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04" w:rsidRDefault="00FE6304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E32F2A" w:rsidRPr="00060885" w:rsidRDefault="00FE6304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</w:t>
      </w:r>
      <w:r w:rsidRPr="00FE6304">
        <w:rPr>
          <w:rFonts w:ascii="Times New Roman" w:hAnsi="Times New Roman" w:cs="Times New Roman"/>
          <w:b/>
          <w:sz w:val="28"/>
          <w:szCs w:val="28"/>
        </w:rPr>
        <w:t>слуги негосударственной противопожарной охраны и аварийно-спасательных работ</w:t>
      </w:r>
      <w:r w:rsidR="00E32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04" w:rsidRPr="00FE6304">
        <w:rPr>
          <w:rFonts w:ascii="Times New Roman" w:hAnsi="Times New Roman" w:cs="Times New Roman"/>
          <w:sz w:val="28"/>
          <w:szCs w:val="28"/>
        </w:rPr>
        <w:t>842511.000.000001</w:t>
      </w:r>
      <w:r w:rsidRPr="00E1327C">
        <w:rPr>
          <w:rFonts w:ascii="Times New Roman" w:hAnsi="Times New Roman" w:cs="Times New Roman"/>
          <w:sz w:val="28"/>
          <w:szCs w:val="28"/>
        </w:rPr>
        <w:t>)</w:t>
      </w:r>
      <w:r w:rsidRPr="00E13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2927"/>
        <w:gridCol w:w="6095"/>
      </w:tblGrid>
      <w:tr w:rsidR="00E32F2A" w:rsidRPr="00FE6304" w:rsidTr="00FE6304">
        <w:trPr>
          <w:trHeight w:val="802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63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63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27" w:type="dxa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095" w:type="dxa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Содержимое </w:t>
            </w:r>
          </w:p>
        </w:tc>
      </w:tr>
      <w:tr w:rsidR="00E32F2A" w:rsidRPr="00FE6304" w:rsidTr="00FE6304">
        <w:trPr>
          <w:trHeight w:val="275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32F2A" w:rsidRPr="00FE6304" w:rsidTr="00FE6304">
        <w:trPr>
          <w:trHeight w:val="223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center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6095" w:type="dxa"/>
          </w:tcPr>
          <w:p w:rsidR="00FE6304" w:rsidRPr="00FE6304" w:rsidRDefault="005A3485" w:rsidP="00FE6304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оказания услуг: </w:t>
            </w:r>
            <w:proofErr w:type="spellStart"/>
            <w:r w:rsidR="00FE6304"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="00FE6304"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="00FE6304"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FE6304"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FE6304"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ктау</w:t>
            </w:r>
            <w:proofErr w:type="spellEnd"/>
            <w:r w:rsidR="00FE6304"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территория АО «НК «АМТП» в 11 км., восточнее г. Актау. </w:t>
            </w:r>
          </w:p>
          <w:p w:rsidR="00FE6304" w:rsidRPr="00FE6304" w:rsidRDefault="00FE6304" w:rsidP="00FE630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территории АО «НК «АМТП» ведет асфальтированная дорога, соединяющая жилые поселки и </w:t>
            </w:r>
            <w:proofErr w:type="spellStart"/>
            <w:r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ктау</w:t>
            </w:r>
            <w:proofErr w:type="spellEnd"/>
            <w:r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Площадка предприятия соединена ж/д веткой со станцией Мангышлак.</w:t>
            </w:r>
          </w:p>
          <w:p w:rsidR="00FE6304" w:rsidRPr="00FE6304" w:rsidRDefault="00FE6304" w:rsidP="00FE630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АО «НК «АМТП» обеспечена необходимыми технологическими и энергетическими ресурсами, транспортировкой воды, газа, электроэнергии, содержанием и обслуживанием существующих коммуникационных сетей водопровода, газопровода, электроснабжения, сооружениями приема и очистки промышленных и бытовых стоков.</w:t>
            </w:r>
          </w:p>
          <w:p w:rsidR="00FE6304" w:rsidRPr="00FE6304" w:rsidRDefault="00FE6304" w:rsidP="00FE6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6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 услуги</w:t>
            </w:r>
          </w:p>
          <w:p w:rsidR="00FE6304" w:rsidRPr="00FE6304" w:rsidRDefault="00FE6304" w:rsidP="00FE6304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территор</w:t>
            </w:r>
            <w:proofErr w:type="gramStart"/>
            <w:r w:rsidRPr="00FE6304">
              <w:rPr>
                <w:rFonts w:ascii="Times New Roman" w:eastAsia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FE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«НК «АМТП» и объектов расположенных на территории от возгораний и пожаров.</w:t>
            </w:r>
          </w:p>
          <w:p w:rsidR="00FE6304" w:rsidRPr="00FE6304" w:rsidRDefault="00FE6304" w:rsidP="00FE630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FE6304" w:rsidTr="00FE6304">
        <w:trPr>
          <w:trHeight w:val="299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center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функциональные, </w:t>
            </w:r>
            <w:proofErr w:type="spellStart"/>
            <w:proofErr w:type="gramStart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, качественные, эксплуатационные характеристики закупаемых товаров, работ и услуг</w:t>
            </w:r>
          </w:p>
        </w:tc>
        <w:tc>
          <w:tcPr>
            <w:tcW w:w="6095" w:type="dxa"/>
          </w:tcPr>
          <w:p w:rsidR="00FE6304" w:rsidRPr="00FE6304" w:rsidRDefault="005A3485" w:rsidP="00FE6304">
            <w:pPr>
              <w:pStyle w:val="a4"/>
              <w:numPr>
                <w:ilvl w:val="1"/>
                <w:numId w:val="2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АО «НК «АМ</w:t>
            </w:r>
            <w:r w:rsidR="00FE6304" w:rsidRPr="00FE6304">
              <w:rPr>
                <w:rFonts w:ascii="Times New Roman" w:hAnsi="Times New Roman" w:cs="Times New Roman"/>
                <w:sz w:val="24"/>
                <w:szCs w:val="24"/>
              </w:rPr>
              <w:t>ТП», подлежащих охране от пожаров: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№ 1;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№ 2;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спортивно – оздоровительного комплекса;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временного пограничного и таможенного досмотра;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КПП порта, здание Службы безопасности;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санчасти и иммиграционных служб;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механических мастерских и складов;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по изготовлению грузозахватных приспособлений;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авто – гаража;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по ремонту авто – погрузчиков;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 № 1;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 № 2;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диспетчерской порта;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операционных служб № 1;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операционных служб № 2;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операционных служб № 3;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грузового склада;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«ГСМ в штучной таре»;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пенной станции причала № 8;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пенной станции причала № 9, № 10;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пенной станции причала № 4, № 5;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пожарной насосной станции солёной воды;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пожарной насосной станции солёной воды причала № 11;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отдела по обеспечению пожарной безопасности;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Сухогрузные причалы № 1, № 2, № 3, № 6, № 12;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tabs>
                <w:tab w:val="left" w:pos="5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Нефтеналивные причалы № 4, № 5, № 9, № 10, № 11;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Причал № 7 (</w:t>
            </w:r>
            <w:proofErr w:type="spellStart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портофлот</w:t>
            </w:r>
            <w:proofErr w:type="spellEnd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Экологический причал (</w:t>
            </w:r>
            <w:proofErr w:type="spellStart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портофлот</w:t>
            </w:r>
            <w:proofErr w:type="spellEnd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Паромный причал № 8;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ЦПУ причал № 8;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Офис № 1 отделения пограничного контроля; 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Офис № 2 отделения пограничного контроля;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(пункт экологического контроля);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здание операторов </w:t>
            </w:r>
            <w:proofErr w:type="spellStart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нефтепричалов</w:t>
            </w:r>
            <w:proofErr w:type="spellEnd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№ 9, № 10;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Топливо – раздаточный пункт;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Склад временного хранения (СВХ);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Здание мастерской по ремонту навигационных буёв;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Подходная и соединительная дамба к </w:t>
            </w:r>
            <w:proofErr w:type="spellStart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нефтепричалам</w:t>
            </w:r>
            <w:proofErr w:type="spellEnd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№ 9, № 10.</w:t>
            </w:r>
          </w:p>
          <w:p w:rsidR="00FE6304" w:rsidRPr="00FE6304" w:rsidRDefault="00FE6304" w:rsidP="00FE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04" w:rsidRPr="00FE6304" w:rsidRDefault="00FE6304" w:rsidP="00FE63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Описание услуг</w:t>
            </w:r>
            <w:r w:rsidR="005A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304" w:rsidRPr="00FE6304" w:rsidRDefault="00FE6304" w:rsidP="00FE6304">
            <w:pPr>
              <w:pStyle w:val="a4"/>
              <w:numPr>
                <w:ilvl w:val="1"/>
                <w:numId w:val="5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Обеспечение круглосуточного дежурства боевых расчетов пожарной аварийно-спасательной части (далее по тексту - ПАСЧ) и постоянной готовности к выполнению первоочередных аварийно-спасательных</w:t>
            </w:r>
            <w:r w:rsidRPr="00FE6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</w:t>
            </w: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(тушения пожара), связанных с локализацией и ликвидацией чрезвычайных ситуаций.</w:t>
            </w:r>
          </w:p>
          <w:p w:rsidR="00FE6304" w:rsidRPr="00FE6304" w:rsidRDefault="00FE6304" w:rsidP="00FE6304">
            <w:pPr>
              <w:pStyle w:val="a4"/>
              <w:numPr>
                <w:ilvl w:val="1"/>
                <w:numId w:val="5"/>
              </w:numPr>
              <w:spacing w:line="240" w:lineRule="atLeast"/>
              <w:ind w:right="175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в области пожарной безопасности на обслуживаемых опасных производственных объектах Заказчика, включающие: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6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 Заказчика пользованию средствами защиты, способам </w:t>
            </w:r>
            <w:proofErr w:type="spellStart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аварийных ситуаций, в том числе и по оказанию первой доврачебной медицинской  помощи;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6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 рабочих местах инструктажей и бесед с рабочими и инженерно-техническими работниками Заказчика по  газ</w:t>
            </w:r>
            <w:proofErr w:type="gramStart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взрыво</w:t>
            </w:r>
            <w:proofErr w:type="spellEnd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-, пожароопасным работам, по проведению работ повышенной опасности, пользованию  </w:t>
            </w:r>
            <w:proofErr w:type="spellStart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аппаратурой и способам </w:t>
            </w:r>
            <w:proofErr w:type="spellStart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самоспасения</w:t>
            </w:r>
            <w:proofErr w:type="spellEnd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возникновении аварийных  ситуаций (с документальным оформлением), а </w:t>
            </w: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также проведение инструктажа для ответственных работников сторонних (подрядных) организаций, выполняющих самостоятельно какие-либо работы на контрактной  территории Заказчика;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6"/>
              </w:numPr>
              <w:spacing w:line="240" w:lineRule="atLeas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осуществление обследования объектов работ по согласованному  с Заказчиком графику  на предмет  соблюдения требований Правил пожарной безопасности;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6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 персоналом  объектов и служб промысла по утвержденному графику УТЗ, в том числе: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7"/>
              </w:numPr>
              <w:ind w:left="116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по эвакуации и спасению персонала и ТМЦ;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7"/>
              </w:numPr>
              <w:ind w:left="116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по первичным действиям персонала объектов Заказчика при возникновении возгораний, отработке взаимодействия между аварийно-спасательной, противопожарной и  производственными службами промысла и персоналом объектов при ликвидации ЧС;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7"/>
              </w:numPr>
              <w:ind w:left="116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комиссии по проведении проверок органами ДЧС объектов </w:t>
            </w: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Заказчика</w:t>
            </w: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, представление интересов заказчика  в спорных вопросах противопожарной безопасности.</w:t>
            </w:r>
          </w:p>
          <w:p w:rsidR="00FE6304" w:rsidRPr="00FE6304" w:rsidRDefault="00FE6304" w:rsidP="00FE6304">
            <w:pPr>
              <w:pStyle w:val="a4"/>
              <w:numPr>
                <w:ilvl w:val="1"/>
                <w:numId w:val="5"/>
              </w:numPr>
              <w:spacing w:line="240" w:lineRule="atLeast"/>
              <w:ind w:right="175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ликвидации аварий  разработанных  для опасных  производственных объектов.</w:t>
            </w:r>
          </w:p>
          <w:p w:rsidR="00FE6304" w:rsidRPr="00FE6304" w:rsidRDefault="00FE6304" w:rsidP="00FE6304">
            <w:pPr>
              <w:pStyle w:val="a4"/>
              <w:numPr>
                <w:ilvl w:val="1"/>
                <w:numId w:val="5"/>
              </w:numPr>
              <w:spacing w:line="240" w:lineRule="atLeast"/>
              <w:ind w:right="175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Выставление  постов на производственных объектах  при проведении  газоопасных и огневых работ и на нефтеналивных причалах №4,5 на время нефтеналивных операциях, для чего иметь в наличии автомобиль, оснащенный техническими средствами  по перечню согласованному с ДЧС.</w:t>
            </w:r>
          </w:p>
          <w:p w:rsidR="00FE6304" w:rsidRPr="00FE6304" w:rsidRDefault="00FE6304" w:rsidP="00FE6304">
            <w:pPr>
              <w:pStyle w:val="a4"/>
              <w:numPr>
                <w:ilvl w:val="1"/>
                <w:numId w:val="5"/>
              </w:numPr>
              <w:spacing w:line="240" w:lineRule="atLeast"/>
              <w:ind w:right="175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ПАСЧ </w:t>
            </w:r>
            <w:proofErr w:type="gramStart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обязана</w:t>
            </w:r>
            <w:proofErr w:type="gramEnd"/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программу подготовки личного состава, планы, согласованные с Заказчиком,  маршруты-графики профилактической работы, графики учебно-тренировочных занятий (далее - УТЗ) по позициям планов ликвидации аварий (далее - ПЛА), в том числе  и по оказанию первой доврачебной  медицинской  помощи персоналу объектов.</w:t>
            </w:r>
          </w:p>
          <w:p w:rsidR="00FE6304" w:rsidRPr="00FE6304" w:rsidRDefault="00FE6304" w:rsidP="00FE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по предупреждению  аварий путем обследования и осмотра взрывопожароопасных объектов, установок, агрегатов и коммуникаций.</w:t>
            </w:r>
          </w:p>
          <w:p w:rsidR="00FE6304" w:rsidRPr="00FE6304" w:rsidRDefault="00FE6304" w:rsidP="00FE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04" w:rsidRPr="00FE6304" w:rsidRDefault="005A3485" w:rsidP="00FE6304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30" w:right="17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FE6304"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оказывающий услуги по обеспечению пожарной безопасности должен произвести расчет за оказанные услуги из расчета по </w:t>
            </w:r>
            <w:r w:rsidR="00FE6304" w:rsidRPr="00FE6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FE6304"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(всего </w:t>
            </w:r>
            <w:r w:rsidR="00FE6304" w:rsidRPr="00FE6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FE6304"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E6304" w:rsidRPr="00FE6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E6304" w:rsidRPr="00FE63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6304" w:rsidRPr="00FE6304" w:rsidRDefault="00FE6304" w:rsidP="00FE6304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30" w:right="17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всех необходимых документов для осуществления своей деятельности согласно действующему законодательству РК и нормативно-правовых актов.</w:t>
            </w:r>
          </w:p>
          <w:p w:rsidR="00FE6304" w:rsidRPr="00FE6304" w:rsidRDefault="005A3485" w:rsidP="00FE6304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30" w:right="175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FE6304"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укомплектован личным составом, техникой, приборами, снаряжением и запасами материально-технических средств, обеспечивающих качественное оказание услуг.</w:t>
            </w:r>
          </w:p>
          <w:p w:rsidR="00FE6304" w:rsidRPr="00FE6304" w:rsidRDefault="005A3485" w:rsidP="00FE6304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6304"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иметь: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97" w:right="175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достаточные производственные мощности (ресурсы) для оказания услуг;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97" w:right="175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проводить работы по локализации и ликвидации ЧС в круглосуточном режиме, до полной ликвидации ЧС (происшествий);</w:t>
            </w:r>
          </w:p>
          <w:p w:rsidR="00FE6304" w:rsidRPr="00FE6304" w:rsidRDefault="00FE6304" w:rsidP="00FE630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897" w:right="175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повышения уровня происшествия, ЧС, </w:t>
            </w:r>
            <w:r w:rsidR="005A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</w:t>
            </w: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иметь возможность оперативного наращивания группировки сил и средств ПАСЧ.</w:t>
            </w:r>
          </w:p>
          <w:p w:rsidR="00FE6304" w:rsidRDefault="005A3485" w:rsidP="00333DE1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</w:t>
            </w:r>
            <w:r w:rsidR="00FE6304" w:rsidRPr="00333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иметь</w:t>
            </w:r>
            <w:r w:rsidR="00FE6304" w:rsidRPr="00333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«Инструкции взаймодействия с государственной противопожарной службой»</w:t>
            </w:r>
            <w:r w:rsidR="00FE6304" w:rsidRPr="00333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осуществлении гарнизонной и караульной служб,</w:t>
            </w:r>
            <w:r w:rsidR="00FE6304"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 тушении пожаров</w:t>
            </w:r>
            <w:r w:rsidR="00FE6304" w:rsidRPr="00333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проведения</w:t>
            </w:r>
            <w:r w:rsidR="00FE6304"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работ</w:t>
            </w:r>
            <w:r w:rsidR="00FE6304" w:rsidRPr="00333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проведения работ по профилактике пожаров</w:t>
            </w:r>
            <w:r w:rsidR="00FE6304" w:rsidRPr="00333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 </w:t>
            </w:r>
            <w:r w:rsidR="00FE6304"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радиосвязь на частоте с подразделениями ДЧС </w:t>
            </w:r>
            <w:proofErr w:type="spellStart"/>
            <w:r w:rsidR="00FE6304" w:rsidRPr="00333DE1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="00FE6304"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333DE1" w:rsidRDefault="00333DE1" w:rsidP="0033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E1" w:rsidRDefault="00333DE1" w:rsidP="00333DE1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должен иметь действующий  пожарный аварийно-спасательную часть</w:t>
            </w:r>
            <w:r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4км от объекта Заказчика для оперативного решения задач по предупреждению и ликвидации чрезвычайных ситуаций, круглосуточному обслуживанию опасных производственных объектов, проведение первоочередных спасательных работ требующих применение воздушно-изолирующих средств и другого оборудования на объектах Заказчика.</w:t>
            </w:r>
          </w:p>
          <w:p w:rsidR="00333DE1" w:rsidRPr="00333DE1" w:rsidRDefault="00333DE1" w:rsidP="00333DE1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производственной базы на территории </w:t>
            </w:r>
            <w:proofErr w:type="spellStart"/>
            <w:r w:rsidRPr="00333DE1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с нижеследующей инфраструктурой:</w:t>
            </w:r>
          </w:p>
          <w:p w:rsidR="00333DE1" w:rsidRPr="00333DE1" w:rsidRDefault="00333DE1" w:rsidP="00333D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333DE1">
              <w:rPr>
                <w:rFonts w:ascii="Times New Roman" w:hAnsi="Times New Roman" w:cs="Times New Roman"/>
                <w:sz w:val="24"/>
                <w:szCs w:val="24"/>
              </w:rPr>
              <w:t>Оснащенную</w:t>
            </w:r>
            <w:proofErr w:type="gramEnd"/>
            <w:r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техникой не менее «2 единиц марки АЦ-5-40, выпуска не позже 2010 года (для оказания технической поддержки в случаи  неисправности основной техники) а также иметь 2 резервных автомобиля.</w:t>
            </w:r>
          </w:p>
          <w:p w:rsidR="00333DE1" w:rsidRPr="00333DE1" w:rsidRDefault="00333DE1" w:rsidP="00333DE1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sz w:val="24"/>
                <w:szCs w:val="24"/>
              </w:rPr>
              <w:t>Наличие воздушно-дыхательных аппаратов (далее - ВДА) и воздушного компрессора для заправки баллонов.</w:t>
            </w:r>
          </w:p>
          <w:p w:rsidR="00FE6304" w:rsidRPr="00FE6304" w:rsidRDefault="00FE6304" w:rsidP="00FE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04" w:rsidRDefault="005A3485" w:rsidP="00333DE1">
            <w:pPr>
              <w:pStyle w:val="a4"/>
              <w:numPr>
                <w:ilvl w:val="0"/>
                <w:numId w:val="13"/>
              </w:numPr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</w:t>
            </w:r>
            <w:r w:rsidR="00FE6304"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 в процессе оказания услуг </w:t>
            </w:r>
            <w:r w:rsidR="00FE6304"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соблюдать требования правил и норм в области промышленной безопасности, пожарной безопасности, техники безопасности, охране труда и охране окружающей среды согласно регламентирующим документам РК.</w:t>
            </w:r>
          </w:p>
          <w:p w:rsidR="00333DE1" w:rsidRPr="00FE6304" w:rsidRDefault="00333DE1" w:rsidP="00333DE1">
            <w:pPr>
              <w:pStyle w:val="a4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04" w:rsidRPr="00FE6304" w:rsidRDefault="00FE6304" w:rsidP="00FE6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</w:t>
            </w:r>
            <w:r w:rsidR="005A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Поставщика</w:t>
            </w: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обязаны до начала и в процессе работ проходить </w:t>
            </w:r>
            <w:proofErr w:type="gramStart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промышленной безопасности, пожарной безопасности и охране труда и иметь при себе соответствующие удостоверения.</w:t>
            </w:r>
          </w:p>
          <w:p w:rsidR="00FE6304" w:rsidRPr="00FE6304" w:rsidRDefault="00FE6304" w:rsidP="00FE6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04" w:rsidRPr="00FE6304" w:rsidRDefault="00FE6304" w:rsidP="00FE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по </w:t>
            </w:r>
            <w:r w:rsidR="00463073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2022 года.</w:t>
            </w:r>
          </w:p>
          <w:p w:rsidR="00E32F2A" w:rsidRPr="00FE6304" w:rsidRDefault="00E32F2A" w:rsidP="00FE6304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FE6304" w:rsidTr="00FE6304">
        <w:trPr>
          <w:trHeight w:val="299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7" w:type="dxa"/>
            <w:vAlign w:val="center"/>
          </w:tcPr>
          <w:p w:rsidR="00F113FF" w:rsidRPr="00FE6304" w:rsidRDefault="00F113FF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FF" w:rsidRPr="00FE6304" w:rsidRDefault="00E32F2A" w:rsidP="00F1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 Республики Казахстан, а в случае их отсутствия межгосударственные стандарты на закупаемые товары, работы, услуги.   Допускается указание на иные технические стандарты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6095" w:type="dxa"/>
          </w:tcPr>
          <w:p w:rsidR="00E32F2A" w:rsidRPr="005A3485" w:rsidRDefault="00E32F2A" w:rsidP="005A3485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FE6304" w:rsidTr="00FE6304">
        <w:trPr>
          <w:trHeight w:val="299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  <w:vAlign w:val="center"/>
          </w:tcPr>
          <w:p w:rsidR="00F113FF" w:rsidRPr="00FE6304" w:rsidRDefault="00F113FF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Требование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6095" w:type="dxa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13FF" w:rsidRPr="00FE6304" w:rsidTr="00FE6304">
        <w:trPr>
          <w:trHeight w:val="299"/>
        </w:trPr>
        <w:tc>
          <w:tcPr>
            <w:tcW w:w="617" w:type="dxa"/>
            <w:vAlign w:val="center"/>
          </w:tcPr>
          <w:p w:rsidR="00F113FF" w:rsidRPr="00FE6304" w:rsidRDefault="00F113FF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center"/>
          </w:tcPr>
          <w:p w:rsidR="00F113FF" w:rsidRPr="00FE6304" w:rsidRDefault="00F113FF" w:rsidP="00F1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113FF" w:rsidRPr="00FE6304" w:rsidRDefault="00F113FF" w:rsidP="00F1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F2A" w:rsidRPr="00FE6304" w:rsidTr="00FE6304">
        <w:trPr>
          <w:trHeight w:val="262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  <w:vAlign w:val="center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иную нормативно-техническую </w:t>
            </w:r>
            <w:r w:rsidRPr="00FE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документацию </w:t>
            </w:r>
            <w:r w:rsidRPr="00FE6304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6095" w:type="dxa"/>
          </w:tcPr>
          <w:p w:rsidR="005A3485" w:rsidRPr="00FE6304" w:rsidRDefault="005A3485" w:rsidP="005A3485">
            <w:pPr>
              <w:pStyle w:val="a4"/>
              <w:autoSpaceDE w:val="0"/>
              <w:autoSpaceDN w:val="0"/>
              <w:adjustRightInd w:val="0"/>
              <w:ind w:left="360"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оказании услуг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</w:t>
            </w:r>
            <w:r w:rsidRPr="00FE6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руководствуется требованиями:</w:t>
            </w:r>
          </w:p>
          <w:p w:rsidR="005A3485" w:rsidRPr="00AF7E3C" w:rsidRDefault="00AF7E3C" w:rsidP="00AF7E3C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A3485" w:rsidRPr="00AF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Республики Казахстан от 11 апреля 2014 года №188-V ЗРК «О гражданской защите».</w:t>
            </w:r>
          </w:p>
          <w:p w:rsidR="005A3485" w:rsidRPr="00AF7E3C" w:rsidRDefault="00AF7E3C" w:rsidP="00AF7E3C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5A3485" w:rsidRPr="00AF7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5A3485" w:rsidRPr="00AF7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МВД РК от 7 ноября 2014 года №783 «Об утверждении квалификационных требований, предъявляемых к негосударственным противопожарным службам».</w:t>
            </w:r>
          </w:p>
          <w:p w:rsidR="00AF7E3C" w:rsidRPr="00AF7E3C" w:rsidRDefault="00AF7E3C" w:rsidP="00AF7E3C">
            <w:pPr>
              <w:pStyle w:val="a4"/>
              <w:autoSpaceDE w:val="0"/>
              <w:autoSpaceDN w:val="0"/>
              <w:adjustRightInd w:val="0"/>
              <w:ind w:left="124" w:right="175"/>
              <w:jc w:val="both"/>
              <w:rPr>
                <w:rStyle w:val="s1"/>
                <w:b w:val="0"/>
                <w:color w:val="000000" w:themeColor="text1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F7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свод правил Республики Казахстан «Генеральные планы промышленных предприятий» </w:t>
            </w:r>
            <w:r w:rsidRPr="00AF7E3C">
              <w:rPr>
                <w:rStyle w:val="s1"/>
                <w:b w:val="0"/>
                <w:color w:val="000000" w:themeColor="text1"/>
                <w:sz w:val="24"/>
                <w:szCs w:val="24"/>
              </w:rPr>
              <w:t>СП РК 3.01-103-2012;</w:t>
            </w:r>
          </w:p>
          <w:p w:rsidR="00AF7E3C" w:rsidRPr="00AF7E3C" w:rsidRDefault="00AF7E3C" w:rsidP="00AF7E3C">
            <w:pPr>
              <w:pStyle w:val="a4"/>
              <w:autoSpaceDE w:val="0"/>
              <w:autoSpaceDN w:val="0"/>
              <w:adjustRightInd w:val="0"/>
              <w:ind w:left="124" w:right="175"/>
              <w:jc w:val="both"/>
              <w:rPr>
                <w:rStyle w:val="s1"/>
                <w:b w:val="0"/>
                <w:color w:val="000000" w:themeColor="text1"/>
                <w:sz w:val="24"/>
                <w:szCs w:val="24"/>
              </w:rPr>
            </w:pPr>
            <w:r w:rsidRPr="00AF7E3C">
              <w:rPr>
                <w:rStyle w:val="s1"/>
                <w:b w:val="0"/>
                <w:color w:val="000000" w:themeColor="text1"/>
                <w:sz w:val="24"/>
                <w:szCs w:val="24"/>
              </w:rPr>
              <w:t>-  правила осуществления деятельности негосударственных противопожарных служб, утвержденные приказом МВД РК от 07.11.2014г. №782;</w:t>
            </w:r>
          </w:p>
          <w:p w:rsidR="00AF7E3C" w:rsidRPr="00AF7E3C" w:rsidRDefault="00AF7E3C" w:rsidP="00AF7E3C">
            <w:pPr>
              <w:ind w:left="12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7E3C">
              <w:rPr>
                <w:rStyle w:val="s1"/>
                <w:b w:val="0"/>
                <w:color w:val="000000" w:themeColor="text1"/>
                <w:sz w:val="24"/>
                <w:szCs w:val="24"/>
              </w:rPr>
              <w:t>-</w:t>
            </w:r>
            <w:r w:rsidRPr="00AF7E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7E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7E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аттестации негосударственных противопожарных служб, утвержденные приказом </w:t>
            </w:r>
            <w:r w:rsidRPr="00AF7E3C">
              <w:rPr>
                <w:rStyle w:val="s1"/>
                <w:b w:val="0"/>
                <w:color w:val="000000" w:themeColor="text1"/>
                <w:sz w:val="24"/>
                <w:szCs w:val="24"/>
              </w:rPr>
              <w:t xml:space="preserve">МВД РК от 13.07.2018г. №514 </w:t>
            </w:r>
            <w:r w:rsidRPr="00AF7E3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(с </w:t>
            </w:r>
            <w:hyperlink r:id="rId8" w:tooltip="СПРАВКА О ПРИКАЗЕ МИНИСТРА ВНУТРЕННИХ ДЕЛ РК ОТ 13.07.2018 № 514" w:history="1">
              <w:r w:rsidRPr="00AF7E3C">
                <w:rPr>
                  <w:rFonts w:ascii="Times New Roman" w:hAnsi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AF7E3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по состоянию на 04.02.2021 г.)</w:t>
            </w:r>
          </w:p>
          <w:p w:rsidR="00AF7E3C" w:rsidRPr="00AF7E3C" w:rsidRDefault="00AF7E3C" w:rsidP="00AF7E3C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FE6304" w:rsidTr="00FE6304">
        <w:trPr>
          <w:trHeight w:val="157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7" w:type="dxa"/>
            <w:vAlign w:val="center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6095" w:type="dxa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FE6304" w:rsidTr="00FE6304">
        <w:trPr>
          <w:trHeight w:val="157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7" w:type="dxa"/>
            <w:vAlign w:val="center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FE6304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6095" w:type="dxa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FE6304" w:rsidTr="00FE6304">
        <w:trPr>
          <w:trHeight w:val="157"/>
        </w:trPr>
        <w:tc>
          <w:tcPr>
            <w:tcW w:w="617" w:type="dxa"/>
            <w:vAlign w:val="center"/>
          </w:tcPr>
          <w:p w:rsidR="00E32F2A" w:rsidRPr="00FE6304" w:rsidRDefault="00E32F2A" w:rsidP="00F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  <w:vAlign w:val="center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 сведений</w:t>
            </w:r>
          </w:p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04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6095" w:type="dxa"/>
          </w:tcPr>
          <w:p w:rsidR="00E32F2A" w:rsidRPr="00FE6304" w:rsidRDefault="00E32F2A" w:rsidP="00FE63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D3" w:rsidRDefault="00B163D3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службы </w:t>
      </w:r>
      <w:r w:rsidRPr="00B163D3">
        <w:rPr>
          <w:rFonts w:ascii="Times New Roman" w:hAnsi="Times New Roman" w:cs="Times New Roman"/>
          <w:b/>
          <w:sz w:val="28"/>
          <w:szCs w:val="28"/>
        </w:rPr>
        <w:t xml:space="preserve">охраны труда </w:t>
      </w:r>
    </w:p>
    <w:p w:rsidR="00E32F2A" w:rsidRPr="00996AD3" w:rsidRDefault="00B163D3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D3">
        <w:rPr>
          <w:rFonts w:ascii="Times New Roman" w:hAnsi="Times New Roman" w:cs="Times New Roman"/>
          <w:b/>
          <w:sz w:val="28"/>
          <w:szCs w:val="28"/>
        </w:rPr>
        <w:t>и промышленной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Ж. Нукибаев</w:t>
      </w:r>
    </w:p>
    <w:p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F2A" w:rsidRDefault="00E32F2A" w:rsidP="00F113FF">
      <w:pPr>
        <w:pStyle w:val="a4"/>
        <w:tabs>
          <w:tab w:val="left" w:pos="1134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2F2A" w:rsidSect="005F7312">
      <w:headerReference w:type="even" r:id="rId9"/>
      <w:headerReference w:type="default" r:id="rId10"/>
      <w:headerReference w:type="first" r:id="rId11"/>
      <w:pgSz w:w="11906" w:h="16838" w:code="9"/>
      <w:pgMar w:top="993" w:right="851" w:bottom="993" w:left="141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04" w:rsidRDefault="00FE6304" w:rsidP="00CD4EB0">
      <w:pPr>
        <w:spacing w:after="0" w:line="240" w:lineRule="auto"/>
      </w:pPr>
      <w:r>
        <w:separator/>
      </w:r>
    </w:p>
  </w:endnote>
  <w:endnote w:type="continuationSeparator" w:id="0">
    <w:p w:rsidR="00FE6304" w:rsidRDefault="00FE6304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04" w:rsidRDefault="00FE6304" w:rsidP="00CD4EB0">
      <w:pPr>
        <w:spacing w:after="0" w:line="240" w:lineRule="auto"/>
      </w:pPr>
      <w:r>
        <w:separator/>
      </w:r>
    </w:p>
  </w:footnote>
  <w:footnote w:type="continuationSeparator" w:id="0">
    <w:p w:rsidR="00FE6304" w:rsidRDefault="00FE6304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04" w:rsidRPr="00DB6965" w:rsidRDefault="00FE6304" w:rsidP="00FE630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04" w:rsidRDefault="00FE6304">
    <w:pPr>
      <w:pStyle w:val="a6"/>
      <w:jc w:val="center"/>
    </w:pPr>
  </w:p>
  <w:p w:rsidR="00FE6304" w:rsidRDefault="00FE63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04" w:rsidRDefault="00FE6304">
    <w:pPr>
      <w:pStyle w:val="a6"/>
      <w:jc w:val="center"/>
    </w:pPr>
  </w:p>
  <w:p w:rsidR="00FE6304" w:rsidRDefault="00FE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EF"/>
    <w:multiLevelType w:val="multilevel"/>
    <w:tmpl w:val="644C3EC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cs="Times New Roman" w:hint="default"/>
      </w:rPr>
    </w:lvl>
  </w:abstractNum>
  <w:abstractNum w:abstractNumId="1">
    <w:nsid w:val="00FE3DBD"/>
    <w:multiLevelType w:val="hybridMultilevel"/>
    <w:tmpl w:val="50A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34E"/>
    <w:multiLevelType w:val="multilevel"/>
    <w:tmpl w:val="E19CD24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3">
    <w:nsid w:val="19F62782"/>
    <w:multiLevelType w:val="hybridMultilevel"/>
    <w:tmpl w:val="9FEC890A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7DD1643"/>
    <w:multiLevelType w:val="multilevel"/>
    <w:tmpl w:val="8F1A4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D37D2A"/>
    <w:multiLevelType w:val="hybridMultilevel"/>
    <w:tmpl w:val="EF0C2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B47"/>
    <w:multiLevelType w:val="hybridMultilevel"/>
    <w:tmpl w:val="4E383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11574"/>
    <w:multiLevelType w:val="multilevel"/>
    <w:tmpl w:val="7D6C3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6A1E7E"/>
    <w:multiLevelType w:val="multilevel"/>
    <w:tmpl w:val="F6EA1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6BE0F11"/>
    <w:multiLevelType w:val="hybridMultilevel"/>
    <w:tmpl w:val="22B8496C"/>
    <w:lvl w:ilvl="0" w:tplc="0AACA6E8">
      <w:start w:val="1"/>
      <w:numFmt w:val="decimal"/>
      <w:lvlText w:val="%1)"/>
      <w:lvlJc w:val="left"/>
      <w:pPr>
        <w:ind w:left="117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63404C36"/>
    <w:multiLevelType w:val="hybridMultilevel"/>
    <w:tmpl w:val="00C86CFC"/>
    <w:lvl w:ilvl="0" w:tplc="2E2A4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D73EB"/>
    <w:multiLevelType w:val="hybridMultilevel"/>
    <w:tmpl w:val="C130F4D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060885"/>
    <w:rsid w:val="000A5040"/>
    <w:rsid w:val="000E1F97"/>
    <w:rsid w:val="0012685B"/>
    <w:rsid w:val="001D1885"/>
    <w:rsid w:val="001D28C0"/>
    <w:rsid w:val="002239B1"/>
    <w:rsid w:val="00271526"/>
    <w:rsid w:val="00296CAF"/>
    <w:rsid w:val="002A7E52"/>
    <w:rsid w:val="00325F3C"/>
    <w:rsid w:val="00333DE1"/>
    <w:rsid w:val="00383902"/>
    <w:rsid w:val="00403EBB"/>
    <w:rsid w:val="00406C30"/>
    <w:rsid w:val="00463073"/>
    <w:rsid w:val="00590833"/>
    <w:rsid w:val="005A3485"/>
    <w:rsid w:val="005F4E67"/>
    <w:rsid w:val="005F7312"/>
    <w:rsid w:val="00640F52"/>
    <w:rsid w:val="006A3630"/>
    <w:rsid w:val="007C2B86"/>
    <w:rsid w:val="00821FC1"/>
    <w:rsid w:val="008859D3"/>
    <w:rsid w:val="00892B97"/>
    <w:rsid w:val="008D6B98"/>
    <w:rsid w:val="00986AAC"/>
    <w:rsid w:val="009B0EC6"/>
    <w:rsid w:val="009C7DB4"/>
    <w:rsid w:val="00A4488C"/>
    <w:rsid w:val="00AA7FD8"/>
    <w:rsid w:val="00AF7E3C"/>
    <w:rsid w:val="00B07059"/>
    <w:rsid w:val="00B163D3"/>
    <w:rsid w:val="00B41BC3"/>
    <w:rsid w:val="00CA1254"/>
    <w:rsid w:val="00CD4EB0"/>
    <w:rsid w:val="00CE5E92"/>
    <w:rsid w:val="00D502AD"/>
    <w:rsid w:val="00E06C59"/>
    <w:rsid w:val="00E16E39"/>
    <w:rsid w:val="00E3069D"/>
    <w:rsid w:val="00E32F2A"/>
    <w:rsid w:val="00E408E9"/>
    <w:rsid w:val="00E574E0"/>
    <w:rsid w:val="00E67953"/>
    <w:rsid w:val="00E87D5F"/>
    <w:rsid w:val="00EB5CF6"/>
    <w:rsid w:val="00F113FF"/>
    <w:rsid w:val="00F2302E"/>
    <w:rsid w:val="00F5022D"/>
    <w:rsid w:val="00FE6304"/>
    <w:rsid w:val="00FF044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FE6304"/>
  </w:style>
  <w:style w:type="character" w:customStyle="1" w:styleId="s1">
    <w:name w:val="s1"/>
    <w:rsid w:val="00AF7E3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FE6304"/>
  </w:style>
  <w:style w:type="character" w:customStyle="1" w:styleId="s1">
    <w:name w:val="s1"/>
    <w:rsid w:val="00AF7E3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9651672.0.1006440153_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A675EB43</Template>
  <TotalTime>4800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Гаухар Токмурзина</cp:lastModifiedBy>
  <cp:revision>24</cp:revision>
  <cp:lastPrinted>2020-08-21T10:55:00Z</cp:lastPrinted>
  <dcterms:created xsi:type="dcterms:W3CDTF">2020-05-22T06:49:00Z</dcterms:created>
  <dcterms:modified xsi:type="dcterms:W3CDTF">2022-01-26T10:33:00Z</dcterms:modified>
</cp:coreProperties>
</file>