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№Протокол-01 от  01.02.2022</w:t>
      </w:r>
    </w:p>
    <w:p w:rsidR="00FD27F4" w:rsidRPr="00F83824" w:rsidRDefault="00F83824" w:rsidP="00F838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82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500E5" w:rsidRDefault="00600CF8" w:rsidP="00F838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CF8">
        <w:rPr>
          <w:rFonts w:ascii="Times New Roman" w:hAnsi="Times New Roman" w:cs="Times New Roman"/>
          <w:b/>
          <w:sz w:val="24"/>
          <w:szCs w:val="24"/>
        </w:rPr>
        <w:t>Руководитель аппарата</w:t>
      </w:r>
    </w:p>
    <w:p w:rsidR="00D500E5" w:rsidRDefault="00600CF8" w:rsidP="00F838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CF8">
        <w:rPr>
          <w:rFonts w:ascii="Times New Roman" w:hAnsi="Times New Roman" w:cs="Times New Roman"/>
          <w:b/>
          <w:sz w:val="24"/>
          <w:szCs w:val="24"/>
        </w:rPr>
        <w:t>Тлеугали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У.С.</w:t>
      </w:r>
    </w:p>
    <w:p w:rsidR="008A7A7C" w:rsidRDefault="008A7A7C" w:rsidP="00F8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24" w:rsidRPr="00AC1B94" w:rsidRDefault="00F83824" w:rsidP="00F8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9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83824" w:rsidRPr="00AC1B94" w:rsidRDefault="00D500E5" w:rsidP="00F8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закупк</w:t>
      </w:r>
      <w:r w:rsidR="00251D3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F8">
        <w:rPr>
          <w:rFonts w:ascii="Times New Roman" w:hAnsi="Times New Roman" w:cs="Times New Roman"/>
          <w:b/>
          <w:sz w:val="24"/>
          <w:szCs w:val="24"/>
        </w:rPr>
        <w:t>у</w:t>
      </w:r>
      <w:r w:rsidR="00600CF8" w:rsidRPr="00600CF8">
        <w:rPr>
          <w:rFonts w:ascii="Times New Roman" w:hAnsi="Times New Roman" w:cs="Times New Roman"/>
          <w:b/>
          <w:sz w:val="24"/>
          <w:szCs w:val="24"/>
        </w:rPr>
        <w:t xml:space="preserve">слуги негосударственной противопожарной охраны и аварийно-спасательных работ </w:t>
      </w:r>
      <w:r w:rsidR="00F83824" w:rsidRPr="00AC1B94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F83824" w:rsidRDefault="00F83824" w:rsidP="00F83824">
      <w:pPr>
        <w:spacing w:after="0"/>
        <w:jc w:val="center"/>
        <w:rPr>
          <w:rFonts w:ascii="Times New Roman" w:hAnsi="Times New Roman" w:cs="Times New Roman"/>
          <w:b/>
        </w:rPr>
      </w:pPr>
    </w:p>
    <w:p w:rsidR="00F83824" w:rsidRPr="00582124" w:rsidRDefault="00CC4598" w:rsidP="00F838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ACC">
        <w:rPr>
          <w:rFonts w:ascii="Times New Roman" w:hAnsi="Times New Roman" w:cs="Times New Roman"/>
          <w:b/>
          <w:sz w:val="24"/>
          <w:szCs w:val="24"/>
        </w:rPr>
        <w:t>Промышленная зона №7</w:t>
      </w:r>
      <w:r w:rsidR="00F83824" w:rsidRPr="0058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C1B94" w:rsidRPr="005821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1C1AED" w:rsidRPr="00582124">
        <w:rPr>
          <w:rFonts w:ascii="Times New Roman" w:hAnsi="Times New Roman" w:cs="Times New Roman"/>
          <w:b/>
          <w:sz w:val="24"/>
          <w:szCs w:val="24"/>
        </w:rPr>
        <w:t>от «</w:t>
      </w:r>
      <w:r w:rsidR="00795ABE">
        <w:rPr>
          <w:rFonts w:ascii="Times New Roman" w:hAnsi="Times New Roman" w:cs="Times New Roman"/>
          <w:b/>
          <w:sz w:val="24"/>
          <w:szCs w:val="24"/>
        </w:rPr>
        <w:t>01</w:t>
      </w:r>
      <w:r w:rsidR="00F83824" w:rsidRPr="00582124">
        <w:rPr>
          <w:rFonts w:ascii="Times New Roman" w:hAnsi="Times New Roman" w:cs="Times New Roman"/>
          <w:b/>
          <w:sz w:val="24"/>
          <w:szCs w:val="24"/>
        </w:rPr>
        <w:t>»</w:t>
      </w:r>
      <w:r w:rsidR="00326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5ABE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326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AED" w:rsidRPr="00582124">
        <w:rPr>
          <w:rFonts w:ascii="Times New Roman" w:hAnsi="Times New Roman" w:cs="Times New Roman"/>
          <w:b/>
          <w:sz w:val="24"/>
          <w:szCs w:val="24"/>
        </w:rPr>
        <w:t>2</w:t>
      </w:r>
      <w:r w:rsidR="00F83824" w:rsidRPr="00582124">
        <w:rPr>
          <w:rFonts w:ascii="Times New Roman" w:hAnsi="Times New Roman" w:cs="Times New Roman"/>
          <w:b/>
          <w:sz w:val="24"/>
          <w:szCs w:val="24"/>
        </w:rPr>
        <w:t>0</w:t>
      </w:r>
      <w:r w:rsidR="00600CF8">
        <w:rPr>
          <w:rFonts w:ascii="Times New Roman" w:hAnsi="Times New Roman" w:cs="Times New Roman"/>
          <w:b/>
          <w:sz w:val="24"/>
          <w:szCs w:val="24"/>
        </w:rPr>
        <w:t>22</w:t>
      </w:r>
      <w:r w:rsidR="00F83824" w:rsidRPr="005821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3824" w:rsidRPr="00AC1B94" w:rsidRDefault="00F83824" w:rsidP="00F83824">
      <w:pPr>
        <w:spacing w:after="0"/>
        <w:rPr>
          <w:rFonts w:ascii="Times New Roman" w:hAnsi="Times New Roman" w:cs="Times New Roman"/>
        </w:rPr>
      </w:pPr>
    </w:p>
    <w:p w:rsidR="00F83824" w:rsidRPr="00AC1B94" w:rsidRDefault="00F83824" w:rsidP="00D47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1B94">
        <w:rPr>
          <w:rFonts w:ascii="Times New Roman" w:hAnsi="Times New Roman" w:cs="Times New Roman"/>
          <w:sz w:val="24"/>
          <w:szCs w:val="24"/>
        </w:rPr>
        <w:t>Настоящий протокол об итогах подготовлен в соответствии с</w:t>
      </w:r>
      <w:r w:rsidR="0013018D">
        <w:rPr>
          <w:rFonts w:ascii="Times New Roman" w:hAnsi="Times New Roman" w:cs="Times New Roman"/>
          <w:sz w:val="24"/>
          <w:szCs w:val="24"/>
        </w:rPr>
        <w:t xml:space="preserve">о статьей 18 </w:t>
      </w:r>
      <w:r w:rsidR="0013018D" w:rsidRPr="0013018D">
        <w:rPr>
          <w:rFonts w:ascii="Times New Roman" w:hAnsi="Times New Roman" w:cs="Times New Roman"/>
          <w:sz w:val="24"/>
          <w:szCs w:val="24"/>
        </w:rPr>
        <w:t>Правил управления закупочной деятельностью акционерного общества «Национальная компания «</w:t>
      </w:r>
      <w:proofErr w:type="spellStart"/>
      <w:r w:rsidR="0013018D" w:rsidRPr="0013018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13018D" w:rsidRPr="0013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18D" w:rsidRPr="0013018D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="0013018D" w:rsidRPr="0013018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3018D" w:rsidRPr="0013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18D" w:rsidRPr="0013018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13018D" w:rsidRPr="0013018D">
        <w:rPr>
          <w:rFonts w:ascii="Times New Roman" w:hAnsi="Times New Roman" w:cs="Times New Roman"/>
          <w:sz w:val="24"/>
          <w:szCs w:val="24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13018D">
        <w:rPr>
          <w:rFonts w:ascii="Times New Roman" w:hAnsi="Times New Roman" w:cs="Times New Roman"/>
          <w:sz w:val="24"/>
          <w:szCs w:val="24"/>
        </w:rPr>
        <w:t>,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утверженны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решением Правления </w:t>
      </w:r>
      <w:r w:rsidR="007156E8" w:rsidRPr="00AC1B94">
        <w:rPr>
          <w:rFonts w:ascii="Times New Roman" w:hAnsi="Times New Roman" w:cs="Times New Roman"/>
          <w:sz w:val="24"/>
          <w:szCs w:val="24"/>
        </w:rPr>
        <w:t>акционерного общества «Национальная компания «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Қазакстан темір жолы» от 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562C3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 xml:space="preserve">(протокол 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13018D">
        <w:rPr>
          <w:rFonts w:ascii="Times New Roman" w:hAnsi="Times New Roman" w:cs="Times New Roman"/>
          <w:sz w:val="24"/>
          <w:szCs w:val="24"/>
          <w:lang w:val="kk-KZ"/>
        </w:rPr>
        <w:t>02/10)</w:t>
      </w:r>
      <w:r w:rsidR="007156E8" w:rsidRPr="00AC1B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25C6" w:rsidRDefault="007156E8" w:rsidP="00D47A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Сроки предоставления коммерческих предложений: с </w:t>
      </w:r>
      <w:r w:rsidR="00600CF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D6CE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00CF8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часов </w:t>
      </w:r>
      <w:r w:rsidR="00600CF8">
        <w:rPr>
          <w:rFonts w:ascii="Times New Roman" w:hAnsi="Times New Roman" w:cs="Times New Roman"/>
          <w:sz w:val="24"/>
          <w:szCs w:val="24"/>
        </w:rPr>
        <w:t>26</w:t>
      </w:r>
      <w:r w:rsidR="00ED6CE5">
        <w:rPr>
          <w:rFonts w:ascii="Times New Roman" w:hAnsi="Times New Roman" w:cs="Times New Roman"/>
          <w:sz w:val="24"/>
          <w:szCs w:val="24"/>
        </w:rPr>
        <w:t>.</w:t>
      </w:r>
      <w:r w:rsidR="00600CF8">
        <w:rPr>
          <w:rFonts w:ascii="Times New Roman" w:hAnsi="Times New Roman" w:cs="Times New Roman"/>
          <w:sz w:val="24"/>
          <w:szCs w:val="24"/>
        </w:rPr>
        <w:t>01.2022</w:t>
      </w:r>
      <w:r w:rsidR="00654D2C">
        <w:rPr>
          <w:rFonts w:ascii="Times New Roman" w:hAnsi="Times New Roman" w:cs="Times New Roman"/>
          <w:sz w:val="24"/>
          <w:szCs w:val="24"/>
          <w:lang w:val="kk-KZ"/>
        </w:rPr>
        <w:t xml:space="preserve"> года до 1</w:t>
      </w:r>
      <w:r w:rsidR="00600CF8">
        <w:rPr>
          <w:rFonts w:ascii="Times New Roman" w:hAnsi="Times New Roman" w:cs="Times New Roman"/>
          <w:sz w:val="24"/>
          <w:szCs w:val="24"/>
        </w:rPr>
        <w:t>0</w:t>
      </w:r>
      <w:r w:rsidRPr="00AC1B9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00CF8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BF1491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часов </w:t>
      </w:r>
      <w:r w:rsidR="0045540A">
        <w:rPr>
          <w:rFonts w:ascii="Times New Roman" w:hAnsi="Times New Roman" w:cs="Times New Roman"/>
          <w:sz w:val="24"/>
          <w:szCs w:val="24"/>
          <w:lang w:val="kk-KZ"/>
        </w:rPr>
        <w:t>31.01.2022</w:t>
      </w:r>
      <w:r w:rsidR="00BF1491"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</w:p>
    <w:p w:rsidR="007156E8" w:rsidRPr="008625C6" w:rsidRDefault="00BF1491" w:rsidP="004554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1B94">
        <w:rPr>
          <w:rFonts w:ascii="Times New Roman" w:hAnsi="Times New Roman" w:cs="Times New Roman"/>
          <w:sz w:val="24"/>
          <w:szCs w:val="24"/>
          <w:lang w:val="kk-KZ"/>
        </w:rPr>
        <w:t>Су</w:t>
      </w:r>
      <w:r w:rsidR="00E74382">
        <w:rPr>
          <w:rFonts w:ascii="Times New Roman" w:hAnsi="Times New Roman" w:cs="Times New Roman"/>
          <w:sz w:val="24"/>
          <w:szCs w:val="24"/>
          <w:lang w:val="kk-KZ"/>
        </w:rPr>
        <w:t>мма выделенная для закупки соста</w:t>
      </w:r>
      <w:r w:rsidRPr="00AC1B94">
        <w:rPr>
          <w:rFonts w:ascii="Times New Roman" w:hAnsi="Times New Roman" w:cs="Times New Roman"/>
          <w:sz w:val="24"/>
          <w:szCs w:val="24"/>
          <w:lang w:val="kk-KZ"/>
        </w:rPr>
        <w:t xml:space="preserve">вляет </w:t>
      </w:r>
      <w:r w:rsidR="0045540A" w:rsidRPr="004554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554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540A" w:rsidRPr="0045540A"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="004554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540A" w:rsidRPr="0045540A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="0045540A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45540A" w:rsidRPr="004554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6CE5" w:rsidRPr="008625C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5540A">
        <w:rPr>
          <w:rFonts w:ascii="Times New Roman" w:hAnsi="Times New Roman" w:cs="Times New Roman"/>
          <w:sz w:val="24"/>
          <w:szCs w:val="24"/>
          <w:lang w:val="kk-KZ"/>
        </w:rPr>
        <w:t>три миллиона сто тридцать пять тысяч</w:t>
      </w:r>
      <w:r w:rsidR="00ED6CE5" w:rsidRPr="008625C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 тенге </w:t>
      </w:r>
      <w:r w:rsidR="001C1AED" w:rsidRPr="008625C6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 тиын </w:t>
      </w:r>
      <w:r w:rsidR="001C1AED" w:rsidRPr="008625C6">
        <w:rPr>
          <w:rFonts w:ascii="Times New Roman" w:hAnsi="Times New Roman" w:cs="Times New Roman"/>
          <w:sz w:val="24"/>
          <w:szCs w:val="24"/>
          <w:lang w:val="kk-KZ"/>
        </w:rPr>
        <w:t>без учета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 НДС.</w:t>
      </w:r>
    </w:p>
    <w:p w:rsidR="00F53E41" w:rsidRDefault="00F53E41" w:rsidP="00D47A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истечению сроков приняли участие следующие потенциальные</w:t>
      </w:r>
      <w:r w:rsidRPr="00C6060C">
        <w:rPr>
          <w:rFonts w:ascii="Times New Roman" w:hAnsi="Times New Roman" w:cs="Times New Roman"/>
          <w:sz w:val="24"/>
          <w:szCs w:val="24"/>
          <w:lang w:val="kk-KZ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5244"/>
      </w:tblGrid>
      <w:tr w:rsidR="00F53E41" w:rsidRPr="00F53E41" w:rsidTr="00B12DA1">
        <w:trPr>
          <w:trHeight w:val="20"/>
        </w:trPr>
        <w:tc>
          <w:tcPr>
            <w:tcW w:w="709" w:type="dxa"/>
            <w:vAlign w:val="center"/>
          </w:tcPr>
          <w:p w:rsidR="00F53E41" w:rsidRPr="00F53E41" w:rsidRDefault="00F53E41" w:rsidP="00F5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3E4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F53E4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F53E41" w:rsidRPr="00F53E41" w:rsidRDefault="00F53E41" w:rsidP="00F5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5244" w:type="dxa"/>
            <w:vAlign w:val="center"/>
          </w:tcPr>
          <w:p w:rsidR="00F53E41" w:rsidRPr="00F53E41" w:rsidRDefault="00F53E41" w:rsidP="00F5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 потенциальных поставщиков</w:t>
            </w:r>
          </w:p>
        </w:tc>
      </w:tr>
      <w:tr w:rsidR="00B12DA1" w:rsidRPr="00F53E41" w:rsidTr="00B12DA1">
        <w:trPr>
          <w:trHeight w:val="555"/>
        </w:trPr>
        <w:tc>
          <w:tcPr>
            <w:tcW w:w="709" w:type="dxa"/>
            <w:vAlign w:val="center"/>
          </w:tcPr>
          <w:p w:rsidR="00B12DA1" w:rsidRDefault="00ED6CE5" w:rsidP="00F53E41">
            <w:pPr>
              <w:widowControl w:val="0"/>
              <w:tabs>
                <w:tab w:val="left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B12DA1" w:rsidRPr="00F53E41" w:rsidRDefault="0045540A" w:rsidP="00F5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«Актау Сервис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Align w:val="center"/>
          </w:tcPr>
          <w:p w:rsidR="00B12DA1" w:rsidRPr="00F53E41" w:rsidRDefault="0045540A" w:rsidP="000E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дом, 11кв.</w:t>
            </w:r>
          </w:p>
        </w:tc>
      </w:tr>
    </w:tbl>
    <w:p w:rsidR="000F70D0" w:rsidRDefault="000F70D0" w:rsidP="00F53E4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3E41" w:rsidRPr="008625C6" w:rsidRDefault="00F53E41" w:rsidP="00D47A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  <w:lang w:val="kk-KZ"/>
        </w:rPr>
        <w:t>потенциальных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 поставщика</w:t>
      </w:r>
      <w:r>
        <w:rPr>
          <w:rFonts w:ascii="Times New Roman" w:hAnsi="Times New Roman" w:cs="Times New Roman"/>
          <w:sz w:val="24"/>
          <w:szCs w:val="24"/>
          <w:lang w:val="kk-KZ"/>
        </w:rPr>
        <w:t>х предоставивших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коммерческие предложения</w:t>
      </w:r>
      <w:r w:rsidRPr="008625C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1984"/>
      </w:tblGrid>
      <w:tr w:rsidR="00F53E41" w:rsidRPr="00F53E41" w:rsidTr="00F53E41">
        <w:tc>
          <w:tcPr>
            <w:tcW w:w="709" w:type="dxa"/>
            <w:shd w:val="clear" w:color="auto" w:fill="auto"/>
            <w:vAlign w:val="center"/>
          </w:tcPr>
          <w:p w:rsidR="00F53E41" w:rsidRPr="00F53E41" w:rsidRDefault="00F53E41" w:rsidP="00F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3E41" w:rsidRPr="00F53E41" w:rsidRDefault="00F53E41" w:rsidP="00F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3E41" w:rsidRPr="00F53E41" w:rsidRDefault="00F53E41" w:rsidP="00F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Ценовое предложение поставщика </w:t>
            </w:r>
            <w:r w:rsidR="00B1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единицу</w:t>
            </w: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53E41" w:rsidRPr="00F53E41" w:rsidRDefault="00F53E41" w:rsidP="00F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 без НДС</w:t>
            </w:r>
          </w:p>
        </w:tc>
        <w:tc>
          <w:tcPr>
            <w:tcW w:w="1984" w:type="dxa"/>
            <w:vAlign w:val="center"/>
          </w:tcPr>
          <w:p w:rsidR="00F53E41" w:rsidRPr="00F53E41" w:rsidRDefault="00F53E41" w:rsidP="00F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сумма, тенге без НДС</w:t>
            </w:r>
          </w:p>
        </w:tc>
      </w:tr>
      <w:tr w:rsidR="00B12DA1" w:rsidRPr="00F53E41" w:rsidTr="00F53E41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B12DA1" w:rsidRDefault="00ED6CE5" w:rsidP="00F53E41">
            <w:pPr>
              <w:widowControl w:val="0"/>
              <w:tabs>
                <w:tab w:val="left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2DA1" w:rsidRPr="00F53E41" w:rsidRDefault="0045540A" w:rsidP="00B1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«Актау Сервис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2DA1" w:rsidRPr="00F53E41" w:rsidRDefault="0045540A" w:rsidP="00F53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984" w:type="dxa"/>
          </w:tcPr>
          <w:p w:rsidR="00B12DA1" w:rsidRPr="00F53E41" w:rsidRDefault="0045540A" w:rsidP="00F53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D47A2E" w:rsidRDefault="00D47A2E" w:rsidP="00D47A2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649E" w:rsidRDefault="00F53E41" w:rsidP="00D47A2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73EA">
        <w:rPr>
          <w:rFonts w:ascii="Times New Roman" w:hAnsi="Times New Roman" w:cs="Times New Roman"/>
          <w:sz w:val="24"/>
          <w:szCs w:val="24"/>
          <w:lang w:val="kk-KZ"/>
        </w:rPr>
        <w:t>Отклоненные заявки потенциальных поставщиков отсутствуют.</w:t>
      </w:r>
    </w:p>
    <w:p w:rsidR="00F53E41" w:rsidRDefault="00F53E41" w:rsidP="004554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Победителем закупки </w:t>
      </w:r>
      <w:r w:rsidR="0045540A" w:rsidRPr="0045540A">
        <w:rPr>
          <w:rFonts w:ascii="Times New Roman" w:hAnsi="Times New Roman" w:cs="Times New Roman"/>
          <w:sz w:val="24"/>
          <w:szCs w:val="24"/>
          <w:lang w:val="kk-KZ"/>
        </w:rPr>
        <w:t>услуги негосударственной противопожарной охраны и аварийно-спасательных работ</w:t>
      </w:r>
      <w:r w:rsidRPr="00C6060C">
        <w:rPr>
          <w:rFonts w:ascii="Times New Roman" w:hAnsi="Times New Roman" w:cs="Times New Roman"/>
          <w:sz w:val="24"/>
          <w:szCs w:val="24"/>
          <w:lang w:val="kk-KZ"/>
        </w:rPr>
        <w:t xml:space="preserve"> способом из одного источника </w:t>
      </w:r>
      <w:r>
        <w:rPr>
          <w:rFonts w:ascii="Times New Roman" w:hAnsi="Times New Roman" w:cs="Times New Roman"/>
          <w:sz w:val="24"/>
          <w:szCs w:val="24"/>
          <w:lang w:val="kk-KZ"/>
        </w:rPr>
        <w:t>признать потенциального</w:t>
      </w:r>
      <w:r w:rsidRPr="009C73EA">
        <w:rPr>
          <w:rFonts w:ascii="Times New Roman" w:hAnsi="Times New Roman" w:cs="Times New Roman"/>
          <w:sz w:val="24"/>
          <w:szCs w:val="24"/>
          <w:lang w:val="kk-KZ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C73EA">
        <w:rPr>
          <w:rFonts w:ascii="Times New Roman" w:hAnsi="Times New Roman" w:cs="Times New Roman"/>
          <w:sz w:val="24"/>
          <w:szCs w:val="24"/>
          <w:lang w:val="kk-KZ"/>
        </w:rPr>
        <w:t xml:space="preserve">, представивший </w:t>
      </w:r>
      <w:r w:rsidR="00CF7F38">
        <w:rPr>
          <w:rFonts w:ascii="Times New Roman" w:hAnsi="Times New Roman" w:cs="Times New Roman"/>
          <w:sz w:val="24"/>
          <w:szCs w:val="24"/>
          <w:lang w:val="kk-KZ"/>
        </w:rPr>
        <w:t>единственное</w:t>
      </w:r>
      <w:r w:rsidRPr="009C73EA">
        <w:rPr>
          <w:rFonts w:ascii="Times New Roman" w:hAnsi="Times New Roman" w:cs="Times New Roman"/>
          <w:sz w:val="24"/>
          <w:szCs w:val="24"/>
          <w:lang w:val="kk-KZ"/>
        </w:rPr>
        <w:t xml:space="preserve"> ценовое предложение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1984"/>
      </w:tblGrid>
      <w:tr w:rsidR="00D47A2E" w:rsidRPr="00F53E41" w:rsidTr="00600CF8">
        <w:tc>
          <w:tcPr>
            <w:tcW w:w="709" w:type="dxa"/>
            <w:shd w:val="clear" w:color="auto" w:fill="auto"/>
            <w:vAlign w:val="center"/>
          </w:tcPr>
          <w:p w:rsidR="00D47A2E" w:rsidRPr="00F53E41" w:rsidRDefault="00D47A2E" w:rsidP="006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A2E" w:rsidRPr="00F53E41" w:rsidRDefault="00D47A2E" w:rsidP="006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7A2E" w:rsidRPr="00F53E41" w:rsidRDefault="00D47A2E" w:rsidP="006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Ценовое предложение поставщика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единицу</w:t>
            </w: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7A2E" w:rsidRPr="00F53E41" w:rsidRDefault="00D47A2E" w:rsidP="006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 без НДС</w:t>
            </w:r>
          </w:p>
        </w:tc>
        <w:tc>
          <w:tcPr>
            <w:tcW w:w="1984" w:type="dxa"/>
            <w:vAlign w:val="center"/>
          </w:tcPr>
          <w:p w:rsidR="00D47A2E" w:rsidRPr="00F53E41" w:rsidRDefault="00D47A2E" w:rsidP="006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сумма, тенге без НДС</w:t>
            </w:r>
          </w:p>
        </w:tc>
      </w:tr>
      <w:tr w:rsidR="0045540A" w:rsidRPr="00F53E41" w:rsidTr="00600CF8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:rsidR="0045540A" w:rsidRDefault="0045540A" w:rsidP="00600CF8">
            <w:pPr>
              <w:widowControl w:val="0"/>
              <w:tabs>
                <w:tab w:val="left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40A" w:rsidRPr="00F53E41" w:rsidRDefault="0045540A" w:rsidP="0045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«Актау Сервис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40A" w:rsidRPr="00F53E41" w:rsidRDefault="0045540A" w:rsidP="0045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984" w:type="dxa"/>
          </w:tcPr>
          <w:p w:rsidR="0045540A" w:rsidRPr="00F53E41" w:rsidRDefault="0045540A" w:rsidP="00455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F53E41" w:rsidRDefault="00F53E41" w:rsidP="00F53E4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3E41" w:rsidRDefault="00F53E41" w:rsidP="00F53E4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FAA"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настоящего </w:t>
      </w:r>
      <w:r w:rsidRPr="00E74FAA">
        <w:rPr>
          <w:rFonts w:ascii="Times New Roman" w:hAnsi="Times New Roman" w:cs="Times New Roman"/>
          <w:sz w:val="24"/>
          <w:szCs w:val="24"/>
          <w:lang w:val="kk-KZ"/>
        </w:rPr>
        <w:t xml:space="preserve">протокола итогов,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осуществить закупки </w:t>
      </w:r>
      <w:r w:rsidR="00143ACA" w:rsidRPr="0045540A">
        <w:rPr>
          <w:rFonts w:ascii="Times New Roman" w:hAnsi="Times New Roman" w:cs="Times New Roman"/>
          <w:sz w:val="24"/>
          <w:szCs w:val="24"/>
          <w:lang w:val="kk-KZ"/>
        </w:rPr>
        <w:t>услуги негосударственной противопожарной охраны и аварийно-спасательных работ</w:t>
      </w:r>
      <w:r w:rsidR="00D47A2E" w:rsidRPr="00C606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из одного источника у </w:t>
      </w:r>
      <w:r w:rsidR="0014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«Актау Сервис </w:t>
      </w:r>
      <w:r w:rsidR="00143A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="0014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3ACA">
        <w:rPr>
          <w:rFonts w:ascii="Times New Roman" w:hAnsi="Times New Roman" w:cs="Times New Roman"/>
          <w:sz w:val="24"/>
          <w:szCs w:val="24"/>
          <w:lang w:val="kk-KZ"/>
        </w:rPr>
        <w:t xml:space="preserve">на сумму </w:t>
      </w:r>
      <w:r w:rsidR="00143ACA" w:rsidRPr="004554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43A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ACA" w:rsidRPr="0045540A">
        <w:rPr>
          <w:rFonts w:ascii="Times New Roman" w:hAnsi="Times New Roman" w:cs="Times New Roman"/>
          <w:sz w:val="24"/>
          <w:szCs w:val="24"/>
          <w:lang w:val="kk-KZ"/>
        </w:rPr>
        <w:t>135</w:t>
      </w:r>
      <w:r w:rsidR="00143A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ACA" w:rsidRPr="0045540A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="00143ACA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143ACA" w:rsidRPr="004554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3ACA" w:rsidRPr="008625C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43ACA">
        <w:rPr>
          <w:rFonts w:ascii="Times New Roman" w:hAnsi="Times New Roman" w:cs="Times New Roman"/>
          <w:sz w:val="24"/>
          <w:szCs w:val="24"/>
          <w:lang w:val="kk-KZ"/>
        </w:rPr>
        <w:t>три миллиона сто тридцать пять тысяч</w:t>
      </w:r>
      <w:r w:rsidR="00143ACA" w:rsidRPr="008625C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95FCC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D47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5FCC">
        <w:rPr>
          <w:rFonts w:ascii="Times New Roman" w:hAnsi="Times New Roman" w:cs="Times New Roman"/>
          <w:sz w:val="24"/>
          <w:szCs w:val="24"/>
          <w:lang w:val="kk-KZ"/>
        </w:rPr>
        <w:t>без учета НДС</w:t>
      </w:r>
      <w:r w:rsidR="001B7F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25C6" w:rsidRPr="008625C6" w:rsidRDefault="008625C6" w:rsidP="003264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</w:p>
    <w:p w:rsidR="00AC1B94" w:rsidRDefault="00AC1B94" w:rsidP="00BF14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649E" w:rsidRPr="00AC1B94" w:rsidRDefault="0032649E" w:rsidP="00BF14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F38" w:rsidRDefault="00CF7F38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B94">
        <w:rPr>
          <w:rFonts w:ascii="Times New Roman" w:hAnsi="Times New Roman" w:cs="Times New Roman"/>
          <w:b/>
          <w:sz w:val="24"/>
          <w:szCs w:val="24"/>
          <w:lang w:val="kk-KZ"/>
        </w:rPr>
        <w:t>Согласовано:</w:t>
      </w:r>
    </w:p>
    <w:p w:rsidR="00CF7F38" w:rsidRDefault="00CF7F38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F38" w:rsidRDefault="00143ACA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ACA">
        <w:rPr>
          <w:rFonts w:ascii="Times New Roman" w:hAnsi="Times New Roman" w:cs="Times New Roman"/>
          <w:b/>
          <w:sz w:val="24"/>
          <w:szCs w:val="24"/>
          <w:lang w:val="kk-KZ"/>
        </w:rPr>
        <w:t>Главный инженер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А. Атамбаев</w:t>
      </w:r>
    </w:p>
    <w:p w:rsidR="00CF7F38" w:rsidRDefault="00CF7F38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Начальник юридического отдела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Э. Уразалиева</w:t>
      </w:r>
    </w:p>
    <w:p w:rsidR="00143ACA" w:rsidRDefault="00143ACA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Начальник с</w:t>
      </w:r>
      <w:r w:rsidRPr="00143ACA">
        <w:rPr>
          <w:rFonts w:ascii="Times New Roman" w:hAnsi="Times New Roman" w:cs="Times New Roman"/>
          <w:b/>
          <w:sz w:val="24"/>
          <w:szCs w:val="24"/>
          <w:lang w:val="kk-KZ"/>
        </w:rPr>
        <w:t>лужб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143A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охраны труда </w:t>
      </w:r>
    </w:p>
    <w:p w:rsidR="00CF7F38" w:rsidRDefault="00143ACA" w:rsidP="00CF7F3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ACA">
        <w:rPr>
          <w:rFonts w:ascii="Times New Roman" w:hAnsi="Times New Roman" w:cs="Times New Roman"/>
          <w:b/>
          <w:sz w:val="24"/>
          <w:szCs w:val="24"/>
          <w:lang w:val="kk-KZ"/>
        </w:rPr>
        <w:t>и промышленной безопасности</w:t>
      </w:r>
      <w:r w:rsidR="00CF7F38" w:rsidRPr="00AC1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Ж. Нукибаев</w:t>
      </w:r>
    </w:p>
    <w:p w:rsidR="00251D30" w:rsidRDefault="00251D30" w:rsidP="00251D30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B94" w:rsidRDefault="00AC1B94" w:rsidP="00BF14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B94" w:rsidRDefault="00AC1B94" w:rsidP="00BF14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00E5" w:rsidRDefault="00D500E5" w:rsidP="00BF149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64D" w:rsidRDefault="00F94427" w:rsidP="00BF149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Исп:</w:t>
      </w:r>
      <w:r w:rsidR="00251D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2649E">
        <w:rPr>
          <w:rFonts w:ascii="Times New Roman" w:hAnsi="Times New Roman" w:cs="Times New Roman"/>
          <w:sz w:val="20"/>
          <w:szCs w:val="20"/>
          <w:lang w:val="kk-KZ"/>
        </w:rPr>
        <w:t>Г. Токмурзина</w:t>
      </w:r>
      <w:r w:rsidR="0019364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C1B94" w:rsidRPr="00AC1B94" w:rsidRDefault="00AC1B94" w:rsidP="00BF149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C1B94">
        <w:rPr>
          <w:rFonts w:ascii="Times New Roman" w:hAnsi="Times New Roman" w:cs="Times New Roman"/>
          <w:sz w:val="20"/>
          <w:szCs w:val="20"/>
          <w:lang w:val="kk-KZ"/>
        </w:rPr>
        <w:t xml:space="preserve">8/7292/445109 </w:t>
      </w:r>
    </w:p>
    <w:sectPr w:rsidR="00AC1B94" w:rsidRPr="00AC1B94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секретаря комиссии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31.01.2022 16:00 Токмурзина Гаухар Есетовна - подписан секретарем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Согласование членами комиссии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31.01.2022 16:17 Уразалиева Эльмира Жаскайратовна - согласован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31.01.2022 16:19 Атамбаев Амир Султанович - согласован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31.01.2022 16:36 Нукибаев Жанат Касенгазыевич - согласован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председателя комиссии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09:39 Тлеугали Улан Саламатулы - подписан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Дата:. Копия электронного документа. Версия СЭД: Documentolog-7.8.10.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C69"/>
    <w:multiLevelType w:val="hybridMultilevel"/>
    <w:tmpl w:val="04186C8C"/>
    <w:lvl w:ilvl="0" w:tplc="22C0901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C2835"/>
    <w:multiLevelType w:val="hybridMultilevel"/>
    <w:tmpl w:val="76E8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E0D"/>
    <w:multiLevelType w:val="hybridMultilevel"/>
    <w:tmpl w:val="E0CA526A"/>
    <w:lvl w:ilvl="0" w:tplc="34E6B04C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4"/>
    <w:rsid w:val="00037672"/>
    <w:rsid w:val="00072D65"/>
    <w:rsid w:val="000E6F5C"/>
    <w:rsid w:val="000F70D0"/>
    <w:rsid w:val="0013018D"/>
    <w:rsid w:val="00143ACA"/>
    <w:rsid w:val="00186C75"/>
    <w:rsid w:val="001909BD"/>
    <w:rsid w:val="00191C17"/>
    <w:rsid w:val="0019364D"/>
    <w:rsid w:val="001A406C"/>
    <w:rsid w:val="001B7F2E"/>
    <w:rsid w:val="001C1AED"/>
    <w:rsid w:val="00251D30"/>
    <w:rsid w:val="002A08F5"/>
    <w:rsid w:val="0032649E"/>
    <w:rsid w:val="0045540A"/>
    <w:rsid w:val="00562C33"/>
    <w:rsid w:val="00582124"/>
    <w:rsid w:val="00600CF8"/>
    <w:rsid w:val="00654D2C"/>
    <w:rsid w:val="0066122C"/>
    <w:rsid w:val="00666C56"/>
    <w:rsid w:val="006C31EC"/>
    <w:rsid w:val="00702437"/>
    <w:rsid w:val="007156E8"/>
    <w:rsid w:val="00743249"/>
    <w:rsid w:val="00767AEA"/>
    <w:rsid w:val="00795ABE"/>
    <w:rsid w:val="007E7B0F"/>
    <w:rsid w:val="008625C6"/>
    <w:rsid w:val="008A7A7C"/>
    <w:rsid w:val="008B29D9"/>
    <w:rsid w:val="008F520D"/>
    <w:rsid w:val="00903ACC"/>
    <w:rsid w:val="00904CFE"/>
    <w:rsid w:val="009C73EA"/>
    <w:rsid w:val="00A118CD"/>
    <w:rsid w:val="00A91028"/>
    <w:rsid w:val="00AC1B94"/>
    <w:rsid w:val="00B12DA1"/>
    <w:rsid w:val="00BF1491"/>
    <w:rsid w:val="00C6060C"/>
    <w:rsid w:val="00C95FCC"/>
    <w:rsid w:val="00CC4598"/>
    <w:rsid w:val="00CC5900"/>
    <w:rsid w:val="00CF4FFA"/>
    <w:rsid w:val="00CF7F38"/>
    <w:rsid w:val="00D47A2E"/>
    <w:rsid w:val="00D500E5"/>
    <w:rsid w:val="00E4370B"/>
    <w:rsid w:val="00E74382"/>
    <w:rsid w:val="00E74FAA"/>
    <w:rsid w:val="00ED183B"/>
    <w:rsid w:val="00ED6CE5"/>
    <w:rsid w:val="00F17671"/>
    <w:rsid w:val="00F41AFC"/>
    <w:rsid w:val="00F53E41"/>
    <w:rsid w:val="00F83824"/>
    <w:rsid w:val="00F94427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87" Type="http://schemas.openxmlformats.org/officeDocument/2006/relationships/image" Target="media/image98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C474-8ABA-413F-80E3-60931C5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1D7050AE</Template>
  <TotalTime>76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Кузьменко</dc:creator>
  <cp:lastModifiedBy>Гаухар Токмурзина</cp:lastModifiedBy>
  <cp:revision>9</cp:revision>
  <cp:lastPrinted>2019-07-01T09:32:00Z</cp:lastPrinted>
  <dcterms:created xsi:type="dcterms:W3CDTF">2021-04-30T11:19:00Z</dcterms:created>
  <dcterms:modified xsi:type="dcterms:W3CDTF">2022-01-31T11:49:00Z</dcterms:modified>
</cp:coreProperties>
</file>