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B7E" w:rsidRPr="002F1869" w:rsidRDefault="009A2B7E" w:rsidP="00944CF6">
      <w:pPr>
        <w:spacing w:before="0" w:after="0" w:line="20" w:lineRule="auto"/>
        <w:rPr>
          <w:sz w:val="2"/>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252"/>
      </w:tblGrid>
      <w:tr w:rsidR="009A2B7E" w:rsidRPr="00CC11B3" w:rsidTr="00070062">
        <w:tc>
          <w:tcPr>
            <w:tcW w:w="5495" w:type="dxa"/>
          </w:tcPr>
          <w:p w:rsidR="009A2B7E" w:rsidRPr="001A0092" w:rsidRDefault="009A2B7E" w:rsidP="00944CF6">
            <w:pPr>
              <w:spacing w:before="0"/>
              <w:rPr>
                <w:bCs/>
                <w:color w:val="000000"/>
                <w:sz w:val="24"/>
                <w:szCs w:val="24"/>
              </w:rPr>
            </w:pPr>
          </w:p>
        </w:tc>
        <w:tc>
          <w:tcPr>
            <w:tcW w:w="4252" w:type="dxa"/>
          </w:tcPr>
          <w:p w:rsidR="009A2B7E" w:rsidRPr="00F30035" w:rsidRDefault="00F30035" w:rsidP="00F30035">
            <w:pPr>
              <w:spacing w:before="0"/>
              <w:rPr>
                <w:bCs/>
                <w:color w:val="000000"/>
                <w:sz w:val="24"/>
                <w:szCs w:val="24"/>
                <w:lang w:val="en-US"/>
              </w:rPr>
            </w:pPr>
            <w:r w:rsidRPr="00F30035">
              <w:rPr>
                <w:bCs/>
                <w:color w:val="000000"/>
                <w:sz w:val="24"/>
                <w:szCs w:val="24"/>
                <w:lang w:val="en-US"/>
              </w:rPr>
              <w:t>Approved by the decision of the Board of Directors of JSC “Sea port of Aktau” dated ______ (the minute No.__)</w:t>
            </w:r>
          </w:p>
        </w:tc>
      </w:tr>
    </w:tbl>
    <w:p w:rsidR="009A2B7E" w:rsidRPr="00F30035" w:rsidRDefault="009A2B7E" w:rsidP="00944CF6">
      <w:pPr>
        <w:shd w:val="clear" w:color="auto" w:fill="FFFFFF"/>
        <w:spacing w:before="0" w:after="0"/>
        <w:jc w:val="center"/>
        <w:rPr>
          <w:b/>
          <w:bCs/>
          <w:color w:val="000000"/>
          <w:sz w:val="28"/>
          <w:szCs w:val="28"/>
          <w:lang w:val="en-US"/>
        </w:rPr>
      </w:pPr>
    </w:p>
    <w:p w:rsidR="009A2B7E" w:rsidRPr="00F30035" w:rsidRDefault="009A2B7E" w:rsidP="00944CF6">
      <w:pPr>
        <w:shd w:val="clear" w:color="auto" w:fill="FFFFFF"/>
        <w:spacing w:before="0" w:after="0"/>
        <w:jc w:val="center"/>
        <w:rPr>
          <w:b/>
          <w:bCs/>
          <w:color w:val="000000"/>
          <w:sz w:val="28"/>
          <w:szCs w:val="28"/>
          <w:lang w:val="en-US"/>
        </w:rPr>
      </w:pPr>
    </w:p>
    <w:p w:rsidR="009A2B7E" w:rsidRPr="00F30035" w:rsidRDefault="009A2B7E" w:rsidP="00944CF6">
      <w:pPr>
        <w:shd w:val="clear" w:color="auto" w:fill="FFFFFF"/>
        <w:spacing w:before="0" w:after="0"/>
        <w:jc w:val="center"/>
        <w:rPr>
          <w:b/>
          <w:bCs/>
          <w:color w:val="000000"/>
          <w:sz w:val="28"/>
          <w:szCs w:val="28"/>
          <w:lang w:val="en-US"/>
        </w:rPr>
      </w:pPr>
    </w:p>
    <w:p w:rsidR="009A2B7E" w:rsidRPr="00F30035" w:rsidRDefault="009A2B7E" w:rsidP="00944CF6">
      <w:pPr>
        <w:shd w:val="clear" w:color="auto" w:fill="FFFFFF"/>
        <w:spacing w:before="0" w:after="0"/>
        <w:jc w:val="center"/>
        <w:rPr>
          <w:b/>
          <w:bCs/>
          <w:color w:val="000000"/>
          <w:sz w:val="28"/>
          <w:szCs w:val="28"/>
          <w:lang w:val="en-US"/>
        </w:rPr>
      </w:pPr>
    </w:p>
    <w:p w:rsidR="009A2B7E" w:rsidRPr="00F30035" w:rsidRDefault="009A2B7E" w:rsidP="00944CF6">
      <w:pPr>
        <w:shd w:val="clear" w:color="auto" w:fill="FFFFFF"/>
        <w:spacing w:before="0" w:after="0"/>
        <w:jc w:val="center"/>
        <w:rPr>
          <w:b/>
          <w:bCs/>
          <w:color w:val="000000"/>
          <w:sz w:val="28"/>
          <w:szCs w:val="28"/>
          <w:lang w:val="en-US"/>
        </w:rPr>
      </w:pPr>
    </w:p>
    <w:p w:rsidR="009A2B7E" w:rsidRPr="00F30035" w:rsidRDefault="009A2B7E" w:rsidP="00944CF6">
      <w:pPr>
        <w:shd w:val="clear" w:color="auto" w:fill="FFFFFF"/>
        <w:spacing w:before="0" w:after="0"/>
        <w:jc w:val="center"/>
        <w:rPr>
          <w:b/>
          <w:bCs/>
          <w:color w:val="000000"/>
          <w:sz w:val="28"/>
          <w:szCs w:val="28"/>
          <w:lang w:val="en-US"/>
        </w:rPr>
      </w:pPr>
    </w:p>
    <w:p w:rsidR="009A2B7E" w:rsidRPr="00F30035" w:rsidRDefault="009A2B7E" w:rsidP="00944CF6">
      <w:pPr>
        <w:shd w:val="clear" w:color="auto" w:fill="FFFFFF"/>
        <w:spacing w:before="0" w:after="0"/>
        <w:jc w:val="center"/>
        <w:rPr>
          <w:b/>
          <w:bCs/>
          <w:color w:val="000000"/>
          <w:sz w:val="28"/>
          <w:szCs w:val="28"/>
          <w:lang w:val="en-US"/>
        </w:rPr>
      </w:pPr>
    </w:p>
    <w:p w:rsidR="009A2B7E" w:rsidRPr="00F30035" w:rsidRDefault="009A2B7E" w:rsidP="00944CF6">
      <w:pPr>
        <w:shd w:val="clear" w:color="auto" w:fill="FFFFFF"/>
        <w:spacing w:before="0" w:after="0"/>
        <w:jc w:val="center"/>
        <w:rPr>
          <w:b/>
          <w:bCs/>
          <w:color w:val="000000"/>
          <w:sz w:val="28"/>
          <w:szCs w:val="28"/>
          <w:lang w:val="en-US"/>
        </w:rPr>
      </w:pPr>
    </w:p>
    <w:p w:rsidR="009A2B7E" w:rsidRPr="00F30035" w:rsidRDefault="009A2B7E" w:rsidP="00944CF6">
      <w:pPr>
        <w:shd w:val="clear" w:color="auto" w:fill="FFFFFF"/>
        <w:spacing w:before="0" w:after="0"/>
        <w:jc w:val="center"/>
        <w:rPr>
          <w:b/>
          <w:bCs/>
          <w:color w:val="000000"/>
          <w:sz w:val="28"/>
          <w:szCs w:val="28"/>
          <w:lang w:val="en-US"/>
        </w:rPr>
      </w:pPr>
    </w:p>
    <w:p w:rsidR="009A2B7E" w:rsidRPr="00F30035" w:rsidRDefault="009A2B7E" w:rsidP="00944CF6">
      <w:pPr>
        <w:shd w:val="clear" w:color="auto" w:fill="FFFFFF"/>
        <w:spacing w:before="0" w:after="0"/>
        <w:jc w:val="center"/>
        <w:rPr>
          <w:b/>
          <w:bCs/>
          <w:color w:val="000000"/>
          <w:sz w:val="28"/>
          <w:szCs w:val="28"/>
          <w:lang w:val="en-US"/>
        </w:rPr>
      </w:pPr>
    </w:p>
    <w:p w:rsidR="009A2B7E" w:rsidRPr="00F30035" w:rsidRDefault="009A2B7E" w:rsidP="00944CF6">
      <w:pPr>
        <w:shd w:val="clear" w:color="auto" w:fill="FFFFFF"/>
        <w:spacing w:before="0" w:after="0"/>
        <w:jc w:val="center"/>
        <w:rPr>
          <w:b/>
          <w:bCs/>
          <w:color w:val="000000"/>
          <w:sz w:val="28"/>
          <w:szCs w:val="28"/>
          <w:lang w:val="en-US"/>
        </w:rPr>
      </w:pPr>
    </w:p>
    <w:p w:rsidR="009A2B7E" w:rsidRPr="00F30035" w:rsidRDefault="009A2B7E" w:rsidP="00944CF6">
      <w:pPr>
        <w:shd w:val="clear" w:color="auto" w:fill="FFFFFF"/>
        <w:spacing w:before="0" w:after="0"/>
        <w:jc w:val="center"/>
        <w:rPr>
          <w:b/>
          <w:bCs/>
          <w:color w:val="000000"/>
          <w:sz w:val="28"/>
          <w:szCs w:val="28"/>
          <w:lang w:val="en-US"/>
        </w:rPr>
      </w:pPr>
    </w:p>
    <w:p w:rsidR="009A2B7E" w:rsidRPr="00F30035" w:rsidRDefault="009A2B7E" w:rsidP="00944CF6">
      <w:pPr>
        <w:shd w:val="clear" w:color="auto" w:fill="FFFFFF"/>
        <w:spacing w:before="0" w:after="0"/>
        <w:jc w:val="center"/>
        <w:rPr>
          <w:b/>
          <w:bCs/>
          <w:color w:val="000000"/>
          <w:sz w:val="28"/>
          <w:szCs w:val="28"/>
          <w:lang w:val="en-US"/>
        </w:rPr>
      </w:pPr>
    </w:p>
    <w:p w:rsidR="009A2B7E" w:rsidRPr="00F30035" w:rsidRDefault="009A2B7E" w:rsidP="00944CF6">
      <w:pPr>
        <w:shd w:val="clear" w:color="auto" w:fill="FFFFFF"/>
        <w:spacing w:before="0" w:after="0"/>
        <w:jc w:val="center"/>
        <w:rPr>
          <w:b/>
          <w:bCs/>
          <w:color w:val="000000"/>
          <w:sz w:val="28"/>
          <w:szCs w:val="28"/>
          <w:lang w:val="en-US"/>
        </w:rPr>
      </w:pPr>
    </w:p>
    <w:p w:rsidR="009A2B7E" w:rsidRPr="00F30035" w:rsidRDefault="009A2B7E" w:rsidP="00944CF6">
      <w:pPr>
        <w:shd w:val="clear" w:color="auto" w:fill="FFFFFF"/>
        <w:spacing w:before="0" w:after="0"/>
        <w:jc w:val="center"/>
        <w:rPr>
          <w:b/>
          <w:bCs/>
          <w:color w:val="000000"/>
          <w:sz w:val="28"/>
          <w:szCs w:val="28"/>
          <w:lang w:val="en-US"/>
        </w:rPr>
      </w:pPr>
    </w:p>
    <w:p w:rsidR="00F30035" w:rsidRPr="001F5593" w:rsidRDefault="00F30035" w:rsidP="00F30035">
      <w:pPr>
        <w:shd w:val="clear" w:color="auto" w:fill="FFFFFF"/>
        <w:jc w:val="center"/>
        <w:rPr>
          <w:b/>
          <w:bCs/>
          <w:color w:val="000000"/>
          <w:sz w:val="28"/>
          <w:szCs w:val="28"/>
          <w:lang w:val="en-US"/>
        </w:rPr>
      </w:pPr>
      <w:r>
        <w:rPr>
          <w:b/>
          <w:bCs/>
          <w:color w:val="000000"/>
          <w:sz w:val="28"/>
          <w:szCs w:val="28"/>
          <w:lang w:val="en-US"/>
        </w:rPr>
        <w:t>ANNUAL REPORT 202</w:t>
      </w:r>
      <w:r w:rsidRPr="00F30035">
        <w:rPr>
          <w:b/>
          <w:bCs/>
          <w:color w:val="000000"/>
          <w:sz w:val="28"/>
          <w:szCs w:val="28"/>
          <w:lang w:val="en-US"/>
        </w:rPr>
        <w:t>1</w:t>
      </w:r>
      <w:r>
        <w:rPr>
          <w:b/>
          <w:bCs/>
          <w:color w:val="000000"/>
          <w:sz w:val="28"/>
          <w:szCs w:val="28"/>
          <w:lang w:val="en-US"/>
        </w:rPr>
        <w:t xml:space="preserve"> </w:t>
      </w:r>
      <w:r>
        <w:rPr>
          <w:b/>
          <w:bCs/>
          <w:color w:val="000000"/>
          <w:sz w:val="28"/>
          <w:szCs w:val="28"/>
          <w:lang w:val="en-US"/>
        </w:rPr>
        <w:br/>
        <w:t>JOINT STOCK COMPANY “SEA PORT OF AKTAU”</w:t>
      </w:r>
    </w:p>
    <w:p w:rsidR="009A2B7E" w:rsidRPr="00F30035" w:rsidRDefault="009A2B7E" w:rsidP="009A2B7E">
      <w:pPr>
        <w:shd w:val="clear" w:color="auto" w:fill="FFFFFF"/>
        <w:ind w:firstLine="709"/>
        <w:jc w:val="center"/>
        <w:rPr>
          <w:b/>
          <w:bCs/>
          <w:color w:val="000000"/>
          <w:sz w:val="28"/>
          <w:szCs w:val="28"/>
          <w:lang w:val="en-US"/>
        </w:rPr>
      </w:pPr>
    </w:p>
    <w:p w:rsidR="009A2B7E" w:rsidRPr="00F30035" w:rsidRDefault="009A2B7E" w:rsidP="009A2B7E">
      <w:pPr>
        <w:shd w:val="clear" w:color="auto" w:fill="FFFFFF"/>
        <w:ind w:firstLine="709"/>
        <w:rPr>
          <w:b/>
          <w:bCs/>
          <w:color w:val="000000"/>
          <w:sz w:val="28"/>
          <w:szCs w:val="28"/>
          <w:lang w:val="en-US"/>
        </w:rPr>
        <w:sectPr w:rsidR="009A2B7E" w:rsidRPr="00F30035" w:rsidSect="00D07D89">
          <w:footerReference w:type="default" r:id="rId9"/>
          <w:pgSz w:w="11906" w:h="16838"/>
          <w:pgMar w:top="1134" w:right="851" w:bottom="567" w:left="1418" w:header="709" w:footer="709" w:gutter="0"/>
          <w:cols w:space="708"/>
          <w:docGrid w:linePitch="360"/>
        </w:sectPr>
      </w:pPr>
    </w:p>
    <w:p w:rsidR="00066FEB" w:rsidRPr="0026111C" w:rsidRDefault="00522A92" w:rsidP="00944CF6">
      <w:pPr>
        <w:shd w:val="clear" w:color="auto" w:fill="FFFFFF"/>
        <w:spacing w:before="0" w:after="0"/>
        <w:rPr>
          <w:b/>
          <w:bCs/>
          <w:color w:val="000000"/>
          <w:sz w:val="24"/>
          <w:szCs w:val="28"/>
          <w:lang w:val="en-US"/>
        </w:rPr>
      </w:pPr>
      <w:r w:rsidRPr="0026111C">
        <w:rPr>
          <w:b/>
          <w:bCs/>
          <w:color w:val="000000"/>
          <w:sz w:val="24"/>
          <w:szCs w:val="28"/>
          <w:lang w:val="en-US"/>
        </w:rPr>
        <w:lastRenderedPageBreak/>
        <w:t>CONTENT</w:t>
      </w:r>
    </w:p>
    <w:p w:rsidR="00522A92" w:rsidRPr="0026111C" w:rsidRDefault="00522A92" w:rsidP="00944CF6">
      <w:pPr>
        <w:shd w:val="clear" w:color="auto" w:fill="FFFFFF"/>
        <w:spacing w:before="0" w:after="0"/>
        <w:rPr>
          <w:bCs/>
          <w:color w:val="000000"/>
          <w:sz w:val="24"/>
          <w:szCs w:val="28"/>
          <w:lang w:val="en-US"/>
        </w:rPr>
      </w:pPr>
    </w:p>
    <w:p w:rsidR="00CD04C5" w:rsidRDefault="00CD04C5"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 xml:space="preserve">Address of the </w:t>
      </w:r>
      <w:r w:rsidRPr="002D3AB6">
        <w:rPr>
          <w:bCs/>
          <w:color w:val="000000"/>
          <w:sz w:val="24"/>
          <w:szCs w:val="28"/>
          <w:lang w:val="en-US"/>
        </w:rPr>
        <w:t xml:space="preserve">Chairman of the </w:t>
      </w:r>
      <w:r>
        <w:rPr>
          <w:bCs/>
          <w:color w:val="000000"/>
          <w:sz w:val="24"/>
          <w:szCs w:val="28"/>
          <w:lang w:val="en-US"/>
        </w:rPr>
        <w:t>B</w:t>
      </w:r>
      <w:r w:rsidRPr="002D3AB6">
        <w:rPr>
          <w:bCs/>
          <w:color w:val="000000"/>
          <w:sz w:val="24"/>
          <w:szCs w:val="28"/>
          <w:lang w:val="en-US"/>
        </w:rPr>
        <w:t>oard</w:t>
      </w:r>
      <w:r w:rsidRPr="00522A92">
        <w:rPr>
          <w:bCs/>
          <w:color w:val="000000"/>
          <w:sz w:val="24"/>
          <w:szCs w:val="28"/>
          <w:lang w:val="en-US"/>
        </w:rPr>
        <w:t xml:space="preserve"> </w:t>
      </w:r>
      <w:r>
        <w:rPr>
          <w:bCs/>
          <w:color w:val="000000"/>
          <w:sz w:val="24"/>
          <w:szCs w:val="28"/>
          <w:lang w:val="en-US"/>
        </w:rPr>
        <w:tab/>
      </w:r>
      <w:r w:rsidRPr="00522A92">
        <w:rPr>
          <w:bCs/>
          <w:color w:val="000000"/>
          <w:sz w:val="24"/>
          <w:szCs w:val="28"/>
          <w:lang w:val="en-US"/>
        </w:rPr>
        <w:t>3</w:t>
      </w:r>
    </w:p>
    <w:p w:rsidR="00C06512" w:rsidRPr="00522A92" w:rsidRDefault="0026111C"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Address by the Chairman of the Board of Directors</w:t>
      </w:r>
      <w:r w:rsidR="00C06512" w:rsidRPr="00522A92">
        <w:rPr>
          <w:bCs/>
          <w:color w:val="000000"/>
          <w:sz w:val="24"/>
          <w:szCs w:val="28"/>
          <w:lang w:val="en-US"/>
        </w:rPr>
        <w:tab/>
      </w:r>
      <w:r w:rsidR="00CD04C5" w:rsidRPr="00522A92">
        <w:rPr>
          <w:bCs/>
          <w:color w:val="000000"/>
          <w:sz w:val="24"/>
          <w:szCs w:val="28"/>
          <w:lang w:val="en-US"/>
        </w:rPr>
        <w:t>4</w:t>
      </w:r>
    </w:p>
    <w:p w:rsidR="004C6C94" w:rsidRPr="00522A92" w:rsidRDefault="0026111C" w:rsidP="00944CF6">
      <w:pPr>
        <w:shd w:val="clear" w:color="auto" w:fill="FFFFFF"/>
        <w:tabs>
          <w:tab w:val="left" w:pos="9072"/>
        </w:tabs>
        <w:spacing w:before="0" w:after="0"/>
        <w:rPr>
          <w:bCs/>
          <w:color w:val="000000"/>
          <w:sz w:val="24"/>
          <w:szCs w:val="28"/>
          <w:lang w:val="en-US"/>
        </w:rPr>
      </w:pPr>
      <w:r>
        <w:rPr>
          <w:bCs/>
          <w:color w:val="000000"/>
          <w:sz w:val="24"/>
          <w:szCs w:val="28"/>
          <w:lang w:val="en-US"/>
        </w:rPr>
        <w:tab/>
      </w:r>
      <w:r w:rsidR="004C6C94" w:rsidRPr="00522A92">
        <w:rPr>
          <w:bCs/>
          <w:color w:val="000000"/>
          <w:sz w:val="24"/>
          <w:szCs w:val="28"/>
          <w:lang w:val="en-US"/>
        </w:rPr>
        <w:tab/>
      </w:r>
    </w:p>
    <w:p w:rsidR="00522A92" w:rsidRPr="00522A92" w:rsidRDefault="00522A92" w:rsidP="00944CF6">
      <w:pPr>
        <w:shd w:val="clear" w:color="auto" w:fill="FFFFFF"/>
        <w:tabs>
          <w:tab w:val="left" w:pos="9072"/>
        </w:tabs>
        <w:spacing w:before="0" w:after="0"/>
        <w:rPr>
          <w:b/>
          <w:bCs/>
          <w:color w:val="365F91" w:themeColor="accent1" w:themeShade="BF"/>
          <w:sz w:val="24"/>
          <w:szCs w:val="28"/>
          <w:lang w:val="en-US"/>
        </w:rPr>
      </w:pPr>
      <w:r w:rsidRPr="00522A92">
        <w:rPr>
          <w:b/>
          <w:bCs/>
          <w:color w:val="365F91" w:themeColor="accent1" w:themeShade="BF"/>
          <w:sz w:val="24"/>
          <w:szCs w:val="28"/>
          <w:lang w:val="en-US"/>
        </w:rPr>
        <w:t xml:space="preserve">GENERAL INFORMATION </w:t>
      </w:r>
    </w:p>
    <w:p w:rsidR="00C06512" w:rsidRPr="00522A92"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History</w:t>
      </w:r>
      <w:r w:rsidR="00C06512" w:rsidRPr="00522A92">
        <w:rPr>
          <w:bCs/>
          <w:color w:val="000000"/>
          <w:sz w:val="24"/>
          <w:szCs w:val="28"/>
          <w:lang w:val="en-US"/>
        </w:rPr>
        <w:tab/>
      </w:r>
      <w:r w:rsidR="00441310" w:rsidRPr="00522A92">
        <w:rPr>
          <w:bCs/>
          <w:color w:val="000000"/>
          <w:sz w:val="24"/>
          <w:szCs w:val="28"/>
          <w:lang w:val="en-US"/>
        </w:rPr>
        <w:t>5</w:t>
      </w:r>
    </w:p>
    <w:p w:rsidR="00C06512" w:rsidRPr="00522A92"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Line of business</w:t>
      </w:r>
      <w:r w:rsidR="00C06512" w:rsidRPr="00522A92">
        <w:rPr>
          <w:bCs/>
          <w:color w:val="000000"/>
          <w:sz w:val="24"/>
          <w:szCs w:val="28"/>
          <w:lang w:val="en-US"/>
        </w:rPr>
        <w:tab/>
      </w:r>
      <w:r w:rsidR="00A22A49" w:rsidRPr="00522A92">
        <w:rPr>
          <w:bCs/>
          <w:color w:val="000000"/>
          <w:sz w:val="24"/>
          <w:szCs w:val="28"/>
          <w:lang w:val="en-US"/>
        </w:rPr>
        <w:t>7</w:t>
      </w:r>
    </w:p>
    <w:p w:rsidR="00C06512" w:rsidRPr="00522A92"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Key events of the year</w:t>
      </w:r>
      <w:r w:rsidR="00C06512" w:rsidRPr="00522A92">
        <w:rPr>
          <w:bCs/>
          <w:color w:val="000000"/>
          <w:sz w:val="24"/>
          <w:szCs w:val="28"/>
          <w:lang w:val="en-US"/>
        </w:rPr>
        <w:tab/>
      </w:r>
      <w:r w:rsidR="00A22A49" w:rsidRPr="00522A92">
        <w:rPr>
          <w:bCs/>
          <w:color w:val="000000"/>
          <w:sz w:val="24"/>
          <w:szCs w:val="28"/>
          <w:lang w:val="en-US"/>
        </w:rPr>
        <w:t>9</w:t>
      </w:r>
    </w:p>
    <w:p w:rsidR="00C06512" w:rsidRPr="00522A92"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Participation in the associations</w:t>
      </w:r>
      <w:r w:rsidR="00C06512" w:rsidRPr="00522A92">
        <w:rPr>
          <w:bCs/>
          <w:color w:val="000000"/>
          <w:sz w:val="24"/>
          <w:szCs w:val="28"/>
          <w:lang w:val="en-US"/>
        </w:rPr>
        <w:tab/>
      </w:r>
      <w:r w:rsidR="00A22A49" w:rsidRPr="00522A92">
        <w:rPr>
          <w:bCs/>
          <w:color w:val="000000"/>
          <w:sz w:val="24"/>
          <w:szCs w:val="28"/>
          <w:lang w:val="en-US"/>
        </w:rPr>
        <w:t>11</w:t>
      </w:r>
    </w:p>
    <w:p w:rsidR="00C06512" w:rsidRPr="00522A92"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Structure of the authorized capital</w:t>
      </w:r>
      <w:r w:rsidR="00C06512" w:rsidRPr="00522A92">
        <w:rPr>
          <w:bCs/>
          <w:color w:val="000000"/>
          <w:sz w:val="24"/>
          <w:szCs w:val="28"/>
          <w:lang w:val="en-US"/>
        </w:rPr>
        <w:tab/>
      </w:r>
      <w:r w:rsidR="00A22A49" w:rsidRPr="00522A92">
        <w:rPr>
          <w:bCs/>
          <w:color w:val="000000"/>
          <w:sz w:val="24"/>
          <w:szCs w:val="28"/>
          <w:lang w:val="en-US"/>
        </w:rPr>
        <w:t>12</w:t>
      </w:r>
    </w:p>
    <w:p w:rsidR="00B64593" w:rsidRPr="00522A92"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Development strategy</w:t>
      </w:r>
      <w:r w:rsidR="00B64593" w:rsidRPr="00522A92">
        <w:rPr>
          <w:bCs/>
          <w:color w:val="000000"/>
          <w:sz w:val="24"/>
          <w:szCs w:val="28"/>
          <w:lang w:val="en-US"/>
        </w:rPr>
        <w:tab/>
        <w:t>1</w:t>
      </w:r>
      <w:r w:rsidR="00A22A49" w:rsidRPr="00522A92">
        <w:rPr>
          <w:bCs/>
          <w:color w:val="000000"/>
          <w:sz w:val="24"/>
          <w:szCs w:val="28"/>
          <w:lang w:val="en-US"/>
        </w:rPr>
        <w:t>3</w:t>
      </w:r>
    </w:p>
    <w:p w:rsidR="00C06512" w:rsidRPr="00522A92"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Mission</w:t>
      </w:r>
      <w:r w:rsidR="00C06512" w:rsidRPr="00522A92">
        <w:rPr>
          <w:bCs/>
          <w:color w:val="000000"/>
          <w:sz w:val="24"/>
          <w:szCs w:val="28"/>
          <w:lang w:val="en-US"/>
        </w:rPr>
        <w:tab/>
      </w:r>
      <w:r w:rsidR="00B64593" w:rsidRPr="00522A92">
        <w:rPr>
          <w:bCs/>
          <w:color w:val="000000"/>
          <w:sz w:val="24"/>
          <w:szCs w:val="28"/>
          <w:lang w:val="en-US"/>
        </w:rPr>
        <w:t>1</w:t>
      </w:r>
      <w:r w:rsidR="00A22A49" w:rsidRPr="00522A92">
        <w:rPr>
          <w:bCs/>
          <w:color w:val="000000"/>
          <w:sz w:val="24"/>
          <w:szCs w:val="28"/>
          <w:lang w:val="en-US"/>
        </w:rPr>
        <w:t>3</w:t>
      </w:r>
    </w:p>
    <w:p w:rsidR="00C06512" w:rsidRPr="00522A92"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Vision</w:t>
      </w:r>
      <w:r w:rsidR="00C06512" w:rsidRPr="00522A92">
        <w:rPr>
          <w:bCs/>
          <w:color w:val="000000"/>
          <w:sz w:val="24"/>
          <w:szCs w:val="28"/>
          <w:lang w:val="en-US"/>
        </w:rPr>
        <w:tab/>
      </w:r>
      <w:r w:rsidR="00B64593" w:rsidRPr="00522A92">
        <w:rPr>
          <w:bCs/>
          <w:color w:val="000000"/>
          <w:sz w:val="24"/>
          <w:szCs w:val="28"/>
          <w:lang w:val="en-US"/>
        </w:rPr>
        <w:t>1</w:t>
      </w:r>
      <w:r w:rsidR="00A22A49" w:rsidRPr="00522A92">
        <w:rPr>
          <w:bCs/>
          <w:color w:val="000000"/>
          <w:sz w:val="24"/>
          <w:szCs w:val="28"/>
          <w:lang w:val="en-US"/>
        </w:rPr>
        <w:t>3</w:t>
      </w:r>
    </w:p>
    <w:p w:rsidR="00C06512" w:rsidRPr="00522A92"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Market review and position on the market</w:t>
      </w:r>
      <w:r w:rsidR="00B64593" w:rsidRPr="00522A92">
        <w:rPr>
          <w:bCs/>
          <w:color w:val="000000"/>
          <w:sz w:val="24"/>
          <w:szCs w:val="28"/>
          <w:lang w:val="en-US"/>
        </w:rPr>
        <w:tab/>
        <w:t>1</w:t>
      </w:r>
      <w:r w:rsidR="00A22A49" w:rsidRPr="00522A92">
        <w:rPr>
          <w:bCs/>
          <w:color w:val="000000"/>
          <w:sz w:val="24"/>
          <w:szCs w:val="28"/>
          <w:lang w:val="en-US"/>
        </w:rPr>
        <w:t>4</w:t>
      </w:r>
    </w:p>
    <w:p w:rsidR="00C06512" w:rsidRPr="002D3AB6"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Regulatory</w:t>
      </w:r>
      <w:r w:rsidRPr="002D3AB6">
        <w:rPr>
          <w:bCs/>
          <w:color w:val="000000"/>
          <w:sz w:val="24"/>
          <w:szCs w:val="28"/>
          <w:lang w:val="en-US"/>
        </w:rPr>
        <w:t xml:space="preserve"> </w:t>
      </w:r>
      <w:r w:rsidRPr="00522A92">
        <w:rPr>
          <w:bCs/>
          <w:color w:val="000000"/>
          <w:sz w:val="24"/>
          <w:szCs w:val="28"/>
          <w:lang w:val="en-US"/>
        </w:rPr>
        <w:t>environment</w:t>
      </w:r>
      <w:r w:rsidR="00C06512" w:rsidRPr="002D3AB6">
        <w:rPr>
          <w:bCs/>
          <w:color w:val="000000"/>
          <w:sz w:val="24"/>
          <w:szCs w:val="28"/>
          <w:lang w:val="en-US"/>
        </w:rPr>
        <w:tab/>
      </w:r>
      <w:r w:rsidR="004D7A63" w:rsidRPr="002D3AB6">
        <w:rPr>
          <w:bCs/>
          <w:color w:val="000000"/>
          <w:sz w:val="24"/>
          <w:szCs w:val="28"/>
          <w:lang w:val="en-US"/>
        </w:rPr>
        <w:t>1</w:t>
      </w:r>
      <w:r w:rsidR="00A22A49" w:rsidRPr="002D3AB6">
        <w:rPr>
          <w:bCs/>
          <w:color w:val="000000"/>
          <w:sz w:val="24"/>
          <w:szCs w:val="28"/>
          <w:lang w:val="en-US"/>
        </w:rPr>
        <w:t>7</w:t>
      </w:r>
    </w:p>
    <w:p w:rsidR="00C06512" w:rsidRPr="00522A92"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Debt</w:t>
      </w:r>
      <w:r w:rsidRPr="002D3AB6">
        <w:rPr>
          <w:bCs/>
          <w:color w:val="000000"/>
          <w:sz w:val="24"/>
          <w:szCs w:val="28"/>
          <w:lang w:val="en-US"/>
        </w:rPr>
        <w:t xml:space="preserve"> </w:t>
      </w:r>
      <w:r w:rsidRPr="00522A92">
        <w:rPr>
          <w:bCs/>
          <w:color w:val="000000"/>
          <w:sz w:val="24"/>
          <w:szCs w:val="28"/>
          <w:lang w:val="en-US"/>
        </w:rPr>
        <w:t>burden</w:t>
      </w:r>
      <w:r w:rsidR="00C06512" w:rsidRPr="00522A92">
        <w:rPr>
          <w:bCs/>
          <w:color w:val="000000"/>
          <w:sz w:val="24"/>
          <w:szCs w:val="28"/>
          <w:lang w:val="en-US"/>
        </w:rPr>
        <w:tab/>
      </w:r>
      <w:r w:rsidR="001C413D" w:rsidRPr="00522A92">
        <w:rPr>
          <w:bCs/>
          <w:color w:val="000000"/>
          <w:sz w:val="24"/>
          <w:szCs w:val="28"/>
          <w:lang w:val="en-US"/>
        </w:rPr>
        <w:t>1</w:t>
      </w:r>
      <w:r w:rsidR="00A22A49" w:rsidRPr="00522A92">
        <w:rPr>
          <w:bCs/>
          <w:color w:val="000000"/>
          <w:sz w:val="24"/>
          <w:szCs w:val="28"/>
          <w:lang w:val="en-US"/>
        </w:rPr>
        <w:t>8</w:t>
      </w:r>
    </w:p>
    <w:p w:rsidR="00C06512" w:rsidRPr="00522A92" w:rsidRDefault="00C06512" w:rsidP="00944CF6">
      <w:pPr>
        <w:shd w:val="clear" w:color="auto" w:fill="FFFFFF"/>
        <w:tabs>
          <w:tab w:val="left" w:pos="9072"/>
        </w:tabs>
        <w:spacing w:before="0" w:after="0"/>
        <w:rPr>
          <w:bCs/>
          <w:color w:val="000000"/>
          <w:sz w:val="24"/>
          <w:szCs w:val="28"/>
          <w:lang w:val="en-US"/>
        </w:rPr>
      </w:pPr>
    </w:p>
    <w:p w:rsidR="00522A92" w:rsidRPr="00522A92" w:rsidRDefault="00522A92" w:rsidP="00944CF6">
      <w:pPr>
        <w:shd w:val="clear" w:color="auto" w:fill="FFFFFF"/>
        <w:tabs>
          <w:tab w:val="left" w:pos="9072"/>
        </w:tabs>
        <w:spacing w:before="0" w:after="0"/>
        <w:rPr>
          <w:b/>
          <w:bCs/>
          <w:color w:val="365F91" w:themeColor="accent1" w:themeShade="BF"/>
          <w:sz w:val="24"/>
          <w:szCs w:val="28"/>
          <w:lang w:val="en-US"/>
        </w:rPr>
      </w:pPr>
      <w:r w:rsidRPr="00522A92">
        <w:rPr>
          <w:b/>
          <w:bCs/>
          <w:color w:val="365F91" w:themeColor="accent1" w:themeShade="BF"/>
          <w:sz w:val="24"/>
          <w:szCs w:val="28"/>
          <w:lang w:val="en-US"/>
        </w:rPr>
        <w:t xml:space="preserve">THE RESULTS OF FINANCIAL AND OPERATING ACTIVITIES </w:t>
      </w:r>
    </w:p>
    <w:p w:rsidR="00C06512" w:rsidRPr="00522A92"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Review and analysis of the activities in terms of objectives set</w:t>
      </w:r>
      <w:r w:rsidR="00C06512" w:rsidRPr="00522A92">
        <w:rPr>
          <w:bCs/>
          <w:color w:val="000000"/>
          <w:sz w:val="24"/>
          <w:szCs w:val="28"/>
          <w:lang w:val="en-US"/>
        </w:rPr>
        <w:tab/>
      </w:r>
      <w:r w:rsidR="00CC402B" w:rsidRPr="00522A92">
        <w:rPr>
          <w:bCs/>
          <w:color w:val="000000"/>
          <w:sz w:val="24"/>
          <w:szCs w:val="28"/>
          <w:lang w:val="en-US"/>
        </w:rPr>
        <w:t>19</w:t>
      </w:r>
    </w:p>
    <w:p w:rsidR="00C06512" w:rsidRPr="00522A92"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Operating and financial indicators of activities</w:t>
      </w:r>
      <w:r w:rsidR="00C06512" w:rsidRPr="00522A92">
        <w:rPr>
          <w:bCs/>
          <w:color w:val="000000"/>
          <w:sz w:val="24"/>
          <w:szCs w:val="28"/>
          <w:lang w:val="en-US"/>
        </w:rPr>
        <w:tab/>
      </w:r>
      <w:r w:rsidR="00CC402B" w:rsidRPr="00522A92">
        <w:rPr>
          <w:bCs/>
          <w:color w:val="000000"/>
          <w:sz w:val="24"/>
          <w:szCs w:val="28"/>
          <w:lang w:val="en-US"/>
        </w:rPr>
        <w:t>23</w:t>
      </w:r>
    </w:p>
    <w:p w:rsidR="00C06512" w:rsidRPr="00522A92"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Financial</w:t>
      </w:r>
      <w:r w:rsidRPr="002D3AB6">
        <w:rPr>
          <w:bCs/>
          <w:color w:val="000000"/>
          <w:sz w:val="24"/>
          <w:szCs w:val="28"/>
          <w:lang w:val="en-US"/>
        </w:rPr>
        <w:t xml:space="preserve"> </w:t>
      </w:r>
      <w:r w:rsidRPr="00522A92">
        <w:rPr>
          <w:bCs/>
          <w:color w:val="000000"/>
          <w:sz w:val="24"/>
          <w:szCs w:val="28"/>
          <w:lang w:val="en-US"/>
        </w:rPr>
        <w:t>support</w:t>
      </w:r>
      <w:r w:rsidR="00C06512" w:rsidRPr="00522A92">
        <w:rPr>
          <w:bCs/>
          <w:color w:val="000000"/>
          <w:sz w:val="24"/>
          <w:szCs w:val="28"/>
          <w:lang w:val="en-US"/>
        </w:rPr>
        <w:tab/>
      </w:r>
      <w:r w:rsidR="00CC402B" w:rsidRPr="00522A92">
        <w:rPr>
          <w:bCs/>
          <w:color w:val="000000"/>
          <w:sz w:val="24"/>
          <w:szCs w:val="28"/>
          <w:lang w:val="en-US"/>
        </w:rPr>
        <w:t>24</w:t>
      </w:r>
    </w:p>
    <w:p w:rsidR="00C06512" w:rsidRPr="00522A92" w:rsidRDefault="00C06512" w:rsidP="00944CF6">
      <w:pPr>
        <w:shd w:val="clear" w:color="auto" w:fill="FFFFFF"/>
        <w:tabs>
          <w:tab w:val="left" w:pos="9072"/>
        </w:tabs>
        <w:spacing w:before="0" w:after="0"/>
        <w:rPr>
          <w:bCs/>
          <w:color w:val="000000"/>
          <w:sz w:val="24"/>
          <w:szCs w:val="28"/>
          <w:lang w:val="en-US"/>
        </w:rPr>
      </w:pPr>
    </w:p>
    <w:p w:rsidR="00C06512" w:rsidRPr="00522A92" w:rsidRDefault="00522A92" w:rsidP="00944CF6">
      <w:pPr>
        <w:shd w:val="clear" w:color="auto" w:fill="FFFFFF"/>
        <w:tabs>
          <w:tab w:val="left" w:pos="9072"/>
        </w:tabs>
        <w:spacing w:before="0" w:after="0"/>
        <w:rPr>
          <w:bCs/>
          <w:color w:val="000000"/>
          <w:sz w:val="24"/>
          <w:szCs w:val="28"/>
          <w:lang w:val="en-US"/>
        </w:rPr>
      </w:pPr>
      <w:r w:rsidRPr="00522A92">
        <w:rPr>
          <w:b/>
          <w:bCs/>
          <w:color w:val="365F91" w:themeColor="accent1" w:themeShade="BF"/>
          <w:sz w:val="24"/>
          <w:szCs w:val="28"/>
          <w:lang w:val="en-US"/>
        </w:rPr>
        <w:t>RISK MANAGEMENT AND INTERNAL CONTROL</w:t>
      </w:r>
    </w:p>
    <w:p w:rsidR="00F21059" w:rsidRPr="00522A92"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Objectives of the risk management and internal control system</w:t>
      </w:r>
      <w:r w:rsidR="00F21059" w:rsidRPr="00522A92">
        <w:rPr>
          <w:bCs/>
          <w:color w:val="000000"/>
          <w:sz w:val="24"/>
          <w:szCs w:val="28"/>
          <w:lang w:val="en-US"/>
        </w:rPr>
        <w:tab/>
        <w:t>2</w:t>
      </w:r>
      <w:r w:rsidR="001E76E3" w:rsidRPr="00522A92">
        <w:rPr>
          <w:bCs/>
          <w:color w:val="000000"/>
          <w:sz w:val="24"/>
          <w:szCs w:val="28"/>
          <w:lang w:val="en-US"/>
        </w:rPr>
        <w:t>5</w:t>
      </w:r>
    </w:p>
    <w:p w:rsidR="00F21059" w:rsidRPr="00522A92"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Measures to improve the system of risk management and internal control</w:t>
      </w:r>
      <w:r w:rsidR="00F21059" w:rsidRPr="00522A92">
        <w:rPr>
          <w:bCs/>
          <w:color w:val="000000"/>
          <w:sz w:val="24"/>
          <w:szCs w:val="28"/>
          <w:lang w:val="en-US"/>
        </w:rPr>
        <w:tab/>
        <w:t>2</w:t>
      </w:r>
      <w:r w:rsidR="001E76E3" w:rsidRPr="00522A92">
        <w:rPr>
          <w:bCs/>
          <w:color w:val="000000"/>
          <w:sz w:val="24"/>
          <w:szCs w:val="28"/>
          <w:lang w:val="en-US"/>
        </w:rPr>
        <w:t>5</w:t>
      </w:r>
    </w:p>
    <w:p w:rsidR="00F21059" w:rsidRPr="002D3AB6"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Significant</w:t>
      </w:r>
      <w:r w:rsidRPr="002D3AB6">
        <w:rPr>
          <w:bCs/>
          <w:color w:val="000000"/>
          <w:sz w:val="24"/>
          <w:szCs w:val="28"/>
          <w:lang w:val="en-US"/>
        </w:rPr>
        <w:t xml:space="preserve"> </w:t>
      </w:r>
      <w:r w:rsidRPr="00522A92">
        <w:rPr>
          <w:bCs/>
          <w:color w:val="000000"/>
          <w:sz w:val="24"/>
          <w:szCs w:val="28"/>
          <w:lang w:val="en-US"/>
        </w:rPr>
        <w:t>risks</w:t>
      </w:r>
      <w:r w:rsidR="00F21059" w:rsidRPr="002D3AB6">
        <w:rPr>
          <w:bCs/>
          <w:color w:val="000000"/>
          <w:sz w:val="24"/>
          <w:szCs w:val="28"/>
          <w:lang w:val="en-US"/>
        </w:rPr>
        <w:tab/>
        <w:t>2</w:t>
      </w:r>
      <w:r w:rsidR="001E76E3" w:rsidRPr="002D3AB6">
        <w:rPr>
          <w:bCs/>
          <w:color w:val="000000"/>
          <w:sz w:val="24"/>
          <w:szCs w:val="28"/>
          <w:lang w:val="en-US"/>
        </w:rPr>
        <w:t>6</w:t>
      </w:r>
    </w:p>
    <w:p w:rsidR="00C06512" w:rsidRPr="002D3AB6" w:rsidRDefault="00C06512" w:rsidP="00944CF6">
      <w:pPr>
        <w:shd w:val="clear" w:color="auto" w:fill="FFFFFF"/>
        <w:tabs>
          <w:tab w:val="left" w:pos="9072"/>
        </w:tabs>
        <w:spacing w:before="0" w:after="0"/>
        <w:rPr>
          <w:bCs/>
          <w:color w:val="000000"/>
          <w:sz w:val="24"/>
          <w:szCs w:val="28"/>
          <w:lang w:val="en-US"/>
        </w:rPr>
      </w:pPr>
    </w:p>
    <w:p w:rsidR="00522A92" w:rsidRPr="002D3AB6" w:rsidRDefault="00522A92" w:rsidP="00944CF6">
      <w:pPr>
        <w:shd w:val="clear" w:color="auto" w:fill="FFFFFF"/>
        <w:tabs>
          <w:tab w:val="left" w:pos="9072"/>
        </w:tabs>
        <w:spacing w:before="0" w:after="0"/>
        <w:rPr>
          <w:b/>
          <w:bCs/>
          <w:color w:val="365F91" w:themeColor="accent1" w:themeShade="BF"/>
          <w:sz w:val="24"/>
          <w:szCs w:val="28"/>
          <w:lang w:val="en-US"/>
        </w:rPr>
      </w:pPr>
      <w:r w:rsidRPr="002D3AB6">
        <w:rPr>
          <w:b/>
          <w:bCs/>
          <w:color w:val="365F91" w:themeColor="accent1" w:themeShade="BF"/>
          <w:sz w:val="24"/>
          <w:szCs w:val="28"/>
          <w:lang w:val="en-US"/>
        </w:rPr>
        <w:t xml:space="preserve">CORPORATE GOVERNANCE </w:t>
      </w:r>
    </w:p>
    <w:p w:rsidR="00C06512" w:rsidRPr="002D3AB6"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Corporate</w:t>
      </w:r>
      <w:r w:rsidRPr="002D3AB6">
        <w:rPr>
          <w:bCs/>
          <w:color w:val="000000"/>
          <w:sz w:val="24"/>
          <w:szCs w:val="28"/>
          <w:lang w:val="en-US"/>
        </w:rPr>
        <w:t xml:space="preserve"> </w:t>
      </w:r>
      <w:r w:rsidRPr="00522A92">
        <w:rPr>
          <w:bCs/>
          <w:color w:val="000000"/>
          <w:sz w:val="24"/>
          <w:szCs w:val="28"/>
          <w:lang w:val="en-US"/>
        </w:rPr>
        <w:t>governance</w:t>
      </w:r>
      <w:r w:rsidRPr="002D3AB6">
        <w:rPr>
          <w:bCs/>
          <w:color w:val="000000"/>
          <w:sz w:val="24"/>
          <w:szCs w:val="28"/>
          <w:lang w:val="en-US"/>
        </w:rPr>
        <w:t xml:space="preserve"> </w:t>
      </w:r>
      <w:r w:rsidRPr="00522A92">
        <w:rPr>
          <w:bCs/>
          <w:color w:val="000000"/>
          <w:sz w:val="24"/>
          <w:szCs w:val="28"/>
          <w:lang w:val="en-US"/>
        </w:rPr>
        <w:t>structure</w:t>
      </w:r>
      <w:r w:rsidR="00C06512" w:rsidRPr="002D3AB6">
        <w:rPr>
          <w:bCs/>
          <w:color w:val="000000"/>
          <w:sz w:val="24"/>
          <w:szCs w:val="28"/>
          <w:lang w:val="en-US"/>
        </w:rPr>
        <w:tab/>
      </w:r>
      <w:r w:rsidR="001E76E3" w:rsidRPr="002D3AB6">
        <w:rPr>
          <w:bCs/>
          <w:color w:val="000000"/>
          <w:sz w:val="24"/>
          <w:szCs w:val="28"/>
          <w:lang w:val="en-US"/>
        </w:rPr>
        <w:t>30</w:t>
      </w:r>
    </w:p>
    <w:p w:rsidR="00C06512" w:rsidRPr="002D3AB6" w:rsidRDefault="00522A92" w:rsidP="00944CF6">
      <w:pPr>
        <w:shd w:val="clear" w:color="auto" w:fill="FFFFFF"/>
        <w:tabs>
          <w:tab w:val="left" w:pos="9072"/>
        </w:tabs>
        <w:spacing w:before="0" w:after="0"/>
        <w:rPr>
          <w:bCs/>
          <w:color w:val="000000"/>
          <w:sz w:val="24"/>
          <w:szCs w:val="28"/>
          <w:lang w:val="en-US"/>
        </w:rPr>
      </w:pPr>
      <w:r w:rsidRPr="002D3AB6">
        <w:rPr>
          <w:bCs/>
          <w:color w:val="000000"/>
          <w:sz w:val="24"/>
          <w:szCs w:val="28"/>
          <w:lang w:val="en-US"/>
        </w:rPr>
        <w:t xml:space="preserve">The Board of </w:t>
      </w:r>
      <w:r w:rsidRPr="00522A92">
        <w:rPr>
          <w:bCs/>
          <w:color w:val="000000"/>
          <w:sz w:val="24"/>
          <w:szCs w:val="28"/>
          <w:lang w:val="en-US"/>
        </w:rPr>
        <w:t>directors</w:t>
      </w:r>
      <w:r w:rsidR="00C06512" w:rsidRPr="002D3AB6">
        <w:rPr>
          <w:bCs/>
          <w:color w:val="000000"/>
          <w:sz w:val="24"/>
          <w:szCs w:val="28"/>
          <w:lang w:val="en-US"/>
        </w:rPr>
        <w:tab/>
      </w:r>
      <w:r w:rsidR="004266F8" w:rsidRPr="002D3AB6">
        <w:rPr>
          <w:bCs/>
          <w:color w:val="000000"/>
          <w:sz w:val="24"/>
          <w:szCs w:val="28"/>
          <w:lang w:val="en-US"/>
        </w:rPr>
        <w:t>3</w:t>
      </w:r>
      <w:r w:rsidR="001E76E3" w:rsidRPr="002D3AB6">
        <w:rPr>
          <w:bCs/>
          <w:color w:val="000000"/>
          <w:sz w:val="24"/>
          <w:szCs w:val="28"/>
          <w:lang w:val="en-US"/>
        </w:rPr>
        <w:t>1</w:t>
      </w:r>
    </w:p>
    <w:p w:rsidR="00C06512" w:rsidRPr="00522A92"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Report of the Board of directors</w:t>
      </w:r>
      <w:r w:rsidR="00C06512" w:rsidRPr="00522A92">
        <w:rPr>
          <w:bCs/>
          <w:color w:val="000000"/>
          <w:sz w:val="24"/>
          <w:szCs w:val="28"/>
          <w:lang w:val="en-US"/>
        </w:rPr>
        <w:tab/>
      </w:r>
      <w:r w:rsidR="001E76E3" w:rsidRPr="00522A92">
        <w:rPr>
          <w:bCs/>
          <w:color w:val="000000"/>
          <w:sz w:val="24"/>
          <w:szCs w:val="28"/>
          <w:lang w:val="en-US"/>
        </w:rPr>
        <w:t>42</w:t>
      </w:r>
    </w:p>
    <w:p w:rsidR="00C06512" w:rsidRPr="002D3AB6" w:rsidRDefault="00522A92" w:rsidP="00944CF6">
      <w:pPr>
        <w:shd w:val="clear" w:color="auto" w:fill="FFFFFF"/>
        <w:tabs>
          <w:tab w:val="left" w:pos="9072"/>
        </w:tabs>
        <w:spacing w:before="0" w:after="0"/>
        <w:rPr>
          <w:bCs/>
          <w:color w:val="000000"/>
          <w:sz w:val="24"/>
          <w:szCs w:val="28"/>
          <w:lang w:val="en-US"/>
        </w:rPr>
      </w:pPr>
      <w:r w:rsidRPr="002D3AB6">
        <w:rPr>
          <w:bCs/>
          <w:color w:val="000000"/>
          <w:sz w:val="24"/>
          <w:szCs w:val="28"/>
          <w:lang w:val="en-US"/>
        </w:rPr>
        <w:t xml:space="preserve">The </w:t>
      </w:r>
      <w:r w:rsidRPr="00522A92">
        <w:rPr>
          <w:bCs/>
          <w:color w:val="000000"/>
          <w:sz w:val="24"/>
          <w:szCs w:val="28"/>
          <w:lang w:val="en-US"/>
        </w:rPr>
        <w:t>Executive</w:t>
      </w:r>
      <w:r w:rsidRPr="002D3AB6">
        <w:rPr>
          <w:bCs/>
          <w:color w:val="000000"/>
          <w:sz w:val="24"/>
          <w:szCs w:val="28"/>
          <w:lang w:val="en-US"/>
        </w:rPr>
        <w:t xml:space="preserve"> Board</w:t>
      </w:r>
      <w:r w:rsidR="00C06512" w:rsidRPr="002D3AB6">
        <w:rPr>
          <w:bCs/>
          <w:color w:val="000000"/>
          <w:sz w:val="24"/>
          <w:szCs w:val="28"/>
          <w:lang w:val="en-US"/>
        </w:rPr>
        <w:tab/>
      </w:r>
      <w:r w:rsidR="001E76E3" w:rsidRPr="002D3AB6">
        <w:rPr>
          <w:bCs/>
          <w:color w:val="000000"/>
          <w:sz w:val="24"/>
          <w:szCs w:val="28"/>
          <w:lang w:val="en-US"/>
        </w:rPr>
        <w:t>44</w:t>
      </w:r>
    </w:p>
    <w:p w:rsidR="00C06512" w:rsidRPr="00522A92"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Report of the Executive Board</w:t>
      </w:r>
      <w:r w:rsidR="00C06512" w:rsidRPr="00522A92">
        <w:rPr>
          <w:bCs/>
          <w:color w:val="000000"/>
          <w:sz w:val="24"/>
          <w:szCs w:val="28"/>
          <w:lang w:val="en-US"/>
        </w:rPr>
        <w:tab/>
      </w:r>
      <w:r w:rsidR="001E76E3" w:rsidRPr="00522A92">
        <w:rPr>
          <w:bCs/>
          <w:color w:val="000000"/>
          <w:sz w:val="24"/>
          <w:szCs w:val="28"/>
          <w:lang w:val="en-US"/>
        </w:rPr>
        <w:t>49</w:t>
      </w:r>
    </w:p>
    <w:p w:rsidR="00C06512" w:rsidRPr="002D3AB6" w:rsidRDefault="00522A92" w:rsidP="00944CF6">
      <w:pPr>
        <w:shd w:val="clear" w:color="auto" w:fill="FFFFFF"/>
        <w:tabs>
          <w:tab w:val="left" w:pos="9072"/>
        </w:tabs>
        <w:spacing w:before="0" w:after="0"/>
        <w:rPr>
          <w:bCs/>
          <w:color w:val="000000"/>
          <w:sz w:val="24"/>
          <w:szCs w:val="28"/>
          <w:lang w:val="en-US"/>
        </w:rPr>
      </w:pPr>
      <w:r w:rsidRPr="002D3AB6">
        <w:rPr>
          <w:bCs/>
          <w:color w:val="000000"/>
          <w:sz w:val="24"/>
          <w:szCs w:val="28"/>
          <w:lang w:val="en-US"/>
        </w:rPr>
        <w:t xml:space="preserve">Remuneration of </w:t>
      </w:r>
      <w:r w:rsidRPr="00522A92">
        <w:rPr>
          <w:bCs/>
          <w:color w:val="000000"/>
          <w:sz w:val="24"/>
          <w:szCs w:val="28"/>
          <w:lang w:val="en-US"/>
        </w:rPr>
        <w:t>officials</w:t>
      </w:r>
      <w:r w:rsidR="00C06512" w:rsidRPr="002D3AB6">
        <w:rPr>
          <w:bCs/>
          <w:color w:val="000000"/>
          <w:sz w:val="24"/>
          <w:szCs w:val="28"/>
          <w:lang w:val="en-US"/>
        </w:rPr>
        <w:tab/>
      </w:r>
      <w:r w:rsidR="001E76E3" w:rsidRPr="002D3AB6">
        <w:rPr>
          <w:bCs/>
          <w:color w:val="000000"/>
          <w:sz w:val="24"/>
          <w:szCs w:val="28"/>
          <w:lang w:val="en-US"/>
        </w:rPr>
        <w:t>50</w:t>
      </w:r>
    </w:p>
    <w:p w:rsidR="00C06512" w:rsidRPr="002D3AB6"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Corporate</w:t>
      </w:r>
      <w:r w:rsidRPr="002D3AB6">
        <w:rPr>
          <w:bCs/>
          <w:color w:val="000000"/>
          <w:sz w:val="24"/>
          <w:szCs w:val="28"/>
          <w:lang w:val="en-US"/>
        </w:rPr>
        <w:t xml:space="preserve"> </w:t>
      </w:r>
      <w:r w:rsidRPr="00522A92">
        <w:rPr>
          <w:bCs/>
          <w:color w:val="000000"/>
          <w:sz w:val="24"/>
          <w:szCs w:val="28"/>
          <w:lang w:val="en-US"/>
        </w:rPr>
        <w:t>secretary</w:t>
      </w:r>
      <w:r w:rsidR="00C06512" w:rsidRPr="002D3AB6">
        <w:rPr>
          <w:bCs/>
          <w:color w:val="000000"/>
          <w:sz w:val="24"/>
          <w:szCs w:val="28"/>
          <w:lang w:val="en-US"/>
        </w:rPr>
        <w:tab/>
      </w:r>
      <w:r w:rsidR="001E76E3" w:rsidRPr="002D3AB6">
        <w:rPr>
          <w:bCs/>
          <w:color w:val="000000"/>
          <w:sz w:val="24"/>
          <w:szCs w:val="28"/>
          <w:lang w:val="en-US"/>
        </w:rPr>
        <w:t>51</w:t>
      </w:r>
    </w:p>
    <w:p w:rsidR="00C06512" w:rsidRPr="002D3AB6"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Managing</w:t>
      </w:r>
      <w:r w:rsidRPr="002D3AB6">
        <w:rPr>
          <w:bCs/>
          <w:color w:val="000000"/>
          <w:sz w:val="24"/>
          <w:szCs w:val="28"/>
          <w:lang w:val="en-US"/>
        </w:rPr>
        <w:t xml:space="preserve"> </w:t>
      </w:r>
      <w:r w:rsidRPr="00522A92">
        <w:rPr>
          <w:bCs/>
          <w:color w:val="000000"/>
          <w:sz w:val="24"/>
          <w:szCs w:val="28"/>
          <w:lang w:val="en-US"/>
        </w:rPr>
        <w:t>conflicts</w:t>
      </w:r>
      <w:r w:rsidRPr="002D3AB6">
        <w:rPr>
          <w:bCs/>
          <w:color w:val="000000"/>
          <w:sz w:val="24"/>
          <w:szCs w:val="28"/>
          <w:lang w:val="en-US"/>
        </w:rPr>
        <w:t xml:space="preserve"> of interest</w:t>
      </w:r>
      <w:r w:rsidR="00C06512" w:rsidRPr="002D3AB6">
        <w:rPr>
          <w:bCs/>
          <w:color w:val="000000"/>
          <w:sz w:val="24"/>
          <w:szCs w:val="28"/>
          <w:lang w:val="en-US"/>
        </w:rPr>
        <w:tab/>
      </w:r>
      <w:r w:rsidR="001E76E3" w:rsidRPr="002D3AB6">
        <w:rPr>
          <w:bCs/>
          <w:color w:val="000000"/>
          <w:sz w:val="24"/>
          <w:szCs w:val="28"/>
          <w:lang w:val="en-US"/>
        </w:rPr>
        <w:t>52</w:t>
      </w:r>
    </w:p>
    <w:p w:rsidR="00C06512" w:rsidRPr="002D3AB6"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Countering</w:t>
      </w:r>
      <w:r w:rsidRPr="002D3AB6">
        <w:rPr>
          <w:bCs/>
          <w:color w:val="000000"/>
          <w:sz w:val="24"/>
          <w:szCs w:val="28"/>
          <w:lang w:val="en-US"/>
        </w:rPr>
        <w:t xml:space="preserve"> </w:t>
      </w:r>
      <w:r w:rsidRPr="00522A92">
        <w:rPr>
          <w:bCs/>
          <w:color w:val="000000"/>
          <w:sz w:val="24"/>
          <w:szCs w:val="28"/>
          <w:lang w:val="en-US"/>
        </w:rPr>
        <w:t>corruption</w:t>
      </w:r>
      <w:r w:rsidR="00C06512" w:rsidRPr="002D3AB6">
        <w:rPr>
          <w:bCs/>
          <w:color w:val="000000"/>
          <w:sz w:val="24"/>
          <w:szCs w:val="28"/>
          <w:lang w:val="en-US"/>
        </w:rPr>
        <w:tab/>
      </w:r>
      <w:r w:rsidR="001E76E3" w:rsidRPr="002D3AB6">
        <w:rPr>
          <w:bCs/>
          <w:color w:val="000000"/>
          <w:sz w:val="24"/>
          <w:szCs w:val="28"/>
          <w:lang w:val="en-US"/>
        </w:rPr>
        <w:t>53</w:t>
      </w:r>
    </w:p>
    <w:p w:rsidR="00C06512" w:rsidRPr="002D3AB6" w:rsidRDefault="00522A92" w:rsidP="00944CF6">
      <w:pPr>
        <w:shd w:val="clear" w:color="auto" w:fill="FFFFFF"/>
        <w:tabs>
          <w:tab w:val="left" w:pos="9072"/>
        </w:tabs>
        <w:spacing w:before="0" w:after="0"/>
        <w:rPr>
          <w:bCs/>
          <w:color w:val="000000"/>
          <w:sz w:val="24"/>
          <w:szCs w:val="28"/>
          <w:lang w:val="en-US"/>
        </w:rPr>
      </w:pPr>
      <w:r w:rsidRPr="00522A92">
        <w:rPr>
          <w:bCs/>
          <w:color w:val="000000"/>
          <w:sz w:val="24"/>
          <w:szCs w:val="28"/>
          <w:lang w:val="en-US"/>
        </w:rPr>
        <w:t>Corporate</w:t>
      </w:r>
      <w:r w:rsidRPr="002D3AB6">
        <w:rPr>
          <w:bCs/>
          <w:color w:val="000000"/>
          <w:sz w:val="24"/>
          <w:szCs w:val="28"/>
          <w:lang w:val="en-US"/>
        </w:rPr>
        <w:t xml:space="preserve"> </w:t>
      </w:r>
      <w:r w:rsidRPr="00522A92">
        <w:rPr>
          <w:bCs/>
          <w:color w:val="000000"/>
          <w:sz w:val="24"/>
          <w:szCs w:val="28"/>
          <w:lang w:val="en-US"/>
        </w:rPr>
        <w:t>ethics</w:t>
      </w:r>
      <w:r w:rsidR="00C06512" w:rsidRPr="002D3AB6">
        <w:rPr>
          <w:bCs/>
          <w:color w:val="000000"/>
          <w:sz w:val="24"/>
          <w:szCs w:val="28"/>
          <w:lang w:val="en-US"/>
        </w:rPr>
        <w:tab/>
      </w:r>
      <w:r w:rsidR="001E76E3" w:rsidRPr="002D3AB6">
        <w:rPr>
          <w:bCs/>
          <w:color w:val="000000"/>
          <w:sz w:val="24"/>
          <w:szCs w:val="28"/>
          <w:lang w:val="en-US"/>
        </w:rPr>
        <w:t>57</w:t>
      </w:r>
    </w:p>
    <w:p w:rsidR="00C06512" w:rsidRPr="002D3AB6" w:rsidRDefault="00C06512" w:rsidP="00944CF6">
      <w:pPr>
        <w:shd w:val="clear" w:color="auto" w:fill="FFFFFF"/>
        <w:tabs>
          <w:tab w:val="left" w:pos="9072"/>
        </w:tabs>
        <w:spacing w:before="0" w:after="0"/>
        <w:rPr>
          <w:bCs/>
          <w:color w:val="000000"/>
          <w:sz w:val="24"/>
          <w:szCs w:val="28"/>
          <w:lang w:val="en-US"/>
        </w:rPr>
      </w:pPr>
    </w:p>
    <w:p w:rsidR="00AE263E" w:rsidRPr="002D3AB6" w:rsidRDefault="00AE263E" w:rsidP="00944CF6">
      <w:pPr>
        <w:shd w:val="clear" w:color="auto" w:fill="FFFFFF"/>
        <w:tabs>
          <w:tab w:val="left" w:pos="9072"/>
        </w:tabs>
        <w:spacing w:before="0" w:after="0"/>
        <w:rPr>
          <w:b/>
          <w:bCs/>
          <w:color w:val="365F91" w:themeColor="accent1" w:themeShade="BF"/>
          <w:sz w:val="24"/>
          <w:szCs w:val="28"/>
          <w:lang w:val="en-US"/>
        </w:rPr>
      </w:pPr>
      <w:r w:rsidRPr="002D3AB6">
        <w:rPr>
          <w:b/>
          <w:bCs/>
          <w:color w:val="365F91" w:themeColor="accent1" w:themeShade="BF"/>
          <w:sz w:val="24"/>
          <w:szCs w:val="28"/>
          <w:lang w:val="en-US"/>
        </w:rPr>
        <w:t xml:space="preserve">SUSTAINABLE DEVELOPMENT </w:t>
      </w:r>
    </w:p>
    <w:p w:rsidR="00C06512" w:rsidRPr="002D3AB6" w:rsidRDefault="00AE263E" w:rsidP="00944CF6">
      <w:pPr>
        <w:shd w:val="clear" w:color="auto" w:fill="FFFFFF"/>
        <w:tabs>
          <w:tab w:val="left" w:pos="9072"/>
        </w:tabs>
        <w:spacing w:before="0" w:after="0"/>
        <w:rPr>
          <w:bCs/>
          <w:color w:val="000000"/>
          <w:sz w:val="24"/>
          <w:szCs w:val="28"/>
          <w:lang w:val="en-US"/>
        </w:rPr>
      </w:pPr>
      <w:r w:rsidRPr="00AE263E">
        <w:rPr>
          <w:bCs/>
          <w:color w:val="000000"/>
          <w:sz w:val="24"/>
          <w:szCs w:val="28"/>
          <w:lang w:val="en-US"/>
        </w:rPr>
        <w:t>Sustainable</w:t>
      </w:r>
      <w:r w:rsidRPr="002D3AB6">
        <w:rPr>
          <w:bCs/>
          <w:color w:val="000000"/>
          <w:sz w:val="24"/>
          <w:szCs w:val="28"/>
          <w:lang w:val="en-US"/>
        </w:rPr>
        <w:t xml:space="preserve"> </w:t>
      </w:r>
      <w:r w:rsidRPr="00AE263E">
        <w:rPr>
          <w:bCs/>
          <w:color w:val="000000"/>
          <w:sz w:val="24"/>
          <w:szCs w:val="28"/>
          <w:lang w:val="en-US"/>
        </w:rPr>
        <w:t>development</w:t>
      </w:r>
      <w:r w:rsidRPr="002D3AB6">
        <w:rPr>
          <w:bCs/>
          <w:color w:val="000000"/>
          <w:sz w:val="24"/>
          <w:szCs w:val="28"/>
          <w:lang w:val="en-US"/>
        </w:rPr>
        <w:t xml:space="preserve"> management</w:t>
      </w:r>
      <w:r w:rsidR="00C06512" w:rsidRPr="002D3AB6">
        <w:rPr>
          <w:bCs/>
          <w:color w:val="000000"/>
          <w:sz w:val="24"/>
          <w:szCs w:val="28"/>
          <w:lang w:val="en-US"/>
        </w:rPr>
        <w:tab/>
      </w:r>
      <w:r w:rsidR="004266F8" w:rsidRPr="002D3AB6">
        <w:rPr>
          <w:bCs/>
          <w:color w:val="000000"/>
          <w:sz w:val="24"/>
          <w:szCs w:val="28"/>
          <w:lang w:val="en-US"/>
        </w:rPr>
        <w:t>5</w:t>
      </w:r>
      <w:r w:rsidR="001E76E3" w:rsidRPr="002D3AB6">
        <w:rPr>
          <w:bCs/>
          <w:color w:val="000000"/>
          <w:sz w:val="24"/>
          <w:szCs w:val="28"/>
          <w:lang w:val="en-US"/>
        </w:rPr>
        <w:t>8</w:t>
      </w:r>
    </w:p>
    <w:p w:rsidR="00C06512" w:rsidRPr="002D3AB6" w:rsidRDefault="00AE263E" w:rsidP="00944CF6">
      <w:pPr>
        <w:shd w:val="clear" w:color="auto" w:fill="FFFFFF"/>
        <w:tabs>
          <w:tab w:val="left" w:pos="9072"/>
        </w:tabs>
        <w:spacing w:before="0" w:after="0"/>
        <w:rPr>
          <w:bCs/>
          <w:color w:val="000000"/>
          <w:sz w:val="24"/>
          <w:szCs w:val="28"/>
          <w:lang w:val="en-US"/>
        </w:rPr>
      </w:pPr>
      <w:r w:rsidRPr="00AE263E">
        <w:rPr>
          <w:bCs/>
          <w:color w:val="000000"/>
          <w:sz w:val="24"/>
          <w:szCs w:val="28"/>
          <w:lang w:val="en-US"/>
        </w:rPr>
        <w:t>Sustainable</w:t>
      </w:r>
      <w:r w:rsidRPr="002D3AB6">
        <w:rPr>
          <w:bCs/>
          <w:color w:val="000000"/>
          <w:sz w:val="24"/>
          <w:szCs w:val="28"/>
          <w:lang w:val="en-US"/>
        </w:rPr>
        <w:t xml:space="preserve"> economic </w:t>
      </w:r>
      <w:r w:rsidRPr="00AE263E">
        <w:rPr>
          <w:bCs/>
          <w:color w:val="000000"/>
          <w:sz w:val="24"/>
          <w:szCs w:val="28"/>
          <w:lang w:val="en-US"/>
        </w:rPr>
        <w:t>development</w:t>
      </w:r>
      <w:r w:rsidR="00C06512" w:rsidRPr="002D3AB6">
        <w:rPr>
          <w:bCs/>
          <w:color w:val="000000"/>
          <w:sz w:val="24"/>
          <w:szCs w:val="28"/>
          <w:lang w:val="en-US"/>
        </w:rPr>
        <w:tab/>
      </w:r>
      <w:r w:rsidR="001E76E3" w:rsidRPr="002D3AB6">
        <w:rPr>
          <w:bCs/>
          <w:color w:val="000000"/>
          <w:sz w:val="24"/>
          <w:szCs w:val="28"/>
          <w:lang w:val="en-US"/>
        </w:rPr>
        <w:t>60</w:t>
      </w:r>
    </w:p>
    <w:p w:rsidR="00C06512" w:rsidRPr="002D3AB6" w:rsidRDefault="00AE263E" w:rsidP="00944CF6">
      <w:pPr>
        <w:shd w:val="clear" w:color="auto" w:fill="FFFFFF"/>
        <w:tabs>
          <w:tab w:val="left" w:pos="9072"/>
        </w:tabs>
        <w:spacing w:before="0" w:after="0"/>
        <w:rPr>
          <w:bCs/>
          <w:color w:val="000000"/>
          <w:sz w:val="24"/>
          <w:szCs w:val="28"/>
          <w:lang w:val="en-US"/>
        </w:rPr>
      </w:pPr>
      <w:r w:rsidRPr="00AE263E">
        <w:rPr>
          <w:bCs/>
          <w:color w:val="000000"/>
          <w:sz w:val="24"/>
          <w:szCs w:val="28"/>
          <w:lang w:val="en-US"/>
        </w:rPr>
        <w:t>Procurement</w:t>
      </w:r>
      <w:r w:rsidRPr="002D3AB6">
        <w:rPr>
          <w:bCs/>
          <w:color w:val="000000"/>
          <w:sz w:val="24"/>
          <w:szCs w:val="28"/>
          <w:lang w:val="en-US"/>
        </w:rPr>
        <w:t xml:space="preserve"> </w:t>
      </w:r>
      <w:r w:rsidRPr="00AE263E">
        <w:rPr>
          <w:bCs/>
          <w:color w:val="000000"/>
          <w:sz w:val="24"/>
          <w:szCs w:val="28"/>
          <w:lang w:val="en-US"/>
        </w:rPr>
        <w:t>practices</w:t>
      </w:r>
      <w:r w:rsidR="00C06512" w:rsidRPr="002D3AB6">
        <w:rPr>
          <w:bCs/>
          <w:color w:val="000000"/>
          <w:sz w:val="24"/>
          <w:szCs w:val="28"/>
          <w:lang w:val="en-US"/>
        </w:rPr>
        <w:tab/>
      </w:r>
      <w:r w:rsidR="001E76E3" w:rsidRPr="002D3AB6">
        <w:rPr>
          <w:bCs/>
          <w:color w:val="000000"/>
          <w:sz w:val="24"/>
          <w:szCs w:val="28"/>
          <w:lang w:val="en-US"/>
        </w:rPr>
        <w:t>62</w:t>
      </w:r>
    </w:p>
    <w:p w:rsidR="00C06512" w:rsidRPr="00C2689B" w:rsidRDefault="00AE263E" w:rsidP="00944CF6">
      <w:pPr>
        <w:shd w:val="clear" w:color="auto" w:fill="FFFFFF"/>
        <w:tabs>
          <w:tab w:val="left" w:pos="9072"/>
        </w:tabs>
        <w:spacing w:before="0" w:after="0"/>
        <w:rPr>
          <w:bCs/>
          <w:color w:val="000000"/>
          <w:sz w:val="24"/>
          <w:szCs w:val="28"/>
          <w:lang w:val="en-US"/>
        </w:rPr>
      </w:pPr>
      <w:r w:rsidRPr="00AE263E">
        <w:rPr>
          <w:bCs/>
          <w:color w:val="000000"/>
          <w:sz w:val="24"/>
          <w:szCs w:val="28"/>
          <w:lang w:val="en-US"/>
        </w:rPr>
        <w:t>Human</w:t>
      </w:r>
      <w:r w:rsidRPr="00C2689B">
        <w:rPr>
          <w:bCs/>
          <w:color w:val="000000"/>
          <w:sz w:val="24"/>
          <w:szCs w:val="28"/>
          <w:lang w:val="en-US"/>
        </w:rPr>
        <w:t xml:space="preserve"> resources management</w:t>
      </w:r>
      <w:r w:rsidR="00C06512" w:rsidRPr="00C2689B">
        <w:rPr>
          <w:bCs/>
          <w:color w:val="000000"/>
          <w:sz w:val="24"/>
          <w:szCs w:val="28"/>
          <w:lang w:val="en-US"/>
        </w:rPr>
        <w:tab/>
      </w:r>
      <w:r w:rsidR="001E76E3" w:rsidRPr="00C2689B">
        <w:rPr>
          <w:bCs/>
          <w:color w:val="000000"/>
          <w:sz w:val="24"/>
          <w:szCs w:val="28"/>
          <w:lang w:val="en-US"/>
        </w:rPr>
        <w:t>65</w:t>
      </w:r>
    </w:p>
    <w:p w:rsidR="00C06512" w:rsidRPr="00C2689B" w:rsidRDefault="00C2689B" w:rsidP="00944CF6">
      <w:pPr>
        <w:shd w:val="clear" w:color="auto" w:fill="FFFFFF"/>
        <w:tabs>
          <w:tab w:val="left" w:pos="9072"/>
        </w:tabs>
        <w:spacing w:before="0" w:after="0"/>
        <w:rPr>
          <w:bCs/>
          <w:color w:val="000000"/>
          <w:sz w:val="24"/>
          <w:szCs w:val="28"/>
          <w:lang w:val="en-US"/>
        </w:rPr>
      </w:pPr>
      <w:r w:rsidRPr="00C2689B">
        <w:rPr>
          <w:bCs/>
          <w:color w:val="000000"/>
          <w:sz w:val="24"/>
          <w:szCs w:val="28"/>
          <w:lang w:val="en-US"/>
        </w:rPr>
        <w:t>Social politics</w:t>
      </w:r>
      <w:r w:rsidR="00C06512" w:rsidRPr="00C2689B">
        <w:rPr>
          <w:bCs/>
          <w:color w:val="000000"/>
          <w:sz w:val="24"/>
          <w:szCs w:val="28"/>
          <w:lang w:val="en-US"/>
        </w:rPr>
        <w:tab/>
      </w:r>
      <w:r w:rsidR="001E76E3" w:rsidRPr="00C2689B">
        <w:rPr>
          <w:bCs/>
          <w:color w:val="000000"/>
          <w:sz w:val="24"/>
          <w:szCs w:val="28"/>
          <w:lang w:val="en-US"/>
        </w:rPr>
        <w:t>69</w:t>
      </w:r>
    </w:p>
    <w:p w:rsidR="00C06512" w:rsidRPr="00C2689B" w:rsidRDefault="00C2689B" w:rsidP="00944CF6">
      <w:pPr>
        <w:shd w:val="clear" w:color="auto" w:fill="FFFFFF"/>
        <w:tabs>
          <w:tab w:val="left" w:pos="9072"/>
        </w:tabs>
        <w:spacing w:before="0" w:after="0"/>
        <w:rPr>
          <w:bCs/>
          <w:color w:val="000000"/>
          <w:sz w:val="24"/>
          <w:szCs w:val="28"/>
          <w:lang w:val="en-US"/>
        </w:rPr>
      </w:pPr>
      <w:r w:rsidRPr="00C2689B">
        <w:rPr>
          <w:bCs/>
          <w:color w:val="000000"/>
          <w:sz w:val="24"/>
          <w:szCs w:val="28"/>
          <w:lang w:val="en-US"/>
        </w:rPr>
        <w:t>Occupational health and safety</w:t>
      </w:r>
      <w:r w:rsidR="00C06512" w:rsidRPr="00C2689B">
        <w:rPr>
          <w:bCs/>
          <w:color w:val="000000"/>
          <w:sz w:val="24"/>
          <w:szCs w:val="28"/>
          <w:lang w:val="en-US"/>
        </w:rPr>
        <w:tab/>
      </w:r>
      <w:r w:rsidR="001E76E3" w:rsidRPr="00C2689B">
        <w:rPr>
          <w:bCs/>
          <w:color w:val="000000"/>
          <w:sz w:val="24"/>
          <w:szCs w:val="28"/>
          <w:lang w:val="en-US"/>
        </w:rPr>
        <w:t>7</w:t>
      </w:r>
      <w:r w:rsidR="00CC402B" w:rsidRPr="00C2689B">
        <w:rPr>
          <w:bCs/>
          <w:color w:val="000000"/>
          <w:sz w:val="24"/>
          <w:szCs w:val="28"/>
          <w:lang w:val="en-US"/>
        </w:rPr>
        <w:t>4</w:t>
      </w:r>
    </w:p>
    <w:p w:rsidR="00C06512" w:rsidRPr="002D3AB6" w:rsidRDefault="00C2689B" w:rsidP="00944CF6">
      <w:pPr>
        <w:shd w:val="clear" w:color="auto" w:fill="FFFFFF"/>
        <w:tabs>
          <w:tab w:val="left" w:pos="9072"/>
        </w:tabs>
        <w:spacing w:before="0" w:after="0"/>
        <w:rPr>
          <w:bCs/>
          <w:color w:val="000000"/>
          <w:sz w:val="24"/>
          <w:szCs w:val="28"/>
          <w:lang w:val="en-US"/>
        </w:rPr>
      </w:pPr>
      <w:r w:rsidRPr="00C2689B">
        <w:rPr>
          <w:bCs/>
          <w:color w:val="000000"/>
          <w:sz w:val="24"/>
          <w:szCs w:val="28"/>
          <w:lang w:val="en-US"/>
        </w:rPr>
        <w:t>Protection</w:t>
      </w:r>
      <w:r w:rsidRPr="002D3AB6">
        <w:rPr>
          <w:bCs/>
          <w:color w:val="000000"/>
          <w:sz w:val="24"/>
          <w:szCs w:val="28"/>
          <w:lang w:val="en-US"/>
        </w:rPr>
        <w:t xml:space="preserve"> of </w:t>
      </w:r>
      <w:r w:rsidRPr="00C2689B">
        <w:rPr>
          <w:bCs/>
          <w:color w:val="000000"/>
          <w:sz w:val="24"/>
          <w:szCs w:val="28"/>
          <w:lang w:val="en-US"/>
        </w:rPr>
        <w:t>environment</w:t>
      </w:r>
      <w:r w:rsidR="00C06512" w:rsidRPr="002D3AB6">
        <w:rPr>
          <w:bCs/>
          <w:color w:val="000000"/>
          <w:sz w:val="24"/>
          <w:szCs w:val="28"/>
          <w:lang w:val="en-US"/>
        </w:rPr>
        <w:tab/>
      </w:r>
      <w:r w:rsidR="001E76E3" w:rsidRPr="002D3AB6">
        <w:rPr>
          <w:bCs/>
          <w:color w:val="000000"/>
          <w:sz w:val="24"/>
          <w:szCs w:val="28"/>
          <w:lang w:val="en-US"/>
        </w:rPr>
        <w:t>79</w:t>
      </w:r>
    </w:p>
    <w:p w:rsidR="00C06512" w:rsidRPr="00C2689B" w:rsidRDefault="00C2689B" w:rsidP="00944CF6">
      <w:pPr>
        <w:shd w:val="clear" w:color="auto" w:fill="FFFFFF"/>
        <w:tabs>
          <w:tab w:val="left" w:pos="9072"/>
        </w:tabs>
        <w:spacing w:before="0" w:after="0"/>
        <w:rPr>
          <w:bCs/>
          <w:color w:val="000000"/>
          <w:sz w:val="24"/>
          <w:szCs w:val="28"/>
          <w:lang w:val="en-US"/>
        </w:rPr>
      </w:pPr>
      <w:r w:rsidRPr="00C2689B">
        <w:rPr>
          <w:bCs/>
          <w:color w:val="000000"/>
          <w:sz w:val="24"/>
          <w:szCs w:val="28"/>
          <w:lang w:val="en-US"/>
        </w:rPr>
        <w:t>Customer</w:t>
      </w:r>
      <w:r w:rsidRPr="002D3AB6">
        <w:rPr>
          <w:bCs/>
          <w:color w:val="000000"/>
          <w:sz w:val="24"/>
          <w:szCs w:val="28"/>
          <w:lang w:val="en-US"/>
        </w:rPr>
        <w:t xml:space="preserve"> and </w:t>
      </w:r>
      <w:r w:rsidRPr="00C2689B">
        <w:rPr>
          <w:bCs/>
          <w:color w:val="000000"/>
          <w:sz w:val="24"/>
          <w:szCs w:val="28"/>
          <w:lang w:val="en-US"/>
        </w:rPr>
        <w:t>quality</w:t>
      </w:r>
      <w:r w:rsidR="00C06512" w:rsidRPr="00C2689B">
        <w:rPr>
          <w:bCs/>
          <w:color w:val="000000"/>
          <w:sz w:val="24"/>
          <w:szCs w:val="28"/>
          <w:lang w:val="en-US"/>
        </w:rPr>
        <w:tab/>
      </w:r>
      <w:r w:rsidR="001E76E3" w:rsidRPr="00C2689B">
        <w:rPr>
          <w:bCs/>
          <w:color w:val="000000"/>
          <w:sz w:val="24"/>
          <w:szCs w:val="28"/>
          <w:lang w:val="en-US"/>
        </w:rPr>
        <w:t>88</w:t>
      </w:r>
    </w:p>
    <w:p w:rsidR="00C06512" w:rsidRPr="00C2689B" w:rsidRDefault="00C2689B" w:rsidP="00944CF6">
      <w:pPr>
        <w:shd w:val="clear" w:color="auto" w:fill="FFFFFF"/>
        <w:tabs>
          <w:tab w:val="left" w:pos="9072"/>
        </w:tabs>
        <w:spacing w:before="0" w:after="0"/>
        <w:ind w:right="-143"/>
        <w:rPr>
          <w:bCs/>
          <w:color w:val="000000"/>
          <w:sz w:val="24"/>
          <w:szCs w:val="28"/>
          <w:lang w:val="en-US"/>
        </w:rPr>
      </w:pPr>
      <w:r w:rsidRPr="00C2689B">
        <w:rPr>
          <w:bCs/>
          <w:color w:val="000000"/>
          <w:sz w:val="24"/>
          <w:szCs w:val="28"/>
          <w:lang w:val="en-US"/>
        </w:rPr>
        <w:t>Energy efficiency and energy conservation</w:t>
      </w:r>
      <w:r w:rsidR="00C06512" w:rsidRPr="00C2689B">
        <w:rPr>
          <w:bCs/>
          <w:color w:val="000000"/>
          <w:sz w:val="24"/>
          <w:szCs w:val="28"/>
          <w:lang w:val="en-US"/>
        </w:rPr>
        <w:tab/>
      </w:r>
      <w:r w:rsidR="001E76E3" w:rsidRPr="00C2689B">
        <w:rPr>
          <w:bCs/>
          <w:color w:val="000000"/>
          <w:sz w:val="24"/>
          <w:szCs w:val="28"/>
          <w:lang w:val="en-US"/>
        </w:rPr>
        <w:t>91</w:t>
      </w:r>
    </w:p>
    <w:p w:rsidR="007901B2" w:rsidRPr="00C2689B" w:rsidRDefault="007901B2" w:rsidP="00944CF6">
      <w:pPr>
        <w:shd w:val="clear" w:color="auto" w:fill="FFFFFF"/>
        <w:tabs>
          <w:tab w:val="left" w:pos="9072"/>
        </w:tabs>
        <w:spacing w:before="0" w:after="0"/>
        <w:ind w:right="-143"/>
        <w:rPr>
          <w:bCs/>
          <w:color w:val="000000"/>
          <w:sz w:val="24"/>
          <w:szCs w:val="28"/>
          <w:lang w:val="en-US"/>
        </w:rPr>
      </w:pPr>
    </w:p>
    <w:p w:rsidR="00977DBD" w:rsidRPr="00C2689B" w:rsidRDefault="00C2689B" w:rsidP="00F21059">
      <w:pPr>
        <w:shd w:val="clear" w:color="auto" w:fill="FFFFFF"/>
        <w:tabs>
          <w:tab w:val="left" w:pos="9072"/>
        </w:tabs>
        <w:spacing w:before="0" w:after="0"/>
        <w:ind w:right="-143"/>
        <w:rPr>
          <w:bCs/>
          <w:color w:val="000000"/>
          <w:sz w:val="24"/>
          <w:szCs w:val="28"/>
          <w:lang w:val="en-US"/>
        </w:rPr>
      </w:pPr>
      <w:r w:rsidRPr="00C2689B">
        <w:rPr>
          <w:bCs/>
          <w:color w:val="000000"/>
          <w:sz w:val="24"/>
          <w:szCs w:val="28"/>
          <w:lang w:val="en-US"/>
        </w:rPr>
        <w:t>Annex</w:t>
      </w:r>
      <w:r w:rsidRPr="002D3AB6">
        <w:rPr>
          <w:bCs/>
          <w:color w:val="000000"/>
          <w:sz w:val="24"/>
          <w:szCs w:val="28"/>
          <w:lang w:val="en-US"/>
        </w:rPr>
        <w:t xml:space="preserve"> – </w:t>
      </w:r>
      <w:r w:rsidRPr="00C2689B">
        <w:rPr>
          <w:bCs/>
          <w:color w:val="000000"/>
          <w:sz w:val="24"/>
          <w:szCs w:val="28"/>
          <w:lang w:val="en-US"/>
        </w:rPr>
        <w:t>Financial</w:t>
      </w:r>
      <w:r w:rsidRPr="002D3AB6">
        <w:rPr>
          <w:bCs/>
          <w:color w:val="000000"/>
          <w:sz w:val="24"/>
          <w:szCs w:val="28"/>
          <w:lang w:val="en-US"/>
        </w:rPr>
        <w:t xml:space="preserve"> </w:t>
      </w:r>
      <w:r w:rsidRPr="00C2689B">
        <w:rPr>
          <w:bCs/>
          <w:color w:val="000000"/>
          <w:sz w:val="24"/>
          <w:szCs w:val="28"/>
          <w:lang w:val="en-US"/>
        </w:rPr>
        <w:t>report</w:t>
      </w:r>
      <w:r w:rsidR="008C678C" w:rsidRPr="00C2689B">
        <w:rPr>
          <w:bCs/>
          <w:color w:val="000000"/>
          <w:sz w:val="24"/>
          <w:szCs w:val="28"/>
          <w:lang w:val="en-US"/>
        </w:rPr>
        <w:tab/>
      </w:r>
      <w:r w:rsidR="001E76E3" w:rsidRPr="00C2689B">
        <w:rPr>
          <w:bCs/>
          <w:color w:val="000000"/>
          <w:sz w:val="24"/>
          <w:szCs w:val="28"/>
          <w:lang w:val="en-US"/>
        </w:rPr>
        <w:t>94</w:t>
      </w:r>
      <w:r w:rsidR="00977DBD" w:rsidRPr="00C2689B">
        <w:rPr>
          <w:bCs/>
          <w:color w:val="000000"/>
          <w:sz w:val="28"/>
          <w:szCs w:val="28"/>
          <w:lang w:val="en-US"/>
        </w:rPr>
        <w:br w:type="page"/>
      </w:r>
    </w:p>
    <w:p w:rsidR="00070062" w:rsidRPr="002D3AB6" w:rsidRDefault="00C2689B" w:rsidP="00070062">
      <w:pPr>
        <w:shd w:val="clear" w:color="auto" w:fill="FFFFFF"/>
        <w:spacing w:before="100"/>
        <w:rPr>
          <w:b/>
          <w:bCs/>
          <w:color w:val="000000"/>
          <w:sz w:val="24"/>
          <w:szCs w:val="28"/>
          <w:lang w:val="en-US"/>
        </w:rPr>
      </w:pPr>
      <w:r w:rsidRPr="00C2689B">
        <w:rPr>
          <w:b/>
          <w:bCs/>
          <w:color w:val="000000"/>
          <w:sz w:val="24"/>
          <w:szCs w:val="28"/>
          <w:lang w:val="en-US"/>
        </w:rPr>
        <w:lastRenderedPageBreak/>
        <w:t xml:space="preserve">ADDRESS OF </w:t>
      </w:r>
      <w:r w:rsidR="00C66FD7" w:rsidRPr="00C2689B">
        <w:rPr>
          <w:b/>
          <w:bCs/>
          <w:color w:val="000000"/>
          <w:sz w:val="24"/>
          <w:szCs w:val="28"/>
          <w:lang w:val="en-US"/>
        </w:rPr>
        <w:t xml:space="preserve">THE </w:t>
      </w:r>
      <w:r w:rsidR="00C66FD7" w:rsidRPr="00C66FD7">
        <w:rPr>
          <w:b/>
          <w:bCs/>
          <w:color w:val="000000"/>
          <w:sz w:val="24"/>
          <w:szCs w:val="28"/>
          <w:lang w:val="en-US"/>
        </w:rPr>
        <w:t>CHAIRMAN OF THE BOARD OF DIRECTORS</w:t>
      </w:r>
    </w:p>
    <w:p w:rsidR="00C2689B" w:rsidRPr="002D3AB6" w:rsidRDefault="00C2689B" w:rsidP="00070062">
      <w:pPr>
        <w:shd w:val="clear" w:color="auto" w:fill="FFFFFF"/>
        <w:spacing w:before="100"/>
        <w:rPr>
          <w:b/>
          <w:bCs/>
          <w:color w:val="000000"/>
          <w:sz w:val="24"/>
          <w:szCs w:val="28"/>
          <w:lang w:val="en-US"/>
        </w:rPr>
      </w:pPr>
    </w:p>
    <w:p w:rsidR="00C2689B" w:rsidRPr="002D3AB6" w:rsidRDefault="00C2689B" w:rsidP="008E783C">
      <w:pPr>
        <w:rPr>
          <w:b/>
          <w:bCs/>
          <w:sz w:val="24"/>
          <w:szCs w:val="24"/>
          <w:lang w:val="en-US"/>
        </w:rPr>
      </w:pPr>
      <w:r w:rsidRPr="00C2689B">
        <w:rPr>
          <w:b/>
          <w:bCs/>
          <w:sz w:val="24"/>
          <w:szCs w:val="24"/>
          <w:lang w:val="en-US"/>
        </w:rPr>
        <w:t>Dear colleagues, partners and readers of the Annual Report!</w:t>
      </w:r>
    </w:p>
    <w:p w:rsidR="008E783C" w:rsidRPr="00F43E65" w:rsidRDefault="00F43E65" w:rsidP="008E783C">
      <w:pPr>
        <w:rPr>
          <w:sz w:val="24"/>
          <w:szCs w:val="24"/>
          <w:lang w:val="en-US"/>
        </w:rPr>
      </w:pPr>
      <w:r w:rsidRPr="00F43E65">
        <w:rPr>
          <w:sz w:val="24"/>
          <w:szCs w:val="24"/>
          <w:lang w:val="en-US"/>
        </w:rPr>
        <w:t>The annual report 202</w:t>
      </w:r>
      <w:r>
        <w:rPr>
          <w:sz w:val="24"/>
          <w:szCs w:val="24"/>
          <w:lang w:val="en-US"/>
        </w:rPr>
        <w:t>1</w:t>
      </w:r>
      <w:r w:rsidRPr="00F43E65">
        <w:rPr>
          <w:sz w:val="24"/>
          <w:szCs w:val="24"/>
          <w:lang w:val="en-US"/>
        </w:rPr>
        <w:t xml:space="preserve"> of JSC </w:t>
      </w:r>
      <w:r w:rsidR="00A177B7" w:rsidRPr="00A177B7">
        <w:rPr>
          <w:bCs/>
          <w:sz w:val="24"/>
          <w:szCs w:val="24"/>
          <w:lang w:val="en-US"/>
        </w:rPr>
        <w:t>"</w:t>
      </w:r>
      <w:r w:rsidRPr="00F43E65">
        <w:rPr>
          <w:sz w:val="24"/>
          <w:szCs w:val="24"/>
          <w:lang w:val="en-US"/>
        </w:rPr>
        <w:t>Sea port of Aktau</w:t>
      </w:r>
      <w:r w:rsidR="00A177B7" w:rsidRPr="00A177B7">
        <w:rPr>
          <w:bCs/>
          <w:sz w:val="24"/>
          <w:szCs w:val="24"/>
          <w:lang w:val="en-US"/>
        </w:rPr>
        <w:t>"</w:t>
      </w:r>
      <w:r w:rsidRPr="00F43E65">
        <w:rPr>
          <w:sz w:val="24"/>
          <w:szCs w:val="24"/>
          <w:lang w:val="en-US"/>
        </w:rPr>
        <w:t xml:space="preserve"> is offered for your attention.</w:t>
      </w:r>
    </w:p>
    <w:p w:rsidR="008E783C" w:rsidRPr="006D0FD0" w:rsidRDefault="006D0FD0" w:rsidP="008E783C">
      <w:pPr>
        <w:rPr>
          <w:sz w:val="24"/>
          <w:szCs w:val="24"/>
          <w:lang w:val="en-US"/>
        </w:rPr>
      </w:pPr>
      <w:r w:rsidRPr="006D0FD0">
        <w:rPr>
          <w:sz w:val="24"/>
          <w:szCs w:val="24"/>
          <w:lang w:val="en-US"/>
        </w:rPr>
        <w:t>The main activity of the Company contributes to the development of the transit and transport potential of Kazakhstan and the improvement of the efficiency of port services in the Republic of Kazakhstan</w:t>
      </w:r>
      <w:r w:rsidR="008E783C" w:rsidRPr="006D0FD0">
        <w:rPr>
          <w:sz w:val="24"/>
          <w:szCs w:val="24"/>
          <w:lang w:val="en-US"/>
        </w:rPr>
        <w:t>.</w:t>
      </w:r>
    </w:p>
    <w:p w:rsidR="008E783C" w:rsidRPr="006D0FD0" w:rsidRDefault="006D0FD0" w:rsidP="008E783C">
      <w:pPr>
        <w:rPr>
          <w:sz w:val="24"/>
          <w:szCs w:val="24"/>
          <w:lang w:val="en-US"/>
        </w:rPr>
      </w:pPr>
      <w:r w:rsidRPr="006D0FD0">
        <w:rPr>
          <w:sz w:val="24"/>
          <w:szCs w:val="24"/>
          <w:lang w:val="en-US"/>
        </w:rPr>
        <w:t>One of the main transcontinental transport r</w:t>
      </w:r>
      <w:r>
        <w:rPr>
          <w:sz w:val="24"/>
          <w:szCs w:val="24"/>
          <w:lang w:val="en-US"/>
        </w:rPr>
        <w:t xml:space="preserve">outes pass through the Aktau </w:t>
      </w:r>
      <w:r w:rsidRPr="006D0FD0">
        <w:rPr>
          <w:sz w:val="24"/>
          <w:szCs w:val="24"/>
          <w:lang w:val="en-US"/>
        </w:rPr>
        <w:t>por</w:t>
      </w:r>
      <w:r>
        <w:rPr>
          <w:sz w:val="24"/>
          <w:szCs w:val="24"/>
          <w:lang w:val="en-US"/>
        </w:rPr>
        <w:t>t</w:t>
      </w:r>
      <w:r w:rsidRPr="006D0FD0">
        <w:rPr>
          <w:sz w:val="24"/>
          <w:szCs w:val="24"/>
          <w:lang w:val="en-US"/>
        </w:rPr>
        <w:t>, in which the port is an important sea link in multimodal transportation</w:t>
      </w:r>
      <w:r w:rsidR="008E783C" w:rsidRPr="006D0FD0">
        <w:rPr>
          <w:sz w:val="24"/>
          <w:szCs w:val="24"/>
          <w:lang w:val="en-US"/>
        </w:rPr>
        <w:t xml:space="preserve">. </w:t>
      </w:r>
    </w:p>
    <w:p w:rsidR="008E783C" w:rsidRPr="00340029" w:rsidRDefault="00340029" w:rsidP="008E783C">
      <w:pPr>
        <w:rPr>
          <w:sz w:val="24"/>
          <w:szCs w:val="24"/>
          <w:lang w:val="en-US"/>
        </w:rPr>
      </w:pPr>
      <w:r w:rsidRPr="00340029">
        <w:rPr>
          <w:sz w:val="24"/>
          <w:szCs w:val="24"/>
          <w:lang w:val="en-US"/>
        </w:rPr>
        <w:t xml:space="preserve">In order to further develop the logistics climate in the region, a set of measures was initiated to create a container hub on the basis of the Aktau port and reorient some of the export cargo from China. In addition, the Company plans to join the </w:t>
      </w:r>
      <w:r>
        <w:rPr>
          <w:sz w:val="24"/>
          <w:szCs w:val="24"/>
          <w:lang w:val="en-US"/>
        </w:rPr>
        <w:t>S</w:t>
      </w:r>
      <w:r w:rsidRPr="00340029">
        <w:rPr>
          <w:sz w:val="24"/>
          <w:szCs w:val="24"/>
          <w:lang w:val="en-US"/>
        </w:rPr>
        <w:t>EZ "Seaport Aktau", which will give a new impetus to the development of the transport and logistics sector in the Mang</w:t>
      </w:r>
      <w:r w:rsidR="00830C5F">
        <w:rPr>
          <w:sz w:val="24"/>
          <w:szCs w:val="24"/>
          <w:lang w:val="en-US"/>
        </w:rPr>
        <w:t>y</w:t>
      </w:r>
      <w:r w:rsidRPr="00340029">
        <w:rPr>
          <w:sz w:val="24"/>
          <w:szCs w:val="24"/>
          <w:lang w:val="en-US"/>
        </w:rPr>
        <w:t>stau region</w:t>
      </w:r>
      <w:r w:rsidR="008E783C" w:rsidRPr="00340029">
        <w:rPr>
          <w:sz w:val="24"/>
          <w:szCs w:val="24"/>
          <w:lang w:val="en-US"/>
        </w:rPr>
        <w:t>.</w:t>
      </w:r>
    </w:p>
    <w:p w:rsidR="008E783C" w:rsidRPr="00830C5F" w:rsidRDefault="00830C5F" w:rsidP="008E783C">
      <w:pPr>
        <w:rPr>
          <w:sz w:val="24"/>
          <w:szCs w:val="24"/>
          <w:lang w:val="en-US"/>
        </w:rPr>
      </w:pPr>
      <w:r w:rsidRPr="00830C5F">
        <w:rPr>
          <w:sz w:val="24"/>
          <w:szCs w:val="24"/>
          <w:lang w:val="en-US"/>
        </w:rPr>
        <w:t>Attrac</w:t>
      </w:r>
      <w:r>
        <w:rPr>
          <w:sz w:val="24"/>
          <w:szCs w:val="24"/>
          <w:lang w:val="en-US"/>
        </w:rPr>
        <w:t xml:space="preserve">ting additional traffic through </w:t>
      </w:r>
      <w:r w:rsidRPr="00830C5F">
        <w:rPr>
          <w:sz w:val="24"/>
          <w:szCs w:val="24"/>
          <w:lang w:val="en-US"/>
        </w:rPr>
        <w:t xml:space="preserve">Aktau port, as well as the flexibility of the production process management system, led to a positive financial result in 2021. The final profit of JSC </w:t>
      </w:r>
      <w:r w:rsidR="00A177B7" w:rsidRPr="00A177B7">
        <w:rPr>
          <w:bCs/>
          <w:sz w:val="24"/>
          <w:szCs w:val="24"/>
          <w:lang w:val="en-US"/>
        </w:rPr>
        <w:t>"</w:t>
      </w:r>
      <w:r>
        <w:rPr>
          <w:sz w:val="24"/>
          <w:szCs w:val="24"/>
          <w:lang w:val="en-US"/>
        </w:rPr>
        <w:t>Sea port of Aktau</w:t>
      </w:r>
      <w:r w:rsidR="00A177B7" w:rsidRPr="00A177B7">
        <w:rPr>
          <w:bCs/>
          <w:sz w:val="24"/>
          <w:szCs w:val="24"/>
          <w:lang w:val="en-US"/>
        </w:rPr>
        <w:t>"</w:t>
      </w:r>
      <w:r w:rsidRPr="00830C5F">
        <w:rPr>
          <w:sz w:val="24"/>
          <w:szCs w:val="24"/>
          <w:lang w:val="en-US"/>
        </w:rPr>
        <w:t xml:space="preserve"> for 2021 exceeded the planned indicator by 2 times</w:t>
      </w:r>
      <w:r w:rsidR="008E783C" w:rsidRPr="00830C5F">
        <w:rPr>
          <w:sz w:val="24"/>
          <w:szCs w:val="24"/>
          <w:lang w:val="en-US"/>
        </w:rPr>
        <w:t xml:space="preserve">. </w:t>
      </w:r>
    </w:p>
    <w:p w:rsidR="008E783C" w:rsidRPr="00830C5F" w:rsidRDefault="00830C5F" w:rsidP="008E783C">
      <w:pPr>
        <w:rPr>
          <w:sz w:val="24"/>
          <w:szCs w:val="24"/>
          <w:lang w:val="en-US"/>
        </w:rPr>
      </w:pPr>
      <w:r w:rsidRPr="00830C5F">
        <w:rPr>
          <w:sz w:val="24"/>
          <w:szCs w:val="24"/>
          <w:lang w:val="en-US"/>
        </w:rPr>
        <w:t>In a special focus of the company's attention and the social stability of the labor collective, the financial and economic indicators of 2021 made it possible to increase the level of material well-being of employees</w:t>
      </w:r>
      <w:r w:rsidR="008E783C" w:rsidRPr="00830C5F">
        <w:rPr>
          <w:sz w:val="24"/>
          <w:szCs w:val="24"/>
          <w:lang w:val="en-US"/>
        </w:rPr>
        <w:t>.</w:t>
      </w:r>
    </w:p>
    <w:p w:rsidR="00070062" w:rsidRPr="00C64121" w:rsidRDefault="00C64121" w:rsidP="008E783C">
      <w:pPr>
        <w:rPr>
          <w:sz w:val="24"/>
          <w:szCs w:val="24"/>
          <w:lang w:val="en-US"/>
        </w:rPr>
      </w:pPr>
      <w:r w:rsidRPr="00C64121">
        <w:rPr>
          <w:sz w:val="24"/>
          <w:szCs w:val="24"/>
          <w:lang w:val="en-US"/>
        </w:rPr>
        <w:t xml:space="preserve">Having noted only part of the year made in 2021, I would like to thank the team of JSC </w:t>
      </w:r>
      <w:r w:rsidR="00A177B7" w:rsidRPr="00A177B7">
        <w:rPr>
          <w:bCs/>
          <w:sz w:val="24"/>
          <w:szCs w:val="24"/>
          <w:lang w:val="en-US"/>
        </w:rPr>
        <w:t>"</w:t>
      </w:r>
      <w:r w:rsidRPr="00C64121">
        <w:rPr>
          <w:sz w:val="24"/>
          <w:szCs w:val="24"/>
          <w:lang w:val="en-US"/>
        </w:rPr>
        <w:t>Sea port of Aktau</w:t>
      </w:r>
      <w:r w:rsidR="00A177B7" w:rsidRPr="00A177B7">
        <w:rPr>
          <w:bCs/>
          <w:sz w:val="24"/>
          <w:szCs w:val="24"/>
          <w:lang w:val="en-US"/>
        </w:rPr>
        <w:t>"</w:t>
      </w:r>
      <w:r w:rsidRPr="00C64121">
        <w:rPr>
          <w:sz w:val="24"/>
          <w:szCs w:val="24"/>
          <w:lang w:val="en-US"/>
        </w:rPr>
        <w:t xml:space="preserve"> for contribution to the development and strengthening of the company, as well as express gratitude to our customers, the only shareholder and trusting manager for fruitful cooperation</w:t>
      </w:r>
      <w:r w:rsidR="008E783C" w:rsidRPr="00C64121">
        <w:rPr>
          <w:sz w:val="24"/>
          <w:szCs w:val="24"/>
          <w:lang w:val="en-US"/>
        </w:rPr>
        <w:t>.</w:t>
      </w:r>
    </w:p>
    <w:p w:rsidR="00070062" w:rsidRPr="00C64121" w:rsidRDefault="00070062" w:rsidP="00070062">
      <w:pPr>
        <w:rPr>
          <w:sz w:val="24"/>
          <w:szCs w:val="24"/>
          <w:lang w:val="en-US"/>
        </w:rPr>
      </w:pPr>
    </w:p>
    <w:p w:rsidR="003836E1" w:rsidRDefault="003836E1" w:rsidP="00BF38EE">
      <w:pPr>
        <w:spacing w:before="0" w:after="0"/>
        <w:rPr>
          <w:i/>
          <w:sz w:val="24"/>
          <w:szCs w:val="24"/>
          <w:lang w:val="en-US"/>
        </w:rPr>
      </w:pPr>
      <w:r w:rsidRPr="003836E1">
        <w:rPr>
          <w:i/>
          <w:sz w:val="24"/>
          <w:szCs w:val="24"/>
          <w:lang w:val="en-US"/>
        </w:rPr>
        <w:t>Best</w:t>
      </w:r>
      <w:r w:rsidRPr="001E4B17">
        <w:rPr>
          <w:i/>
          <w:sz w:val="24"/>
          <w:szCs w:val="24"/>
          <w:lang w:val="en-US"/>
        </w:rPr>
        <w:t xml:space="preserve"> </w:t>
      </w:r>
      <w:r w:rsidRPr="003836E1">
        <w:rPr>
          <w:i/>
          <w:sz w:val="24"/>
          <w:szCs w:val="24"/>
          <w:lang w:val="en-US"/>
        </w:rPr>
        <w:t>regards,</w:t>
      </w:r>
    </w:p>
    <w:p w:rsidR="0019197C" w:rsidRDefault="003836E1" w:rsidP="0019197C">
      <w:pPr>
        <w:spacing w:before="0" w:after="0"/>
        <w:rPr>
          <w:b/>
          <w:i/>
          <w:sz w:val="24"/>
          <w:szCs w:val="24"/>
          <w:lang w:val="en-US"/>
        </w:rPr>
      </w:pPr>
      <w:r w:rsidRPr="00691148">
        <w:rPr>
          <w:b/>
          <w:i/>
          <w:sz w:val="24"/>
          <w:szCs w:val="24"/>
          <w:lang w:val="en-US"/>
        </w:rPr>
        <w:t>KOYSHIBAYEV</w:t>
      </w:r>
      <w:r w:rsidR="00441310" w:rsidRPr="00691148">
        <w:rPr>
          <w:b/>
          <w:i/>
          <w:sz w:val="24"/>
          <w:szCs w:val="24"/>
          <w:lang w:val="en-US"/>
        </w:rPr>
        <w:t xml:space="preserve"> </w:t>
      </w:r>
      <w:r w:rsidR="00441310" w:rsidRPr="00691148">
        <w:rPr>
          <w:b/>
          <w:i/>
          <w:sz w:val="24"/>
          <w:szCs w:val="24"/>
        </w:rPr>
        <w:t>Е</w:t>
      </w:r>
      <w:r w:rsidR="00441310" w:rsidRPr="00691148">
        <w:rPr>
          <w:b/>
          <w:i/>
          <w:sz w:val="24"/>
          <w:szCs w:val="24"/>
          <w:lang w:val="en-US"/>
        </w:rPr>
        <w:t>.</w:t>
      </w:r>
      <w:r w:rsidR="00207410" w:rsidRPr="00691148">
        <w:rPr>
          <w:b/>
          <w:i/>
          <w:sz w:val="24"/>
          <w:szCs w:val="24"/>
          <w:lang w:val="en-US"/>
        </w:rPr>
        <w:t>Kh</w:t>
      </w:r>
      <w:r w:rsidR="00441310" w:rsidRPr="00691148">
        <w:rPr>
          <w:b/>
          <w:i/>
          <w:sz w:val="24"/>
          <w:szCs w:val="24"/>
          <w:lang w:val="en-US"/>
        </w:rPr>
        <w:t>.</w:t>
      </w:r>
    </w:p>
    <w:p w:rsidR="00070062" w:rsidRPr="0019197C" w:rsidRDefault="003836E1" w:rsidP="0019197C">
      <w:pPr>
        <w:spacing w:before="0" w:after="0"/>
        <w:rPr>
          <w:b/>
          <w:i/>
          <w:sz w:val="24"/>
          <w:szCs w:val="24"/>
          <w:lang w:val="en-US"/>
        </w:rPr>
      </w:pPr>
      <w:r w:rsidRPr="003836E1">
        <w:rPr>
          <w:b/>
          <w:i/>
          <w:sz w:val="24"/>
          <w:szCs w:val="24"/>
          <w:lang w:val="en-US"/>
        </w:rPr>
        <w:t xml:space="preserve">Chairman of the Board of Directors of JSC </w:t>
      </w:r>
      <w:r w:rsidR="00A177B7" w:rsidRPr="00A177B7">
        <w:rPr>
          <w:bCs/>
          <w:sz w:val="24"/>
          <w:szCs w:val="24"/>
          <w:lang w:val="en-US"/>
        </w:rPr>
        <w:t>"</w:t>
      </w:r>
      <w:r>
        <w:rPr>
          <w:b/>
          <w:i/>
          <w:sz w:val="24"/>
          <w:szCs w:val="24"/>
          <w:lang w:val="en-US"/>
        </w:rPr>
        <w:t>Sea port of Aktau</w:t>
      </w:r>
      <w:r w:rsidR="00A177B7" w:rsidRPr="00A177B7">
        <w:rPr>
          <w:bCs/>
          <w:sz w:val="24"/>
          <w:szCs w:val="24"/>
          <w:lang w:val="en-US"/>
        </w:rPr>
        <w:t>"</w:t>
      </w:r>
      <w:r w:rsidR="00070062" w:rsidRPr="003836E1">
        <w:rPr>
          <w:b/>
          <w:sz w:val="24"/>
          <w:szCs w:val="28"/>
          <w:lang w:val="en-US"/>
        </w:rPr>
        <w:br w:type="page"/>
      </w:r>
    </w:p>
    <w:p w:rsidR="00D07D89" w:rsidRPr="00C66FD7" w:rsidRDefault="00C66FD7" w:rsidP="00175137">
      <w:pPr>
        <w:spacing w:before="100"/>
        <w:rPr>
          <w:b/>
          <w:sz w:val="24"/>
          <w:szCs w:val="28"/>
          <w:lang w:val="en-US"/>
        </w:rPr>
      </w:pPr>
      <w:r w:rsidRPr="00C66FD7">
        <w:rPr>
          <w:b/>
          <w:sz w:val="24"/>
          <w:szCs w:val="28"/>
          <w:lang w:val="en-US"/>
        </w:rPr>
        <w:t>ADDRESS OF THE CHAIRMAN OF THE EXECUTIVE BOARD</w:t>
      </w:r>
    </w:p>
    <w:p w:rsidR="00175137" w:rsidRPr="00C66FD7" w:rsidRDefault="00175137" w:rsidP="00175137">
      <w:pPr>
        <w:spacing w:before="100"/>
        <w:rPr>
          <w:b/>
          <w:sz w:val="24"/>
          <w:szCs w:val="28"/>
          <w:lang w:val="en-US"/>
        </w:rPr>
      </w:pPr>
    </w:p>
    <w:p w:rsidR="00247400" w:rsidRPr="001E4B17" w:rsidRDefault="00247400" w:rsidP="008E783C">
      <w:pPr>
        <w:spacing w:before="100"/>
        <w:rPr>
          <w:b/>
          <w:bCs/>
          <w:sz w:val="24"/>
          <w:szCs w:val="28"/>
          <w:lang w:val="en-US"/>
        </w:rPr>
      </w:pPr>
      <w:r w:rsidRPr="00247400">
        <w:rPr>
          <w:b/>
          <w:bCs/>
          <w:sz w:val="24"/>
          <w:szCs w:val="28"/>
          <w:lang w:val="en-US"/>
        </w:rPr>
        <w:t>Dear</w:t>
      </w:r>
      <w:r w:rsidRPr="001E4B17">
        <w:rPr>
          <w:b/>
          <w:bCs/>
          <w:sz w:val="24"/>
          <w:szCs w:val="28"/>
          <w:lang w:val="en-US"/>
        </w:rPr>
        <w:t xml:space="preserve"> </w:t>
      </w:r>
      <w:r w:rsidRPr="00247400">
        <w:rPr>
          <w:b/>
          <w:bCs/>
          <w:sz w:val="24"/>
          <w:szCs w:val="28"/>
          <w:lang w:val="en-US"/>
        </w:rPr>
        <w:t>partners</w:t>
      </w:r>
      <w:r w:rsidRPr="001E4B17">
        <w:rPr>
          <w:b/>
          <w:bCs/>
          <w:sz w:val="24"/>
          <w:szCs w:val="28"/>
          <w:lang w:val="en-US"/>
        </w:rPr>
        <w:t xml:space="preserve">, </w:t>
      </w:r>
      <w:r w:rsidRPr="00247400">
        <w:rPr>
          <w:b/>
          <w:bCs/>
          <w:sz w:val="24"/>
          <w:szCs w:val="28"/>
          <w:lang w:val="en-US"/>
        </w:rPr>
        <w:t>colleagues</w:t>
      </w:r>
      <w:r w:rsidRPr="001E4B17">
        <w:rPr>
          <w:b/>
          <w:bCs/>
          <w:sz w:val="24"/>
          <w:szCs w:val="28"/>
          <w:lang w:val="en-US"/>
        </w:rPr>
        <w:t xml:space="preserve">, </w:t>
      </w:r>
      <w:r w:rsidRPr="00247400">
        <w:rPr>
          <w:b/>
          <w:bCs/>
          <w:sz w:val="24"/>
          <w:szCs w:val="28"/>
          <w:lang w:val="en-US"/>
        </w:rPr>
        <w:t>readers</w:t>
      </w:r>
      <w:r w:rsidRPr="001E4B17">
        <w:rPr>
          <w:b/>
          <w:bCs/>
          <w:sz w:val="24"/>
          <w:szCs w:val="28"/>
          <w:lang w:val="en-US"/>
        </w:rPr>
        <w:t>!</w:t>
      </w:r>
    </w:p>
    <w:p w:rsidR="008E783C" w:rsidRPr="00247400" w:rsidRDefault="00247400" w:rsidP="008E783C">
      <w:pPr>
        <w:spacing w:before="100"/>
        <w:rPr>
          <w:bCs/>
          <w:sz w:val="24"/>
          <w:szCs w:val="24"/>
          <w:lang w:val="en-US"/>
        </w:rPr>
      </w:pPr>
      <w:r w:rsidRPr="00247400">
        <w:rPr>
          <w:bCs/>
          <w:sz w:val="24"/>
          <w:szCs w:val="24"/>
          <w:lang w:val="en-US"/>
        </w:rPr>
        <w:t xml:space="preserve">The annual report 2021 of JSC </w:t>
      </w:r>
      <w:r w:rsidR="00A177B7" w:rsidRPr="00A177B7">
        <w:rPr>
          <w:bCs/>
          <w:sz w:val="24"/>
          <w:szCs w:val="24"/>
          <w:lang w:val="en-US"/>
        </w:rPr>
        <w:t>"</w:t>
      </w:r>
      <w:r w:rsidRPr="00247400">
        <w:rPr>
          <w:bCs/>
          <w:sz w:val="24"/>
          <w:szCs w:val="24"/>
          <w:lang w:val="en-US"/>
        </w:rPr>
        <w:t>Sea port of Aktau</w:t>
      </w:r>
      <w:r w:rsidR="00A177B7" w:rsidRPr="00A177B7">
        <w:rPr>
          <w:bCs/>
          <w:sz w:val="24"/>
          <w:szCs w:val="24"/>
          <w:lang w:val="en-US"/>
        </w:rPr>
        <w:t>"</w:t>
      </w:r>
      <w:r w:rsidRPr="00247400">
        <w:rPr>
          <w:bCs/>
          <w:sz w:val="24"/>
          <w:szCs w:val="24"/>
          <w:lang w:val="en-US"/>
        </w:rPr>
        <w:t xml:space="preserve"> is offered for your attention.</w:t>
      </w:r>
      <w:r w:rsidR="008E783C" w:rsidRPr="00247400">
        <w:rPr>
          <w:bCs/>
          <w:sz w:val="24"/>
          <w:szCs w:val="24"/>
          <w:lang w:val="en-US"/>
        </w:rPr>
        <w:t xml:space="preserve"> </w:t>
      </w:r>
    </w:p>
    <w:p w:rsidR="008E783C" w:rsidRPr="00247400" w:rsidRDefault="00247400" w:rsidP="008E783C">
      <w:pPr>
        <w:spacing w:before="100"/>
        <w:rPr>
          <w:bCs/>
          <w:sz w:val="24"/>
          <w:szCs w:val="24"/>
          <w:lang w:val="en-US"/>
        </w:rPr>
      </w:pPr>
      <w:r w:rsidRPr="00247400">
        <w:rPr>
          <w:bCs/>
          <w:sz w:val="24"/>
          <w:szCs w:val="24"/>
          <w:lang w:val="en-US"/>
        </w:rPr>
        <w:t>In the post-pandemic period, we continued to diversify the range of cargo base with the provision of new types of port services</w:t>
      </w:r>
      <w:r w:rsidR="008E783C" w:rsidRPr="00247400">
        <w:rPr>
          <w:bCs/>
          <w:sz w:val="24"/>
          <w:szCs w:val="24"/>
          <w:lang w:val="en-US"/>
        </w:rPr>
        <w:t xml:space="preserve">. </w:t>
      </w:r>
      <w:r w:rsidRPr="00247400">
        <w:rPr>
          <w:bCs/>
          <w:sz w:val="24"/>
          <w:szCs w:val="24"/>
          <w:lang w:val="en-US"/>
        </w:rPr>
        <w:t>In January 2021, the first batch of cargo was processed in the port of Aktau - copper cathodes, which arrived in covered wagons for further repacking into containers</w:t>
      </w:r>
      <w:r w:rsidR="008E783C" w:rsidRPr="00247400">
        <w:rPr>
          <w:bCs/>
          <w:sz w:val="24"/>
          <w:szCs w:val="24"/>
          <w:lang w:val="en-US"/>
        </w:rPr>
        <w:t xml:space="preserve">. </w:t>
      </w:r>
      <w:r w:rsidRPr="00247400">
        <w:rPr>
          <w:bCs/>
          <w:sz w:val="24"/>
          <w:szCs w:val="24"/>
          <w:lang w:val="en-US"/>
        </w:rPr>
        <w:t>This was the implementation of one of the strategic initiatives of Aktau port to become a logistics hub for the countries of Central Asia, where cargo can change the mode of transport</w:t>
      </w:r>
      <w:r w:rsidR="008E783C" w:rsidRPr="00247400">
        <w:rPr>
          <w:bCs/>
          <w:sz w:val="24"/>
          <w:szCs w:val="24"/>
          <w:lang w:val="en-US"/>
        </w:rPr>
        <w:t>.</w:t>
      </w:r>
    </w:p>
    <w:p w:rsidR="008E783C" w:rsidRPr="00D263E0" w:rsidRDefault="00D263E0" w:rsidP="008E783C">
      <w:pPr>
        <w:spacing w:before="100"/>
        <w:rPr>
          <w:bCs/>
          <w:sz w:val="24"/>
          <w:szCs w:val="24"/>
          <w:lang w:val="en-US"/>
        </w:rPr>
      </w:pPr>
      <w:r w:rsidRPr="00D263E0">
        <w:rPr>
          <w:bCs/>
          <w:sz w:val="24"/>
          <w:szCs w:val="24"/>
          <w:lang w:val="en-US"/>
        </w:rPr>
        <w:t xml:space="preserve">Additional volumes and well-established production processes allowed us to maintain stable transshipment indicators and reach a positive financial result </w:t>
      </w:r>
      <w:r w:rsidR="008E783C" w:rsidRPr="00D263E0">
        <w:rPr>
          <w:bCs/>
          <w:sz w:val="24"/>
          <w:szCs w:val="24"/>
          <w:lang w:val="en-US"/>
        </w:rPr>
        <w:t xml:space="preserve">– </w:t>
      </w:r>
      <w:r w:rsidRPr="00D263E0">
        <w:rPr>
          <w:bCs/>
          <w:sz w:val="24"/>
          <w:szCs w:val="24"/>
          <w:lang w:val="en-US"/>
        </w:rPr>
        <w:t>with a total cargo transshipment of 3,501 thousand</w:t>
      </w:r>
      <w:r>
        <w:rPr>
          <w:bCs/>
          <w:sz w:val="24"/>
          <w:szCs w:val="24"/>
          <w:lang w:val="en-US"/>
        </w:rPr>
        <w:t xml:space="preserve"> tons, the total profit of JSC </w:t>
      </w:r>
      <w:r w:rsidR="00A177B7" w:rsidRPr="00A177B7">
        <w:rPr>
          <w:bCs/>
          <w:sz w:val="24"/>
          <w:szCs w:val="24"/>
          <w:lang w:val="en-US"/>
        </w:rPr>
        <w:t>"</w:t>
      </w:r>
      <w:r>
        <w:rPr>
          <w:bCs/>
          <w:sz w:val="24"/>
          <w:szCs w:val="24"/>
          <w:lang w:val="en-US"/>
        </w:rPr>
        <w:t>Sea port of Aktau</w:t>
      </w:r>
      <w:r w:rsidR="00A177B7" w:rsidRPr="00A177B7">
        <w:rPr>
          <w:bCs/>
          <w:sz w:val="24"/>
          <w:szCs w:val="24"/>
          <w:lang w:val="en-US"/>
        </w:rPr>
        <w:t>"</w:t>
      </w:r>
      <w:r w:rsidRPr="00D263E0">
        <w:rPr>
          <w:bCs/>
          <w:sz w:val="24"/>
          <w:szCs w:val="24"/>
          <w:lang w:val="en-US"/>
        </w:rPr>
        <w:t xml:space="preserve"> for 2021 amounted to 876 million tenge, more than 2 times more than in 2020</w:t>
      </w:r>
      <w:r w:rsidR="008E783C" w:rsidRPr="00D263E0">
        <w:rPr>
          <w:bCs/>
          <w:sz w:val="24"/>
          <w:szCs w:val="24"/>
          <w:lang w:val="en-US"/>
        </w:rPr>
        <w:t>.</w:t>
      </w:r>
    </w:p>
    <w:p w:rsidR="008E783C" w:rsidRPr="00A177B7" w:rsidRDefault="00A177B7" w:rsidP="008E783C">
      <w:pPr>
        <w:spacing w:before="100"/>
        <w:rPr>
          <w:bCs/>
          <w:sz w:val="24"/>
          <w:szCs w:val="24"/>
          <w:lang w:val="en-US"/>
        </w:rPr>
      </w:pPr>
      <w:r w:rsidRPr="00A177B7">
        <w:rPr>
          <w:bCs/>
          <w:sz w:val="24"/>
          <w:szCs w:val="24"/>
          <w:lang w:val="en-US"/>
        </w:rPr>
        <w:t>The Trans-Caspian International Transport Route was also developed, a new specialized vessel (container ship) Barys, owned by "NMSK "Kazmortransflot" LLP, was delivered to the Aktau-Baku-Aktau direction, which made it possible to process 28 thousand TEU in the reporting year</w:t>
      </w:r>
      <w:r w:rsidR="008E783C" w:rsidRPr="00A177B7">
        <w:rPr>
          <w:bCs/>
          <w:sz w:val="24"/>
          <w:szCs w:val="24"/>
          <w:lang w:val="en-US"/>
        </w:rPr>
        <w:t xml:space="preserve">. </w:t>
      </w:r>
      <w:r w:rsidRPr="00A177B7">
        <w:rPr>
          <w:bCs/>
          <w:sz w:val="24"/>
          <w:szCs w:val="24"/>
          <w:lang w:val="en-US"/>
        </w:rPr>
        <w:t>Now the Trans-Caspian corridor has become the most demanded and promising direction of cargo transportation from China to Europe, the role of which in the international market of transport services has increased significantly</w:t>
      </w:r>
      <w:r w:rsidR="008E783C" w:rsidRPr="00A177B7">
        <w:rPr>
          <w:bCs/>
          <w:sz w:val="24"/>
          <w:szCs w:val="24"/>
          <w:lang w:val="en-US"/>
        </w:rPr>
        <w:t>.</w:t>
      </w:r>
    </w:p>
    <w:p w:rsidR="008E783C" w:rsidRPr="00A177B7" w:rsidRDefault="00AB5DB1" w:rsidP="008E783C">
      <w:pPr>
        <w:spacing w:before="100"/>
        <w:rPr>
          <w:bCs/>
          <w:sz w:val="24"/>
          <w:szCs w:val="24"/>
          <w:lang w:val="en-US"/>
        </w:rPr>
      </w:pPr>
      <w:r w:rsidRPr="00AB5DB1">
        <w:rPr>
          <w:bCs/>
          <w:sz w:val="24"/>
          <w:szCs w:val="24"/>
          <w:lang w:val="en-US"/>
        </w:rPr>
        <w:t xml:space="preserve">Efficient environmental protection and efficient port management are steadily interconnected and therefore environmental protection is one of the priorities for JSC </w:t>
      </w:r>
      <w:r w:rsidR="00633C03" w:rsidRPr="00A177B7">
        <w:rPr>
          <w:bCs/>
          <w:sz w:val="24"/>
          <w:szCs w:val="24"/>
          <w:lang w:val="en-US"/>
        </w:rPr>
        <w:t>"</w:t>
      </w:r>
      <w:r w:rsidRPr="00AB5DB1">
        <w:rPr>
          <w:bCs/>
          <w:sz w:val="24"/>
          <w:szCs w:val="24"/>
          <w:lang w:val="en-US"/>
        </w:rPr>
        <w:t>Sea port of Aktau</w:t>
      </w:r>
      <w:r w:rsidR="00633C03" w:rsidRPr="00A177B7">
        <w:rPr>
          <w:bCs/>
          <w:sz w:val="24"/>
          <w:szCs w:val="24"/>
          <w:lang w:val="en-US"/>
        </w:rPr>
        <w:t>"</w:t>
      </w:r>
      <w:r w:rsidR="008E783C" w:rsidRPr="00AB5DB1">
        <w:rPr>
          <w:bCs/>
          <w:sz w:val="24"/>
          <w:szCs w:val="24"/>
          <w:lang w:val="en-US"/>
        </w:rPr>
        <w:t xml:space="preserve">. </w:t>
      </w:r>
      <w:r w:rsidR="00A177B7" w:rsidRPr="00A177B7">
        <w:rPr>
          <w:bCs/>
          <w:sz w:val="24"/>
          <w:szCs w:val="24"/>
          <w:lang w:val="en-US"/>
        </w:rPr>
        <w:t>In April 2021, we received a certificate in the Self-Diagnosis Method (SDM) direction as part of the implementation of the OSCE project - "Green Port Development and Cooperation in the Caspian Sea Region". And in July 2022, in the seaport of Aktau, the official ceremony of awarding the certificate of the "Environmental Assessment System of Ports" (PERS) from the European Sea Ports Organization (ESO) was held</w:t>
      </w:r>
      <w:r w:rsidR="008E783C" w:rsidRPr="00A177B7">
        <w:rPr>
          <w:bCs/>
          <w:sz w:val="24"/>
          <w:szCs w:val="24"/>
          <w:lang w:val="en-US"/>
        </w:rPr>
        <w:t>.</w:t>
      </w:r>
    </w:p>
    <w:p w:rsidR="008E783C" w:rsidRPr="00B41DB9" w:rsidRDefault="00B41DB9" w:rsidP="008E783C">
      <w:pPr>
        <w:spacing w:before="100"/>
        <w:rPr>
          <w:bCs/>
          <w:sz w:val="24"/>
          <w:szCs w:val="24"/>
          <w:lang w:val="en-US"/>
        </w:rPr>
      </w:pPr>
      <w:r w:rsidRPr="00A177B7">
        <w:rPr>
          <w:bCs/>
          <w:sz w:val="24"/>
          <w:szCs w:val="24"/>
          <w:lang w:val="en-US"/>
        </w:rPr>
        <w:t>Another significant event in 2021 was the</w:t>
      </w:r>
      <w:r w:rsidRPr="00B41DB9">
        <w:rPr>
          <w:bCs/>
          <w:sz w:val="24"/>
          <w:szCs w:val="24"/>
          <w:lang w:val="en-US"/>
        </w:rPr>
        <w:t xml:space="preserve"> organization and holding of the 2nd International Exhibition and Conference "Caspian Ports and Shipping - 2021", which brought together at least 30 world-class transport and logistics organizations, a number of high-ranking officials of the World Bank, the Ambassador of the European Union to Kazakhstan, Ambassadors</w:t>
      </w:r>
      <w:r>
        <w:rPr>
          <w:bCs/>
          <w:sz w:val="24"/>
          <w:szCs w:val="24"/>
          <w:lang w:val="en-US"/>
        </w:rPr>
        <w:t xml:space="preserve"> </w:t>
      </w:r>
      <w:r w:rsidRPr="00B41DB9">
        <w:rPr>
          <w:bCs/>
          <w:sz w:val="24"/>
          <w:szCs w:val="24"/>
          <w:lang w:val="en-US"/>
        </w:rPr>
        <w:t>of the European Union countries at the site under the auspices of</w:t>
      </w:r>
      <w:r>
        <w:rPr>
          <w:bCs/>
          <w:sz w:val="24"/>
          <w:szCs w:val="24"/>
          <w:lang w:val="en-US"/>
        </w:rPr>
        <w:t xml:space="preserve"> </w:t>
      </w:r>
      <w:r w:rsidRPr="00B41DB9">
        <w:rPr>
          <w:bCs/>
          <w:sz w:val="24"/>
          <w:szCs w:val="24"/>
          <w:lang w:val="en-US"/>
        </w:rPr>
        <w:t>Aktau port</w:t>
      </w:r>
      <w:r w:rsidR="008E783C" w:rsidRPr="00B41DB9">
        <w:rPr>
          <w:bCs/>
          <w:sz w:val="24"/>
          <w:szCs w:val="24"/>
          <w:lang w:val="en-US"/>
        </w:rPr>
        <w:t>.</w:t>
      </w:r>
    </w:p>
    <w:p w:rsidR="008E783C" w:rsidRPr="00B41DB9" w:rsidRDefault="00B41DB9" w:rsidP="008E783C">
      <w:pPr>
        <w:spacing w:before="100"/>
        <w:rPr>
          <w:bCs/>
          <w:sz w:val="24"/>
          <w:szCs w:val="24"/>
          <w:highlight w:val="yellow"/>
          <w:lang w:val="en-US"/>
        </w:rPr>
      </w:pPr>
      <w:r w:rsidRPr="00B41DB9">
        <w:rPr>
          <w:bCs/>
          <w:sz w:val="24"/>
          <w:szCs w:val="24"/>
          <w:lang w:val="en-US"/>
        </w:rPr>
        <w:t xml:space="preserve">We are firmly committed to ensure that the entire staff of </w:t>
      </w:r>
      <w:r>
        <w:rPr>
          <w:bCs/>
          <w:sz w:val="24"/>
          <w:szCs w:val="24"/>
          <w:lang w:val="en-US"/>
        </w:rPr>
        <w:t xml:space="preserve">JSC </w:t>
      </w:r>
      <w:r w:rsidR="005A28F9" w:rsidRPr="00A177B7">
        <w:rPr>
          <w:bCs/>
          <w:sz w:val="24"/>
          <w:szCs w:val="24"/>
          <w:lang w:val="en-US"/>
        </w:rPr>
        <w:t>"</w:t>
      </w:r>
      <w:r>
        <w:rPr>
          <w:bCs/>
          <w:sz w:val="24"/>
          <w:szCs w:val="24"/>
          <w:lang w:val="en-US"/>
        </w:rPr>
        <w:t>Sea port of Aktau</w:t>
      </w:r>
      <w:r w:rsidR="005A28F9" w:rsidRPr="00A177B7">
        <w:rPr>
          <w:bCs/>
          <w:sz w:val="24"/>
          <w:szCs w:val="24"/>
          <w:lang w:val="en-US"/>
        </w:rPr>
        <w:t>"</w:t>
      </w:r>
      <w:r w:rsidRPr="00B41DB9">
        <w:rPr>
          <w:bCs/>
          <w:sz w:val="24"/>
          <w:szCs w:val="24"/>
          <w:lang w:val="en-US"/>
        </w:rPr>
        <w:t xml:space="preserve"> strictly follows the principles of safety in the workplace. In 2021, more than 2,000 trainings for employees and responsible persons were conducted on industrial safety and labor protection</w:t>
      </w:r>
      <w:r w:rsidR="008E783C" w:rsidRPr="00B41DB9">
        <w:rPr>
          <w:bCs/>
          <w:sz w:val="24"/>
          <w:szCs w:val="24"/>
          <w:lang w:val="en-US"/>
        </w:rPr>
        <w:t>.</w:t>
      </w:r>
    </w:p>
    <w:p w:rsidR="008E783C" w:rsidRPr="00B41DB9" w:rsidRDefault="00B41DB9" w:rsidP="008E783C">
      <w:pPr>
        <w:spacing w:before="100"/>
        <w:rPr>
          <w:bCs/>
          <w:sz w:val="24"/>
          <w:szCs w:val="24"/>
          <w:lang w:val="en-US"/>
        </w:rPr>
      </w:pPr>
      <w:r w:rsidRPr="00B41DB9">
        <w:rPr>
          <w:bCs/>
          <w:sz w:val="24"/>
          <w:szCs w:val="24"/>
          <w:lang w:val="en-US"/>
        </w:rPr>
        <w:t>To increase the level of material well-being of our employees in 2021, the salary of the Company's personnel was increased by an average of 28%</w:t>
      </w:r>
      <w:r w:rsidR="008E783C" w:rsidRPr="00B41DB9">
        <w:rPr>
          <w:bCs/>
          <w:sz w:val="24"/>
          <w:szCs w:val="24"/>
          <w:lang w:val="en-US"/>
        </w:rPr>
        <w:t>.</w:t>
      </w:r>
    </w:p>
    <w:p w:rsidR="00070062" w:rsidRPr="001E4B17" w:rsidRDefault="001E4B17" w:rsidP="008E783C">
      <w:pPr>
        <w:spacing w:before="100"/>
        <w:rPr>
          <w:bCs/>
          <w:sz w:val="24"/>
          <w:szCs w:val="24"/>
          <w:lang w:val="en-US"/>
        </w:rPr>
      </w:pPr>
      <w:r w:rsidRPr="00B41DB9">
        <w:rPr>
          <w:bCs/>
          <w:sz w:val="24"/>
          <w:szCs w:val="24"/>
          <w:lang w:val="en-US"/>
        </w:rPr>
        <w:t>I would like to thank the staff and partners of Aktau port for their contributions to achieving the indicators and wish new achievements</w:t>
      </w:r>
      <w:r w:rsidR="008E783C" w:rsidRPr="00B41DB9">
        <w:rPr>
          <w:bCs/>
          <w:sz w:val="24"/>
          <w:szCs w:val="24"/>
          <w:lang w:val="en-US"/>
        </w:rPr>
        <w:t>!</w:t>
      </w:r>
    </w:p>
    <w:p w:rsidR="000D2D37" w:rsidRPr="001E4B17" w:rsidRDefault="000D2D37" w:rsidP="0041575C">
      <w:pPr>
        <w:rPr>
          <w:sz w:val="24"/>
          <w:szCs w:val="28"/>
          <w:lang w:val="en-US"/>
        </w:rPr>
      </w:pPr>
    </w:p>
    <w:p w:rsidR="005A28F9" w:rsidRPr="005A28F9" w:rsidRDefault="005A28F9" w:rsidP="005A28F9">
      <w:pPr>
        <w:shd w:val="clear" w:color="auto" w:fill="FFFFFF"/>
        <w:spacing w:before="0" w:after="0"/>
        <w:rPr>
          <w:i/>
          <w:sz w:val="24"/>
          <w:szCs w:val="28"/>
          <w:lang w:val="en-US"/>
        </w:rPr>
      </w:pPr>
      <w:r w:rsidRPr="005A28F9">
        <w:rPr>
          <w:i/>
          <w:sz w:val="24"/>
          <w:szCs w:val="28"/>
          <w:lang w:val="en-US"/>
        </w:rPr>
        <w:t>Best regards,</w:t>
      </w:r>
    </w:p>
    <w:p w:rsidR="005A28F9" w:rsidRPr="005A28F9" w:rsidRDefault="005A28F9" w:rsidP="005A28F9">
      <w:pPr>
        <w:shd w:val="clear" w:color="auto" w:fill="FFFFFF"/>
        <w:spacing w:before="0" w:after="0"/>
        <w:rPr>
          <w:b/>
          <w:i/>
          <w:sz w:val="24"/>
          <w:szCs w:val="28"/>
          <w:lang w:val="en-US"/>
        </w:rPr>
      </w:pPr>
      <w:r w:rsidRPr="005A28F9">
        <w:rPr>
          <w:b/>
          <w:i/>
          <w:sz w:val="24"/>
          <w:szCs w:val="28"/>
          <w:lang w:val="en-US"/>
        </w:rPr>
        <w:t>TURIKPENBAYEV A.N.</w:t>
      </w:r>
    </w:p>
    <w:p w:rsidR="00070062" w:rsidRPr="005A28F9" w:rsidRDefault="005A28F9" w:rsidP="005A28F9">
      <w:pPr>
        <w:shd w:val="clear" w:color="auto" w:fill="FFFFFF"/>
        <w:spacing w:before="0" w:after="0"/>
        <w:rPr>
          <w:b/>
          <w:bCs/>
          <w:color w:val="000000"/>
          <w:sz w:val="24"/>
          <w:szCs w:val="28"/>
          <w:lang w:val="en-US"/>
        </w:rPr>
      </w:pPr>
      <w:r w:rsidRPr="005A28F9">
        <w:rPr>
          <w:b/>
          <w:i/>
          <w:sz w:val="24"/>
          <w:szCs w:val="28"/>
          <w:lang w:val="en-US"/>
        </w:rPr>
        <w:t xml:space="preserve">Chairman of the Executive Board (President) JSC </w:t>
      </w:r>
      <w:r w:rsidRPr="005A28F9">
        <w:rPr>
          <w:bCs/>
          <w:i/>
          <w:sz w:val="24"/>
          <w:szCs w:val="24"/>
          <w:lang w:val="en-US"/>
        </w:rPr>
        <w:t>"</w:t>
      </w:r>
      <w:r w:rsidRPr="005A28F9">
        <w:rPr>
          <w:b/>
          <w:i/>
          <w:sz w:val="24"/>
          <w:szCs w:val="28"/>
          <w:lang w:val="en-US"/>
        </w:rPr>
        <w:t>Sea port of Aktau</w:t>
      </w:r>
      <w:r w:rsidRPr="005A28F9">
        <w:rPr>
          <w:bCs/>
          <w:i/>
          <w:sz w:val="24"/>
          <w:szCs w:val="24"/>
          <w:lang w:val="en-US"/>
        </w:rPr>
        <w:t>"</w:t>
      </w:r>
      <w:r w:rsidR="00070062" w:rsidRPr="005A28F9">
        <w:rPr>
          <w:b/>
          <w:bCs/>
          <w:color w:val="000000"/>
          <w:sz w:val="24"/>
          <w:szCs w:val="28"/>
          <w:lang w:val="en-US"/>
        </w:rPr>
        <w:br w:type="page"/>
      </w:r>
    </w:p>
    <w:p w:rsidR="00802D87" w:rsidRPr="00F6425B" w:rsidRDefault="00802D87" w:rsidP="00802D87">
      <w:pPr>
        <w:shd w:val="clear" w:color="auto" w:fill="FFFFFF"/>
        <w:rPr>
          <w:b/>
          <w:bCs/>
          <w:color w:val="000000"/>
          <w:sz w:val="24"/>
          <w:szCs w:val="28"/>
          <w:lang w:val="en-US"/>
        </w:rPr>
      </w:pPr>
      <w:r>
        <w:rPr>
          <w:b/>
          <w:bCs/>
          <w:color w:val="000000"/>
          <w:sz w:val="24"/>
          <w:szCs w:val="28"/>
          <w:lang w:val="en-US"/>
        </w:rPr>
        <w:t>HISTORY</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508"/>
      </w:tblGrid>
      <w:tr w:rsidR="00802D87" w:rsidRPr="008A1C2B" w:rsidTr="00BC51EE">
        <w:trPr>
          <w:trHeight w:val="1405"/>
        </w:trPr>
        <w:tc>
          <w:tcPr>
            <w:tcW w:w="6345" w:type="dxa"/>
            <w:vMerge w:val="restart"/>
          </w:tcPr>
          <w:p w:rsidR="00802D87" w:rsidRPr="00364367" w:rsidRDefault="00802D87" w:rsidP="00BC51EE">
            <w:pPr>
              <w:spacing w:after="120"/>
              <w:rPr>
                <w:sz w:val="24"/>
                <w:szCs w:val="28"/>
                <w:lang w:val="en-US"/>
              </w:rPr>
            </w:pPr>
            <w:r w:rsidRPr="00364367">
              <w:rPr>
                <w:sz w:val="24"/>
                <w:szCs w:val="28"/>
                <w:lang w:val="en-US"/>
              </w:rPr>
              <w:t xml:space="preserve">The history of the port of Aktau </w:t>
            </w:r>
            <w:r>
              <w:rPr>
                <w:sz w:val="24"/>
                <w:szCs w:val="28"/>
                <w:lang w:val="en-US"/>
              </w:rPr>
              <w:t xml:space="preserve">starts from </w:t>
            </w:r>
            <w:r w:rsidRPr="00364367">
              <w:rPr>
                <w:sz w:val="24"/>
                <w:szCs w:val="28"/>
                <w:lang w:val="en-US"/>
              </w:rPr>
              <w:t xml:space="preserve">1963, when </w:t>
            </w:r>
            <w:r>
              <w:rPr>
                <w:sz w:val="24"/>
                <w:szCs w:val="28"/>
                <w:lang w:val="en-US"/>
              </w:rPr>
              <w:t xml:space="preserve">there was a need of </w:t>
            </w:r>
            <w:r w:rsidRPr="00364367">
              <w:rPr>
                <w:sz w:val="24"/>
                <w:szCs w:val="28"/>
                <w:lang w:val="en-US"/>
              </w:rPr>
              <w:t>transport</w:t>
            </w:r>
            <w:r>
              <w:rPr>
                <w:sz w:val="24"/>
                <w:szCs w:val="28"/>
                <w:lang w:val="en-US"/>
              </w:rPr>
              <w:t>ing</w:t>
            </w:r>
            <w:r w:rsidRPr="00364367">
              <w:rPr>
                <w:sz w:val="24"/>
                <w:szCs w:val="28"/>
                <w:lang w:val="en-US"/>
              </w:rPr>
              <w:t xml:space="preserve"> the products of the uranium industry and the oil fields of Mangyshlak. </w:t>
            </w:r>
            <w:r>
              <w:rPr>
                <w:sz w:val="24"/>
                <w:szCs w:val="28"/>
                <w:lang w:val="en-US"/>
              </w:rPr>
              <w:t xml:space="preserve">The establishment of the port began </w:t>
            </w:r>
            <w:r w:rsidRPr="00364367">
              <w:rPr>
                <w:sz w:val="24"/>
                <w:szCs w:val="28"/>
                <w:lang w:val="en-US"/>
              </w:rPr>
              <w:t xml:space="preserve">with the construction of the main and auxiliary breakwaters and four </w:t>
            </w:r>
            <w:r>
              <w:rPr>
                <w:sz w:val="24"/>
                <w:szCs w:val="28"/>
                <w:lang w:val="en-US"/>
              </w:rPr>
              <w:t xml:space="preserve">general </w:t>
            </w:r>
            <w:r w:rsidRPr="00364367">
              <w:rPr>
                <w:sz w:val="24"/>
                <w:szCs w:val="28"/>
                <w:lang w:val="en-US"/>
              </w:rPr>
              <w:t xml:space="preserve">cargo </w:t>
            </w:r>
            <w:r>
              <w:rPr>
                <w:sz w:val="24"/>
                <w:szCs w:val="28"/>
                <w:lang w:val="en-US"/>
              </w:rPr>
              <w:t>terminals</w:t>
            </w:r>
            <w:r w:rsidRPr="00364367">
              <w:rPr>
                <w:sz w:val="24"/>
                <w:szCs w:val="28"/>
                <w:lang w:val="en-US"/>
              </w:rPr>
              <w:t xml:space="preserve">. In 1969-1986, four oil </w:t>
            </w:r>
            <w:r>
              <w:rPr>
                <w:sz w:val="24"/>
                <w:szCs w:val="28"/>
                <w:lang w:val="en-US"/>
              </w:rPr>
              <w:t>terminals</w:t>
            </w:r>
            <w:r w:rsidRPr="00364367">
              <w:rPr>
                <w:sz w:val="24"/>
                <w:szCs w:val="28"/>
                <w:lang w:val="en-US"/>
              </w:rPr>
              <w:t xml:space="preserve"> and a ferry complex were </w:t>
            </w:r>
            <w:r>
              <w:rPr>
                <w:sz w:val="24"/>
                <w:szCs w:val="28"/>
                <w:lang w:val="en-US"/>
              </w:rPr>
              <w:t>built</w:t>
            </w:r>
            <w:r w:rsidRPr="00364367">
              <w:rPr>
                <w:sz w:val="24"/>
                <w:szCs w:val="28"/>
                <w:lang w:val="en-US"/>
              </w:rPr>
              <w:t xml:space="preserve">. </w:t>
            </w:r>
            <w:r>
              <w:rPr>
                <w:sz w:val="24"/>
                <w:szCs w:val="28"/>
                <w:lang w:val="en-US"/>
              </w:rPr>
              <w:t xml:space="preserve">The majority of overall </w:t>
            </w:r>
            <w:r w:rsidRPr="00364367">
              <w:rPr>
                <w:sz w:val="24"/>
                <w:szCs w:val="28"/>
                <w:lang w:val="en-US"/>
              </w:rPr>
              <w:t xml:space="preserve">transportation through the port of Aktau accounted for oil - up to 7 million tons </w:t>
            </w:r>
            <w:r>
              <w:rPr>
                <w:sz w:val="24"/>
                <w:szCs w:val="28"/>
                <w:lang w:val="en-US"/>
              </w:rPr>
              <w:t>a</w:t>
            </w:r>
            <w:r w:rsidRPr="00364367">
              <w:rPr>
                <w:sz w:val="24"/>
                <w:szCs w:val="28"/>
                <w:lang w:val="en-US"/>
              </w:rPr>
              <w:t xml:space="preserve"> year in the early 80s, while the trans</w:t>
            </w:r>
            <w:r>
              <w:rPr>
                <w:sz w:val="24"/>
                <w:szCs w:val="28"/>
                <w:lang w:val="en-US"/>
              </w:rPr>
              <w:t>shipment</w:t>
            </w:r>
            <w:r w:rsidRPr="00364367">
              <w:rPr>
                <w:sz w:val="24"/>
                <w:szCs w:val="28"/>
                <w:lang w:val="en-US"/>
              </w:rPr>
              <w:t xml:space="preserve"> of </w:t>
            </w:r>
            <w:r>
              <w:rPr>
                <w:sz w:val="24"/>
                <w:szCs w:val="28"/>
                <w:lang w:val="en-US"/>
              </w:rPr>
              <w:t>general</w:t>
            </w:r>
            <w:r w:rsidRPr="00364367">
              <w:rPr>
                <w:sz w:val="24"/>
                <w:szCs w:val="28"/>
                <w:lang w:val="en-US"/>
              </w:rPr>
              <w:t xml:space="preserve"> cargo did not exceed 300 thousand tons per year.</w:t>
            </w:r>
          </w:p>
          <w:p w:rsidR="00802D87" w:rsidRPr="00364367" w:rsidRDefault="00802D87" w:rsidP="00BC51EE">
            <w:pPr>
              <w:spacing w:after="120"/>
              <w:rPr>
                <w:sz w:val="24"/>
                <w:szCs w:val="28"/>
                <w:lang w:val="en-US"/>
              </w:rPr>
            </w:pPr>
          </w:p>
        </w:tc>
        <w:tc>
          <w:tcPr>
            <w:tcW w:w="3508" w:type="dxa"/>
          </w:tcPr>
          <w:p w:rsidR="00802D87" w:rsidRPr="008A1C2B" w:rsidRDefault="00802D87" w:rsidP="00BC51EE">
            <w:pPr>
              <w:spacing w:after="120"/>
              <w:jc w:val="right"/>
              <w:rPr>
                <w:sz w:val="14"/>
                <w:szCs w:val="16"/>
              </w:rPr>
            </w:pPr>
            <w:r w:rsidRPr="008A1C2B">
              <w:rPr>
                <w:noProof/>
                <w:sz w:val="24"/>
                <w:szCs w:val="28"/>
              </w:rPr>
              <w:drawing>
                <wp:inline distT="0" distB="0" distL="0" distR="0" wp14:anchorId="39E7A5AF" wp14:editId="06CC0AA3">
                  <wp:extent cx="1334763" cy="876300"/>
                  <wp:effectExtent l="0" t="0" r="0" b="0"/>
                  <wp:docPr id="12" name="Рисунок 12" descr="Dzheb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hebra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8602" cy="878821"/>
                          </a:xfrm>
                          <a:prstGeom prst="rect">
                            <a:avLst/>
                          </a:prstGeom>
                          <a:noFill/>
                          <a:ln>
                            <a:noFill/>
                          </a:ln>
                        </pic:spPr>
                      </pic:pic>
                    </a:graphicData>
                  </a:graphic>
                </wp:inline>
              </w:drawing>
            </w:r>
          </w:p>
        </w:tc>
      </w:tr>
      <w:tr w:rsidR="00802D87" w:rsidRPr="008A1C2B" w:rsidTr="00BC51EE">
        <w:trPr>
          <w:trHeight w:val="1510"/>
        </w:trPr>
        <w:tc>
          <w:tcPr>
            <w:tcW w:w="6345" w:type="dxa"/>
            <w:vMerge/>
          </w:tcPr>
          <w:p w:rsidR="00802D87" w:rsidRPr="008A1C2B" w:rsidRDefault="00802D87" w:rsidP="00BC51EE">
            <w:pPr>
              <w:spacing w:after="120"/>
              <w:rPr>
                <w:sz w:val="24"/>
                <w:szCs w:val="28"/>
              </w:rPr>
            </w:pPr>
          </w:p>
        </w:tc>
        <w:tc>
          <w:tcPr>
            <w:tcW w:w="3508" w:type="dxa"/>
          </w:tcPr>
          <w:p w:rsidR="00802D87" w:rsidRPr="007A7C80" w:rsidRDefault="00802D87" w:rsidP="00BC51EE">
            <w:pPr>
              <w:spacing w:after="120"/>
              <w:jc w:val="right"/>
              <w:rPr>
                <w:sz w:val="24"/>
                <w:szCs w:val="28"/>
              </w:rPr>
            </w:pPr>
            <w:r w:rsidRPr="008A1C2B">
              <w:rPr>
                <w:noProof/>
                <w:sz w:val="24"/>
                <w:szCs w:val="28"/>
              </w:rPr>
              <w:drawing>
                <wp:inline distT="0" distB="0" distL="0" distR="0" wp14:anchorId="5CC0BD72" wp14:editId="69309B06">
                  <wp:extent cx="1333500" cy="858897"/>
                  <wp:effectExtent l="0" t="0" r="0" b="0"/>
                  <wp:docPr id="14" name="Рисунок 14" descr="rakush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kushechni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5444" cy="860149"/>
                          </a:xfrm>
                          <a:prstGeom prst="rect">
                            <a:avLst/>
                          </a:prstGeom>
                          <a:noFill/>
                          <a:ln>
                            <a:noFill/>
                          </a:ln>
                        </pic:spPr>
                      </pic:pic>
                    </a:graphicData>
                  </a:graphic>
                </wp:inline>
              </w:drawing>
            </w:r>
          </w:p>
        </w:tc>
      </w:tr>
    </w:tbl>
    <w:p w:rsidR="00802D87" w:rsidRDefault="00802D87" w:rsidP="00802D87">
      <w:pPr>
        <w:rPr>
          <w:sz w:val="24"/>
          <w:szCs w:val="28"/>
          <w:lang w:val="en-US"/>
        </w:rPr>
      </w:pPr>
      <w:r w:rsidRPr="00184E11">
        <w:rPr>
          <w:sz w:val="24"/>
          <w:szCs w:val="28"/>
          <w:lang w:val="en-US"/>
        </w:rPr>
        <w:t xml:space="preserve">After the collapse of the USSR, </w:t>
      </w:r>
      <w:r>
        <w:rPr>
          <w:sz w:val="24"/>
          <w:szCs w:val="28"/>
          <w:lang w:val="en-US"/>
        </w:rPr>
        <w:t>Aktau port</w:t>
      </w:r>
      <w:r w:rsidRPr="00184E11">
        <w:rPr>
          <w:sz w:val="24"/>
          <w:szCs w:val="28"/>
          <w:lang w:val="en-US"/>
        </w:rPr>
        <w:t xml:space="preserve"> became an importa</w:t>
      </w:r>
      <w:r>
        <w:rPr>
          <w:sz w:val="24"/>
          <w:szCs w:val="28"/>
          <w:lang w:val="en-US"/>
        </w:rPr>
        <w:t xml:space="preserve">nt transport hub connecting the </w:t>
      </w:r>
      <w:r w:rsidRPr="00184E11">
        <w:rPr>
          <w:sz w:val="24"/>
          <w:szCs w:val="28"/>
          <w:lang w:val="en-US"/>
        </w:rPr>
        <w:t xml:space="preserve">countries of the Caspian basin and assumed strategic importance for the development of the national economic complex of sovereign Kazakhstan. In 1999, </w:t>
      </w:r>
      <w:r>
        <w:rPr>
          <w:sz w:val="24"/>
          <w:szCs w:val="28"/>
          <w:lang w:val="en-US"/>
        </w:rPr>
        <w:t>Aktau port</w:t>
      </w:r>
      <w:r w:rsidRPr="00184E11">
        <w:rPr>
          <w:sz w:val="24"/>
          <w:szCs w:val="28"/>
          <w:lang w:val="en-US"/>
        </w:rPr>
        <w:t xml:space="preserve"> underwent a complete reconstruction, which became a turning point in the history of its development. The President of the Republic of Kazakhstan N.A.Nazarbayev took part in the ceremony of completion of the reconstruction of </w:t>
      </w:r>
      <w:r>
        <w:rPr>
          <w:sz w:val="24"/>
          <w:szCs w:val="28"/>
          <w:lang w:val="en-US"/>
        </w:rPr>
        <w:t>Aktau port</w:t>
      </w:r>
      <w:r w:rsidRPr="00184E11">
        <w:rPr>
          <w:sz w:val="24"/>
          <w:szCs w:val="28"/>
          <w:lang w:val="en-US"/>
        </w:rPr>
        <w:t>.</w:t>
      </w:r>
    </w:p>
    <w:p w:rsidR="00802D87" w:rsidRDefault="00802D87" w:rsidP="00802D87">
      <w:pPr>
        <w:rPr>
          <w:sz w:val="24"/>
          <w:szCs w:val="28"/>
          <w:lang w:val="en-US"/>
        </w:rPr>
      </w:pPr>
    </w:p>
    <w:p w:rsidR="00802D87" w:rsidRPr="006E4413" w:rsidRDefault="00802D87" w:rsidP="00802D87">
      <w:pPr>
        <w:spacing w:after="100" w:afterAutospacing="1" w:line="450" w:lineRule="atLeast"/>
        <w:rPr>
          <w:rFonts w:ascii="Arial" w:hAnsi="Arial" w:cs="Arial"/>
          <w:sz w:val="27"/>
          <w:szCs w:val="27"/>
        </w:rPr>
      </w:pPr>
      <w:r w:rsidRPr="006E4413">
        <w:rPr>
          <w:rFonts w:ascii="Arial" w:hAnsi="Arial" w:cs="Arial"/>
          <w:noProof/>
          <w:color w:val="0098B7"/>
          <w:sz w:val="27"/>
          <w:szCs w:val="27"/>
        </w:rPr>
        <w:drawing>
          <wp:inline distT="0" distB="0" distL="0" distR="0" wp14:anchorId="08B82281" wp14:editId="1B1062DE">
            <wp:extent cx="6057900" cy="4217227"/>
            <wp:effectExtent l="0" t="0" r="0" b="0"/>
            <wp:docPr id="10" name="Рисунок 10" descr="https://www.portaktau.kz/wp-content/uploads/2021/03/00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rtaktau.kz/wp-content/uploads/2021/03/00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4217227"/>
                    </a:xfrm>
                    <a:prstGeom prst="rect">
                      <a:avLst/>
                    </a:prstGeom>
                    <a:noFill/>
                    <a:ln>
                      <a:noFill/>
                    </a:ln>
                  </pic:spPr>
                </pic:pic>
              </a:graphicData>
            </a:graphic>
          </wp:inline>
        </w:drawing>
      </w:r>
    </w:p>
    <w:p w:rsidR="00802D87" w:rsidRPr="00184E11" w:rsidRDefault="00802D87" w:rsidP="00802D87">
      <w:pPr>
        <w:rPr>
          <w:sz w:val="24"/>
          <w:szCs w:val="28"/>
          <w:lang w:val="en-US"/>
        </w:rPr>
      </w:pPr>
      <w:r w:rsidRPr="00184E11">
        <w:rPr>
          <w:sz w:val="24"/>
          <w:szCs w:val="28"/>
          <w:lang w:val="en-US"/>
        </w:rPr>
        <w:t>Today Aktau Commercial Sea Port is a modern multipurpos</w:t>
      </w:r>
      <w:r>
        <w:rPr>
          <w:sz w:val="24"/>
          <w:szCs w:val="28"/>
          <w:lang w:val="en-US"/>
        </w:rPr>
        <w:t xml:space="preserve">e terminal providing cargo transshipment </w:t>
      </w:r>
      <w:r w:rsidRPr="00184E11">
        <w:rPr>
          <w:sz w:val="24"/>
          <w:szCs w:val="28"/>
          <w:lang w:val="en-US"/>
        </w:rPr>
        <w:t>from east to west, from north to south and in the opposite direction year</w:t>
      </w:r>
      <w:r>
        <w:rPr>
          <w:sz w:val="24"/>
          <w:szCs w:val="28"/>
          <w:lang w:val="en-US"/>
        </w:rPr>
        <w:t>-round</w:t>
      </w:r>
      <w:r w:rsidRPr="00184E11">
        <w:rPr>
          <w:sz w:val="24"/>
          <w:szCs w:val="28"/>
          <w:lang w:val="en-US"/>
        </w:rPr>
        <w:t xml:space="preserve"> and 24 hours a day. Its location at the intersection of</w:t>
      </w:r>
      <w:r>
        <w:rPr>
          <w:sz w:val="24"/>
          <w:szCs w:val="28"/>
          <w:lang w:val="en-US"/>
        </w:rPr>
        <w:t xml:space="preserve"> several transport corridors has a</w:t>
      </w:r>
      <w:r w:rsidRPr="00184E11">
        <w:rPr>
          <w:sz w:val="24"/>
          <w:szCs w:val="28"/>
          <w:lang w:val="en-US"/>
        </w:rPr>
        <w:t xml:space="preserve"> strategic importance in the development of the </w:t>
      </w:r>
      <w:r>
        <w:rPr>
          <w:sz w:val="24"/>
          <w:szCs w:val="28"/>
          <w:lang w:val="en-US"/>
        </w:rPr>
        <w:t>country</w:t>
      </w:r>
      <w:r w:rsidRPr="00184E11">
        <w:rPr>
          <w:sz w:val="24"/>
          <w:szCs w:val="28"/>
          <w:lang w:val="en-US"/>
        </w:rPr>
        <w:t xml:space="preserve">. The expansion of port capacities will soon </w:t>
      </w:r>
      <w:r>
        <w:rPr>
          <w:sz w:val="24"/>
          <w:szCs w:val="28"/>
          <w:lang w:val="en-US"/>
        </w:rPr>
        <w:t xml:space="preserve">enable </w:t>
      </w:r>
      <w:r w:rsidRPr="00184E11">
        <w:rPr>
          <w:sz w:val="24"/>
          <w:szCs w:val="28"/>
          <w:lang w:val="en-US"/>
        </w:rPr>
        <w:t>Kazakhstan to become an active participant in the process of servicing international cargo flows within the framework of global strategic programs.</w:t>
      </w:r>
    </w:p>
    <w:p w:rsidR="00802D87" w:rsidRPr="00CA177B" w:rsidRDefault="00802D87" w:rsidP="00802D87">
      <w:pPr>
        <w:rPr>
          <w:sz w:val="24"/>
          <w:szCs w:val="28"/>
          <w:lang w:val="en-US"/>
        </w:rPr>
      </w:pPr>
      <w:r w:rsidRPr="00184E11">
        <w:rPr>
          <w:sz w:val="24"/>
          <w:szCs w:val="28"/>
          <w:lang w:val="en-US"/>
        </w:rPr>
        <w:t>2015 was the beginning of a global state project to create a multimodal transport corridor, allowing for the smooth transit of goods from Asia to Europe and the Middle East.</w:t>
      </w:r>
    </w:p>
    <w:p w:rsidR="00802D87" w:rsidRPr="00184E11" w:rsidRDefault="00802D87" w:rsidP="00802D87">
      <w:pPr>
        <w:rPr>
          <w:sz w:val="24"/>
          <w:szCs w:val="28"/>
          <w:lang w:val="en-US"/>
        </w:rPr>
      </w:pPr>
    </w:p>
    <w:p w:rsidR="00802D87" w:rsidRPr="006E4413" w:rsidRDefault="00802D87" w:rsidP="00802D87">
      <w:pPr>
        <w:rPr>
          <w:sz w:val="24"/>
          <w:szCs w:val="24"/>
        </w:rPr>
      </w:pPr>
      <w:r w:rsidRPr="006E4413">
        <w:rPr>
          <w:noProof/>
          <w:sz w:val="24"/>
          <w:szCs w:val="24"/>
        </w:rPr>
        <w:drawing>
          <wp:inline distT="0" distB="0" distL="0" distR="0" wp14:anchorId="5EAD945F" wp14:editId="4421E36B">
            <wp:extent cx="6096000" cy="4248150"/>
            <wp:effectExtent l="0" t="0" r="0" b="0"/>
            <wp:docPr id="11" name="Рисунок 11" descr="https://www.portaktau.kz/wp-content/uploads/2021/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ortaktau.kz/wp-content/uploads/2021/04/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248150"/>
                    </a:xfrm>
                    <a:prstGeom prst="rect">
                      <a:avLst/>
                    </a:prstGeom>
                    <a:noFill/>
                    <a:ln>
                      <a:noFill/>
                    </a:ln>
                  </pic:spPr>
                </pic:pic>
              </a:graphicData>
            </a:graphic>
          </wp:inline>
        </w:drawing>
      </w:r>
    </w:p>
    <w:p w:rsidR="00802D87" w:rsidRDefault="00802D87" w:rsidP="00802D87">
      <w:pPr>
        <w:shd w:val="clear" w:color="auto" w:fill="FFFFFF"/>
        <w:ind w:firstLine="709"/>
        <w:rPr>
          <w:b/>
          <w:bCs/>
          <w:color w:val="000000"/>
          <w:sz w:val="28"/>
          <w:szCs w:val="28"/>
        </w:rPr>
      </w:pPr>
    </w:p>
    <w:p w:rsidR="00802D87" w:rsidRDefault="00802D87" w:rsidP="00802D87">
      <w:pPr>
        <w:shd w:val="clear" w:color="auto" w:fill="FFFFFF"/>
        <w:ind w:firstLine="709"/>
        <w:rPr>
          <w:b/>
          <w:bCs/>
          <w:color w:val="000000"/>
          <w:sz w:val="28"/>
          <w:szCs w:val="28"/>
        </w:rPr>
      </w:pPr>
      <w:r>
        <w:rPr>
          <w:b/>
          <w:bCs/>
          <w:color w:val="000000"/>
          <w:sz w:val="28"/>
          <w:szCs w:val="28"/>
        </w:rPr>
        <w:br w:type="page"/>
      </w:r>
    </w:p>
    <w:p w:rsidR="00A503F0" w:rsidRPr="00F60477" w:rsidRDefault="00802D87" w:rsidP="00D848D9">
      <w:pPr>
        <w:shd w:val="clear" w:color="auto" w:fill="FFFFFF"/>
        <w:rPr>
          <w:b/>
          <w:bCs/>
          <w:color w:val="000000"/>
          <w:sz w:val="24"/>
          <w:szCs w:val="24"/>
          <w:lang w:val="en-US"/>
        </w:rPr>
      </w:pPr>
      <w:r w:rsidRPr="00F60477">
        <w:rPr>
          <w:b/>
          <w:bCs/>
          <w:color w:val="000000"/>
          <w:sz w:val="24"/>
          <w:szCs w:val="28"/>
          <w:lang w:val="en-US"/>
        </w:rPr>
        <w:t>LINE OF BUSINESS</w:t>
      </w:r>
    </w:p>
    <w:p w:rsidR="00A503F0" w:rsidRPr="00BC51EE" w:rsidRDefault="00BC51EE" w:rsidP="00D848D9">
      <w:pPr>
        <w:shd w:val="clear" w:color="auto" w:fill="FFFFFF"/>
        <w:rPr>
          <w:bCs/>
          <w:color w:val="000000"/>
          <w:sz w:val="24"/>
          <w:szCs w:val="28"/>
          <w:lang w:val="en-US"/>
        </w:rPr>
      </w:pPr>
      <w:r w:rsidRPr="00BC51EE">
        <w:rPr>
          <w:bCs/>
          <w:color w:val="000000"/>
          <w:sz w:val="24"/>
          <w:szCs w:val="28"/>
          <w:lang w:val="en-US"/>
        </w:rPr>
        <w:t>The activity of Aktau port is based on the commercial principles of customer relations in the provision of port services in a competitive market</w:t>
      </w:r>
      <w:r w:rsidR="00A503F0" w:rsidRPr="00BC51EE">
        <w:rPr>
          <w:bCs/>
          <w:color w:val="000000"/>
          <w:sz w:val="24"/>
          <w:szCs w:val="28"/>
          <w:lang w:val="en-US"/>
        </w:rPr>
        <w:t>.</w:t>
      </w:r>
    </w:p>
    <w:p w:rsidR="00BC51EE" w:rsidRDefault="00BC51EE" w:rsidP="00D848D9">
      <w:pPr>
        <w:pStyle w:val="a7"/>
        <w:tabs>
          <w:tab w:val="left" w:pos="284"/>
        </w:tabs>
        <w:ind w:left="0"/>
        <w:contextualSpacing w:val="0"/>
        <w:rPr>
          <w:rFonts w:eastAsia="+mn-ea"/>
          <w:b/>
          <w:bCs/>
          <w:color w:val="000000" w:themeColor="text1"/>
          <w:kern w:val="24"/>
          <w:szCs w:val="28"/>
          <w:lang w:val="en-US"/>
        </w:rPr>
      </w:pPr>
      <w:r w:rsidRPr="00BC51EE">
        <w:rPr>
          <w:rFonts w:eastAsia="+mn-ea"/>
          <w:b/>
          <w:bCs/>
          <w:color w:val="000000" w:themeColor="text1"/>
          <w:kern w:val="24"/>
          <w:szCs w:val="28"/>
          <w:lang w:val="en-US"/>
        </w:rPr>
        <w:t>Services in the field of natural monopolies (regulated by the Law of the Republic of Kazakhstan "On Natural Monopolies"):</w:t>
      </w:r>
    </w:p>
    <w:p w:rsidR="00977DBD" w:rsidRPr="00BC51EE" w:rsidRDefault="00D848D9" w:rsidP="00D848D9">
      <w:pPr>
        <w:pStyle w:val="a7"/>
        <w:tabs>
          <w:tab w:val="left" w:pos="284"/>
        </w:tabs>
        <w:ind w:left="0"/>
        <w:contextualSpacing w:val="0"/>
        <w:rPr>
          <w:color w:val="000000" w:themeColor="text1"/>
          <w:szCs w:val="28"/>
          <w:lang w:val="en-US"/>
        </w:rPr>
      </w:pPr>
      <w:r w:rsidRPr="00BC51EE">
        <w:rPr>
          <w:rFonts w:eastAsia="+mn-ea"/>
          <w:color w:val="000000" w:themeColor="text1"/>
          <w:kern w:val="24"/>
          <w:szCs w:val="28"/>
          <w:lang w:val="en-US"/>
        </w:rPr>
        <w:t>-</w:t>
      </w:r>
      <w:r w:rsidRPr="00BC51EE">
        <w:rPr>
          <w:rFonts w:eastAsia="+mn-ea"/>
          <w:color w:val="000000" w:themeColor="text1"/>
          <w:kern w:val="24"/>
          <w:szCs w:val="28"/>
          <w:lang w:val="en-US"/>
        </w:rPr>
        <w:tab/>
      </w:r>
      <w:r w:rsidR="00BC51EE" w:rsidRPr="00BC51EE">
        <w:rPr>
          <w:rFonts w:eastAsia="+mn-ea"/>
          <w:color w:val="000000" w:themeColor="text1"/>
          <w:kern w:val="24"/>
          <w:szCs w:val="28"/>
          <w:lang w:val="en-US"/>
        </w:rPr>
        <w:t>Services for the entry of a vessel into a seaport for transshipment of oil and oil products through pipelines to/from a tanker/tankers with subsequent exit from the port (ship call)</w:t>
      </w:r>
      <w:r w:rsidRPr="00BC51EE">
        <w:rPr>
          <w:rFonts w:eastAsia="+mn-ea"/>
          <w:color w:val="000000" w:themeColor="text1"/>
          <w:kern w:val="24"/>
          <w:szCs w:val="28"/>
          <w:lang w:val="en-US"/>
        </w:rPr>
        <w:t>;</w:t>
      </w:r>
    </w:p>
    <w:p w:rsidR="00BA4B05" w:rsidRPr="00BC51EE" w:rsidRDefault="00D848D9" w:rsidP="00D848D9">
      <w:pPr>
        <w:pStyle w:val="a7"/>
        <w:tabs>
          <w:tab w:val="left" w:pos="284"/>
        </w:tabs>
        <w:ind w:left="0"/>
        <w:contextualSpacing w:val="0"/>
        <w:rPr>
          <w:color w:val="000000" w:themeColor="text1"/>
          <w:szCs w:val="28"/>
          <w:lang w:val="en-US"/>
        </w:rPr>
      </w:pPr>
      <w:r w:rsidRPr="00BC51EE">
        <w:rPr>
          <w:rFonts w:eastAsia="+mn-ea"/>
          <w:color w:val="000000" w:themeColor="text1"/>
          <w:kern w:val="24"/>
          <w:szCs w:val="28"/>
          <w:lang w:val="en-US"/>
        </w:rPr>
        <w:t>-</w:t>
      </w:r>
      <w:r w:rsidRPr="00BC51EE">
        <w:rPr>
          <w:rFonts w:eastAsia="+mn-ea"/>
          <w:color w:val="000000" w:themeColor="text1"/>
          <w:kern w:val="24"/>
          <w:szCs w:val="28"/>
          <w:lang w:val="en-US"/>
        </w:rPr>
        <w:tab/>
      </w:r>
      <w:r w:rsidR="00BC51EE" w:rsidRPr="00BC51EE">
        <w:rPr>
          <w:rFonts w:eastAsia="+mn-ea"/>
          <w:color w:val="000000" w:themeColor="text1"/>
          <w:kern w:val="24"/>
          <w:szCs w:val="28"/>
          <w:lang w:val="en-US"/>
        </w:rPr>
        <w:t>Transmission and (or) distribution of electrical energy, water supply through distribution networks, wastewater disposal</w:t>
      </w:r>
      <w:r w:rsidRPr="00BC51EE">
        <w:rPr>
          <w:rFonts w:eastAsia="+mn-ea"/>
          <w:color w:val="000000" w:themeColor="text1"/>
          <w:kern w:val="24"/>
          <w:szCs w:val="28"/>
          <w:lang w:val="en-US"/>
        </w:rPr>
        <w:t>.</w:t>
      </w:r>
    </w:p>
    <w:p w:rsidR="00BA4B05" w:rsidRPr="00BC51EE" w:rsidRDefault="00BC51EE" w:rsidP="00D848D9">
      <w:pPr>
        <w:pStyle w:val="a6"/>
        <w:tabs>
          <w:tab w:val="num" w:pos="284"/>
          <w:tab w:val="num" w:pos="1134"/>
        </w:tabs>
        <w:spacing w:before="120" w:beforeAutospacing="0" w:after="120" w:afterAutospacing="0"/>
        <w:rPr>
          <w:rFonts w:eastAsia="+mn-ea"/>
          <w:iCs/>
          <w:color w:val="000000" w:themeColor="text1"/>
          <w:kern w:val="24"/>
          <w:szCs w:val="28"/>
          <w:lang w:val="en-US"/>
        </w:rPr>
      </w:pPr>
      <w:r w:rsidRPr="00BC51EE">
        <w:rPr>
          <w:rFonts w:eastAsia="+mn-ea"/>
          <w:iCs/>
          <w:color w:val="000000" w:themeColor="text1"/>
          <w:kern w:val="24"/>
          <w:szCs w:val="28"/>
          <w:lang w:val="en-US"/>
        </w:rPr>
        <w:t>On the basis of contracts with the owners of facilities located on/near the Port territory and at the request of the Ship's Captain, the Port provides water supply services through the Port's distribution networks, wastewater disposal, transmission and distribution of electric energy</w:t>
      </w:r>
      <w:r w:rsidR="00BA4B05" w:rsidRPr="00BC51EE">
        <w:rPr>
          <w:rFonts w:eastAsia="+mn-ea"/>
          <w:iCs/>
          <w:color w:val="000000" w:themeColor="text1"/>
          <w:kern w:val="24"/>
          <w:szCs w:val="28"/>
          <w:lang w:val="en-US"/>
        </w:rPr>
        <w:t>.</w:t>
      </w:r>
    </w:p>
    <w:p w:rsidR="00BC51EE" w:rsidRDefault="00BC51EE" w:rsidP="00D848D9">
      <w:pPr>
        <w:pStyle w:val="a6"/>
        <w:tabs>
          <w:tab w:val="left" w:pos="284"/>
        </w:tabs>
        <w:spacing w:before="120" w:beforeAutospacing="0" w:after="120" w:afterAutospacing="0"/>
        <w:rPr>
          <w:rFonts w:eastAsia="+mn-ea"/>
          <w:b/>
          <w:bCs/>
          <w:kern w:val="24"/>
          <w:szCs w:val="28"/>
          <w:lang w:val="en-US"/>
        </w:rPr>
      </w:pPr>
      <w:r w:rsidRPr="00BC51EE">
        <w:rPr>
          <w:rFonts w:eastAsia="+mn-ea"/>
          <w:b/>
          <w:bCs/>
          <w:kern w:val="24"/>
          <w:szCs w:val="28"/>
          <w:lang w:val="en-US"/>
        </w:rPr>
        <w:t>Other services (regulated by the Commercial Code of the Republic of Kazakhstan):</w:t>
      </w:r>
    </w:p>
    <w:p w:rsidR="00BA4B05" w:rsidRPr="00BC51EE" w:rsidRDefault="00D848D9" w:rsidP="00D848D9">
      <w:pPr>
        <w:pStyle w:val="a6"/>
        <w:tabs>
          <w:tab w:val="left" w:pos="284"/>
        </w:tabs>
        <w:spacing w:before="120" w:beforeAutospacing="0" w:after="120" w:afterAutospacing="0"/>
        <w:rPr>
          <w:szCs w:val="28"/>
          <w:lang w:val="en-US"/>
        </w:rPr>
      </w:pPr>
      <w:r w:rsidRPr="00BC51EE">
        <w:rPr>
          <w:rFonts w:eastAsia="+mn-ea"/>
          <w:kern w:val="24"/>
          <w:szCs w:val="28"/>
          <w:lang w:val="en-US"/>
        </w:rPr>
        <w:t>-</w:t>
      </w:r>
      <w:r w:rsidRPr="00BC51EE">
        <w:rPr>
          <w:rFonts w:eastAsia="+mn-ea"/>
          <w:kern w:val="24"/>
          <w:szCs w:val="28"/>
          <w:lang w:val="en-US"/>
        </w:rPr>
        <w:tab/>
      </w:r>
      <w:r w:rsidR="00BC51EE" w:rsidRPr="00BC51EE">
        <w:rPr>
          <w:rFonts w:eastAsia="+mn-ea"/>
          <w:kern w:val="24"/>
          <w:szCs w:val="28"/>
          <w:lang w:val="en-US"/>
        </w:rPr>
        <w:t>Loading and unloading operations by the forces and facilities of the port</w:t>
      </w:r>
      <w:r w:rsidR="00BA4B05" w:rsidRPr="00BC51EE">
        <w:rPr>
          <w:rFonts w:eastAsia="+mn-ea"/>
          <w:kern w:val="24"/>
          <w:szCs w:val="28"/>
          <w:lang w:val="en-US"/>
        </w:rPr>
        <w:t>:</w:t>
      </w:r>
    </w:p>
    <w:p w:rsidR="00BA4B05" w:rsidRPr="00BC51EE" w:rsidRDefault="00BC51EE" w:rsidP="00D848D9">
      <w:pPr>
        <w:pStyle w:val="a6"/>
        <w:tabs>
          <w:tab w:val="num" w:pos="284"/>
          <w:tab w:val="left" w:pos="426"/>
        </w:tabs>
        <w:spacing w:before="120" w:beforeAutospacing="0" w:after="120" w:afterAutospacing="0"/>
        <w:ind w:left="284"/>
        <w:rPr>
          <w:szCs w:val="28"/>
          <w:lang w:val="en-US"/>
        </w:rPr>
      </w:pPr>
      <w:r w:rsidRPr="00BC51EE">
        <w:rPr>
          <w:rFonts w:eastAsia="+mn-ea"/>
          <w:kern w:val="24"/>
          <w:szCs w:val="28"/>
          <w:lang w:val="en-US"/>
        </w:rPr>
        <w:t>loading and unloading operations at general cargo terminals (provision of loading and unloading operations, transshipment of bulk cargo, transshipment of goods by rolling method, transshipment of containers, loading-unloading cargo by crane, loading-unloading oversized and heavy cargo by crane, loading/unloading to/from a railway train)</w:t>
      </w:r>
      <w:r w:rsidR="00D848D9" w:rsidRPr="00BC51EE">
        <w:rPr>
          <w:rFonts w:eastAsia="+mn-ea"/>
          <w:kern w:val="24"/>
          <w:szCs w:val="28"/>
          <w:lang w:val="en-US"/>
        </w:rPr>
        <w:t>;</w:t>
      </w:r>
    </w:p>
    <w:p w:rsidR="00BA4B05" w:rsidRPr="00BC51EE" w:rsidRDefault="00BC51EE" w:rsidP="00D848D9">
      <w:pPr>
        <w:pStyle w:val="a6"/>
        <w:widowControl w:val="0"/>
        <w:tabs>
          <w:tab w:val="num" w:pos="284"/>
          <w:tab w:val="left" w:pos="426"/>
        </w:tabs>
        <w:spacing w:before="120" w:beforeAutospacing="0" w:after="120" w:afterAutospacing="0"/>
        <w:ind w:left="284"/>
        <w:rPr>
          <w:szCs w:val="28"/>
          <w:lang w:val="en-US"/>
        </w:rPr>
      </w:pPr>
      <w:r w:rsidRPr="00BC51EE">
        <w:rPr>
          <w:rFonts w:eastAsia="+mn-ea"/>
          <w:kern w:val="24"/>
          <w:szCs w:val="28"/>
          <w:lang w:val="en-US"/>
        </w:rPr>
        <w:t>loading and unloading operations at ferry terminal (loading/unloading of goods by crane, reloading of goods by rolling method)</w:t>
      </w:r>
      <w:r w:rsidR="00D848D9" w:rsidRPr="00BC51EE">
        <w:rPr>
          <w:rFonts w:eastAsia="+mn-ea"/>
          <w:kern w:val="24"/>
          <w:szCs w:val="28"/>
          <w:lang w:val="en-US"/>
        </w:rPr>
        <w:t>;</w:t>
      </w:r>
    </w:p>
    <w:p w:rsidR="00D848D9" w:rsidRPr="00BC51EE" w:rsidRDefault="00D848D9" w:rsidP="00D848D9">
      <w:pPr>
        <w:pStyle w:val="a7"/>
        <w:widowControl w:val="0"/>
        <w:tabs>
          <w:tab w:val="left" w:pos="284"/>
        </w:tabs>
        <w:ind w:left="0"/>
        <w:contextualSpacing w:val="0"/>
        <w:rPr>
          <w:szCs w:val="28"/>
          <w:lang w:val="en-US"/>
        </w:rPr>
      </w:pPr>
      <w:r w:rsidRPr="00BC51EE">
        <w:rPr>
          <w:rFonts w:eastAsia="+mn-ea"/>
          <w:kern w:val="24"/>
          <w:szCs w:val="28"/>
          <w:lang w:val="en-US"/>
        </w:rPr>
        <w:t>-</w:t>
      </w:r>
      <w:r w:rsidRPr="00BC51EE">
        <w:rPr>
          <w:rFonts w:eastAsia="+mn-ea"/>
          <w:kern w:val="24"/>
          <w:szCs w:val="28"/>
          <w:lang w:val="en-US"/>
        </w:rPr>
        <w:tab/>
      </w:r>
      <w:r w:rsidR="00BC51EE" w:rsidRPr="00BC51EE">
        <w:rPr>
          <w:rFonts w:eastAsia="+mn-ea"/>
          <w:kern w:val="24"/>
          <w:szCs w:val="28"/>
          <w:lang w:val="en-US"/>
        </w:rPr>
        <w:t>Loading and unloading operations performed by the client's forces and means (provision of infrastructure for the loading and unloading of oil by the clients, provision of infrastructure for the loading and unloading of ferry cargo by the clients, provision of infrastructure for the loading and unloading of grain by clients)</w:t>
      </w:r>
      <w:r w:rsidRPr="00BC51EE">
        <w:rPr>
          <w:rFonts w:eastAsia="+mn-ea"/>
          <w:kern w:val="24"/>
          <w:szCs w:val="28"/>
          <w:lang w:val="en-US"/>
        </w:rPr>
        <w:t>;</w:t>
      </w:r>
    </w:p>
    <w:p w:rsidR="00D848D9" w:rsidRPr="00BC51EE" w:rsidRDefault="00D848D9" w:rsidP="00D848D9">
      <w:pPr>
        <w:pStyle w:val="a7"/>
        <w:widowControl w:val="0"/>
        <w:tabs>
          <w:tab w:val="left" w:pos="284"/>
        </w:tabs>
        <w:ind w:left="0"/>
        <w:contextualSpacing w:val="0"/>
        <w:rPr>
          <w:rFonts w:eastAsia="+mn-ea"/>
          <w:kern w:val="24"/>
          <w:szCs w:val="28"/>
          <w:lang w:val="en-US"/>
        </w:rPr>
      </w:pPr>
      <w:r w:rsidRPr="00BC51EE">
        <w:rPr>
          <w:szCs w:val="28"/>
          <w:lang w:val="en-US"/>
        </w:rPr>
        <w:t>-</w:t>
      </w:r>
      <w:r w:rsidRPr="00BC51EE">
        <w:rPr>
          <w:szCs w:val="28"/>
          <w:lang w:val="en-US"/>
        </w:rPr>
        <w:tab/>
      </w:r>
      <w:r w:rsidR="00BC51EE" w:rsidRPr="00BC51EE">
        <w:rPr>
          <w:szCs w:val="28"/>
          <w:lang w:val="en-US"/>
        </w:rPr>
        <w:t>Services for the entry of ferries, rolling vessels and general cargo vessels into the seaport for cargo operations and/or other purposes with subsequent exit from the port (ship entry), excepting tankers</w:t>
      </w:r>
      <w:r w:rsidRPr="00BC51EE">
        <w:rPr>
          <w:rFonts w:eastAsia="+mn-ea"/>
          <w:kern w:val="24"/>
          <w:szCs w:val="28"/>
          <w:lang w:val="en-US"/>
        </w:rPr>
        <w:t>;</w:t>
      </w:r>
    </w:p>
    <w:p w:rsidR="00D848D9" w:rsidRPr="00BC51EE" w:rsidRDefault="00D848D9" w:rsidP="00D848D9">
      <w:pPr>
        <w:pStyle w:val="a7"/>
        <w:widowControl w:val="0"/>
        <w:tabs>
          <w:tab w:val="left" w:pos="284"/>
        </w:tabs>
        <w:ind w:left="0"/>
        <w:contextualSpacing w:val="0"/>
        <w:rPr>
          <w:rFonts w:eastAsia="+mn-ea"/>
          <w:kern w:val="24"/>
          <w:szCs w:val="28"/>
          <w:lang w:val="en-US"/>
        </w:rPr>
      </w:pPr>
      <w:r w:rsidRPr="00BC51EE">
        <w:rPr>
          <w:rFonts w:eastAsia="+mn-ea"/>
          <w:kern w:val="24"/>
          <w:szCs w:val="28"/>
          <w:lang w:val="en-US"/>
        </w:rPr>
        <w:t>-</w:t>
      </w:r>
      <w:r w:rsidRPr="00BC51EE">
        <w:rPr>
          <w:rFonts w:eastAsia="+mn-ea"/>
          <w:kern w:val="24"/>
          <w:szCs w:val="28"/>
          <w:lang w:val="en-US"/>
        </w:rPr>
        <w:tab/>
      </w:r>
      <w:r w:rsidR="00BC51EE" w:rsidRPr="00BC51EE">
        <w:rPr>
          <w:rFonts w:eastAsia="+mn-ea"/>
          <w:kern w:val="24"/>
          <w:szCs w:val="28"/>
          <w:lang w:val="en-US"/>
        </w:rPr>
        <w:t>Marine agency services</w:t>
      </w:r>
      <w:r w:rsidRPr="00BC51EE">
        <w:rPr>
          <w:rFonts w:eastAsia="+mn-ea"/>
          <w:kern w:val="24"/>
          <w:szCs w:val="28"/>
          <w:lang w:val="en-US"/>
        </w:rPr>
        <w:t>;</w:t>
      </w:r>
    </w:p>
    <w:p w:rsidR="00D848D9" w:rsidRPr="00BC51EE" w:rsidRDefault="00D848D9" w:rsidP="00D848D9">
      <w:pPr>
        <w:pStyle w:val="a7"/>
        <w:widowControl w:val="0"/>
        <w:tabs>
          <w:tab w:val="left" w:pos="284"/>
        </w:tabs>
        <w:ind w:left="0"/>
        <w:contextualSpacing w:val="0"/>
        <w:rPr>
          <w:rFonts w:eastAsia="+mn-ea"/>
          <w:iCs/>
          <w:color w:val="000000" w:themeColor="text1"/>
          <w:kern w:val="24"/>
          <w:szCs w:val="28"/>
          <w:lang w:val="en-US"/>
        </w:rPr>
      </w:pPr>
      <w:r w:rsidRPr="00BC51EE">
        <w:rPr>
          <w:rFonts w:eastAsia="+mn-ea"/>
          <w:kern w:val="24"/>
          <w:szCs w:val="28"/>
          <w:lang w:val="en-US"/>
        </w:rPr>
        <w:t>-</w:t>
      </w:r>
      <w:r w:rsidRPr="00BC51EE">
        <w:rPr>
          <w:rFonts w:eastAsia="+mn-ea"/>
          <w:kern w:val="24"/>
          <w:szCs w:val="28"/>
          <w:lang w:val="en-US"/>
        </w:rPr>
        <w:tab/>
      </w:r>
      <w:r w:rsidR="00BC51EE" w:rsidRPr="00BC51EE">
        <w:rPr>
          <w:rFonts w:eastAsia="+mn-ea"/>
          <w:kern w:val="24"/>
          <w:szCs w:val="28"/>
          <w:lang w:val="en-US"/>
        </w:rPr>
        <w:t>Services for removing oily waters and the reception of bilge and household waste water from ships for subsequent disposal (collected by oily garbage collector NMS-205A and the collector of bilge and waste waters "Bulak")</w:t>
      </w:r>
      <w:r w:rsidRPr="00BC51EE">
        <w:rPr>
          <w:rFonts w:eastAsia="+mn-ea"/>
          <w:iCs/>
          <w:color w:val="000000" w:themeColor="text1"/>
          <w:kern w:val="24"/>
          <w:szCs w:val="28"/>
          <w:lang w:val="en-US"/>
        </w:rPr>
        <w:t>;</w:t>
      </w:r>
    </w:p>
    <w:p w:rsidR="00D848D9" w:rsidRPr="00BC51EE" w:rsidRDefault="00D848D9" w:rsidP="00D848D9">
      <w:pPr>
        <w:pStyle w:val="a7"/>
        <w:widowControl w:val="0"/>
        <w:tabs>
          <w:tab w:val="left" w:pos="284"/>
        </w:tabs>
        <w:ind w:left="0"/>
        <w:contextualSpacing w:val="0"/>
        <w:rPr>
          <w:rFonts w:eastAsia="+mn-ea"/>
          <w:iCs/>
          <w:color w:val="000000" w:themeColor="text1"/>
          <w:kern w:val="24"/>
          <w:szCs w:val="28"/>
          <w:lang w:val="en-US"/>
        </w:rPr>
      </w:pPr>
      <w:r w:rsidRPr="00BC51EE">
        <w:rPr>
          <w:rFonts w:eastAsia="+mn-ea"/>
          <w:iCs/>
          <w:color w:val="000000" w:themeColor="text1"/>
          <w:kern w:val="24"/>
          <w:szCs w:val="28"/>
          <w:lang w:val="en-US"/>
        </w:rPr>
        <w:t>-</w:t>
      </w:r>
      <w:r w:rsidRPr="00BC51EE">
        <w:rPr>
          <w:rFonts w:eastAsia="+mn-ea"/>
          <w:iCs/>
          <w:color w:val="000000" w:themeColor="text1"/>
          <w:kern w:val="24"/>
          <w:szCs w:val="28"/>
          <w:lang w:val="en-US"/>
        </w:rPr>
        <w:tab/>
      </w:r>
      <w:r w:rsidR="00BC51EE" w:rsidRPr="00BC51EE">
        <w:rPr>
          <w:rFonts w:eastAsia="+mn-ea"/>
          <w:iCs/>
          <w:color w:val="000000" w:themeColor="text1"/>
          <w:kern w:val="24"/>
          <w:szCs w:val="28"/>
          <w:lang w:val="en-US"/>
        </w:rPr>
        <w:t>Port towing services (port towing and provision of a tugboat for other purposes at the request of client, outside mooring operations are carried out by a tugboat "Batyr")</w:t>
      </w:r>
      <w:r w:rsidRPr="00BC51EE">
        <w:rPr>
          <w:rFonts w:eastAsia="+mn-ea"/>
          <w:iCs/>
          <w:color w:val="000000" w:themeColor="text1"/>
          <w:kern w:val="24"/>
          <w:szCs w:val="28"/>
          <w:lang w:val="en-US"/>
        </w:rPr>
        <w:t>;</w:t>
      </w:r>
    </w:p>
    <w:p w:rsidR="00D848D9" w:rsidRPr="00BC51EE" w:rsidRDefault="00D848D9" w:rsidP="00D848D9">
      <w:pPr>
        <w:pStyle w:val="a7"/>
        <w:widowControl w:val="0"/>
        <w:tabs>
          <w:tab w:val="left" w:pos="284"/>
        </w:tabs>
        <w:ind w:left="0"/>
        <w:contextualSpacing w:val="0"/>
        <w:rPr>
          <w:rFonts w:eastAsia="+mn-ea"/>
          <w:iCs/>
          <w:color w:val="000000" w:themeColor="text1"/>
          <w:kern w:val="24"/>
          <w:szCs w:val="28"/>
          <w:lang w:val="en-US"/>
        </w:rPr>
      </w:pPr>
      <w:r w:rsidRPr="00BC51EE">
        <w:rPr>
          <w:rFonts w:eastAsia="+mn-ea"/>
          <w:iCs/>
          <w:color w:val="000000" w:themeColor="text1"/>
          <w:kern w:val="24"/>
          <w:szCs w:val="28"/>
          <w:lang w:val="en-US"/>
        </w:rPr>
        <w:t>-</w:t>
      </w:r>
      <w:r w:rsidRPr="00BC51EE">
        <w:rPr>
          <w:rFonts w:eastAsia="+mn-ea"/>
          <w:iCs/>
          <w:color w:val="000000" w:themeColor="text1"/>
          <w:kern w:val="24"/>
          <w:szCs w:val="28"/>
          <w:lang w:val="en-US"/>
        </w:rPr>
        <w:tab/>
      </w:r>
      <w:r w:rsidR="00BC51EE" w:rsidRPr="00BC51EE">
        <w:rPr>
          <w:rFonts w:eastAsia="+mn-ea"/>
          <w:iCs/>
          <w:color w:val="000000" w:themeColor="text1"/>
          <w:kern w:val="24"/>
          <w:szCs w:val="28"/>
          <w:lang w:val="en-US"/>
        </w:rPr>
        <w:t>Cargo storage (warehouse space: open areas – 80,000</w:t>
      </w:r>
      <w:r w:rsidR="00BC51EE">
        <w:rPr>
          <w:rFonts w:eastAsia="+mn-ea"/>
          <w:iCs/>
          <w:color w:val="000000" w:themeColor="text1"/>
          <w:kern w:val="24"/>
          <w:szCs w:val="28"/>
          <w:lang w:val="en-US"/>
        </w:rPr>
        <w:t xml:space="preserve"> sq.m., warehouse - 6,000 sq.m.</w:t>
      </w:r>
      <w:r w:rsidR="0024159E" w:rsidRPr="00BC51EE">
        <w:rPr>
          <w:rFonts w:eastAsia="+mn-ea"/>
          <w:iCs/>
          <w:color w:val="000000" w:themeColor="text1"/>
          <w:kern w:val="24"/>
          <w:szCs w:val="28"/>
          <w:lang w:val="en-US"/>
        </w:rPr>
        <w:t>)</w:t>
      </w:r>
      <w:r w:rsidRPr="00BC51EE">
        <w:rPr>
          <w:rFonts w:eastAsia="+mn-ea"/>
          <w:iCs/>
          <w:color w:val="000000" w:themeColor="text1"/>
          <w:kern w:val="24"/>
          <w:szCs w:val="28"/>
          <w:lang w:val="en-US"/>
        </w:rPr>
        <w:t>;</w:t>
      </w:r>
    </w:p>
    <w:p w:rsidR="00D848D9" w:rsidRPr="00BC51EE" w:rsidRDefault="00D848D9" w:rsidP="00D848D9">
      <w:pPr>
        <w:pStyle w:val="a7"/>
        <w:widowControl w:val="0"/>
        <w:tabs>
          <w:tab w:val="left" w:pos="284"/>
        </w:tabs>
        <w:ind w:left="0"/>
        <w:contextualSpacing w:val="0"/>
        <w:rPr>
          <w:rFonts w:eastAsia="+mn-ea"/>
          <w:iCs/>
          <w:color w:val="000000" w:themeColor="text1"/>
          <w:kern w:val="24"/>
          <w:szCs w:val="28"/>
          <w:lang w:val="en-US"/>
        </w:rPr>
      </w:pPr>
      <w:r w:rsidRPr="00BC51EE">
        <w:rPr>
          <w:rFonts w:eastAsia="+mn-ea"/>
          <w:iCs/>
          <w:color w:val="000000" w:themeColor="text1"/>
          <w:kern w:val="24"/>
          <w:szCs w:val="28"/>
          <w:lang w:val="en-US"/>
        </w:rPr>
        <w:t>-</w:t>
      </w:r>
      <w:r w:rsidRPr="00BC51EE">
        <w:rPr>
          <w:rFonts w:eastAsia="+mn-ea"/>
          <w:iCs/>
          <w:color w:val="000000" w:themeColor="text1"/>
          <w:kern w:val="24"/>
          <w:szCs w:val="28"/>
          <w:lang w:val="en-US"/>
        </w:rPr>
        <w:tab/>
      </w:r>
      <w:r w:rsidR="00BC51EE" w:rsidRPr="00BC51EE">
        <w:rPr>
          <w:rFonts w:eastAsia="+mn-ea"/>
          <w:iCs/>
          <w:color w:val="000000" w:themeColor="text1"/>
          <w:kern w:val="24"/>
          <w:szCs w:val="28"/>
          <w:lang w:val="en-US"/>
        </w:rPr>
        <w:t>Cleaning of wagons, ship holds and warehouses (from cargo residues and separation)</w:t>
      </w:r>
      <w:r w:rsidRPr="00BC51EE">
        <w:rPr>
          <w:rFonts w:eastAsia="+mn-ea"/>
          <w:iCs/>
          <w:color w:val="000000" w:themeColor="text1"/>
          <w:kern w:val="24"/>
          <w:szCs w:val="28"/>
          <w:lang w:val="en-US"/>
        </w:rPr>
        <w:t>;</w:t>
      </w:r>
    </w:p>
    <w:p w:rsidR="00D848D9" w:rsidRPr="00BC51EE" w:rsidRDefault="00D848D9" w:rsidP="00D848D9">
      <w:pPr>
        <w:pStyle w:val="a7"/>
        <w:widowControl w:val="0"/>
        <w:tabs>
          <w:tab w:val="left" w:pos="284"/>
        </w:tabs>
        <w:ind w:left="0"/>
        <w:contextualSpacing w:val="0"/>
        <w:rPr>
          <w:rFonts w:eastAsia="+mn-ea"/>
          <w:color w:val="000000" w:themeColor="text1"/>
          <w:kern w:val="24"/>
          <w:szCs w:val="28"/>
          <w:lang w:val="en-US"/>
        </w:rPr>
      </w:pPr>
      <w:r w:rsidRPr="00BC51EE">
        <w:rPr>
          <w:rFonts w:eastAsia="+mn-ea"/>
          <w:iCs/>
          <w:color w:val="000000" w:themeColor="text1"/>
          <w:kern w:val="24"/>
          <w:szCs w:val="28"/>
          <w:lang w:val="en-US"/>
        </w:rPr>
        <w:t>-</w:t>
      </w:r>
      <w:r w:rsidRPr="00BC51EE">
        <w:rPr>
          <w:rFonts w:eastAsia="+mn-ea"/>
          <w:iCs/>
          <w:color w:val="000000" w:themeColor="text1"/>
          <w:kern w:val="24"/>
          <w:szCs w:val="28"/>
          <w:lang w:val="en-US"/>
        </w:rPr>
        <w:tab/>
      </w:r>
      <w:r w:rsidR="00BC51EE" w:rsidRPr="00BC51EE">
        <w:rPr>
          <w:rFonts w:eastAsia="+mn-ea"/>
          <w:iCs/>
          <w:color w:val="000000" w:themeColor="text1"/>
          <w:kern w:val="24"/>
          <w:szCs w:val="28"/>
          <w:lang w:val="en-US"/>
        </w:rPr>
        <w:t>Freight Forwarding services on marine transport</w:t>
      </w:r>
      <w:r w:rsidRPr="00BC51EE">
        <w:rPr>
          <w:rFonts w:eastAsia="+mn-ea"/>
          <w:color w:val="000000" w:themeColor="text1"/>
          <w:kern w:val="24"/>
          <w:szCs w:val="28"/>
          <w:lang w:val="en-US"/>
        </w:rPr>
        <w:t>;</w:t>
      </w:r>
    </w:p>
    <w:p w:rsidR="00D848D9" w:rsidRPr="00BC51EE" w:rsidRDefault="00D848D9" w:rsidP="00D848D9">
      <w:pPr>
        <w:pStyle w:val="a7"/>
        <w:widowControl w:val="0"/>
        <w:tabs>
          <w:tab w:val="left" w:pos="284"/>
        </w:tabs>
        <w:ind w:left="0"/>
        <w:contextualSpacing w:val="0"/>
        <w:rPr>
          <w:rFonts w:eastAsia="+mn-ea"/>
          <w:color w:val="000000" w:themeColor="text1"/>
          <w:kern w:val="24"/>
          <w:szCs w:val="28"/>
          <w:lang w:val="en-US"/>
        </w:rPr>
      </w:pPr>
      <w:r w:rsidRPr="00BC51EE">
        <w:rPr>
          <w:rFonts w:eastAsia="+mn-ea"/>
          <w:color w:val="000000" w:themeColor="text1"/>
          <w:kern w:val="24"/>
          <w:szCs w:val="28"/>
          <w:lang w:val="en-US"/>
        </w:rPr>
        <w:t>-</w:t>
      </w:r>
      <w:r w:rsidRPr="00BC51EE">
        <w:rPr>
          <w:rFonts w:eastAsia="+mn-ea"/>
          <w:color w:val="000000" w:themeColor="text1"/>
          <w:kern w:val="24"/>
          <w:szCs w:val="28"/>
          <w:lang w:val="en-US"/>
        </w:rPr>
        <w:tab/>
      </w:r>
      <w:r w:rsidR="00BC51EE" w:rsidRPr="00BC51EE">
        <w:rPr>
          <w:rFonts w:eastAsia="+mn-ea"/>
          <w:color w:val="000000" w:themeColor="text1"/>
          <w:kern w:val="24"/>
          <w:szCs w:val="28"/>
          <w:lang w:val="en-US"/>
        </w:rPr>
        <w:t>Issue of bills of lading and loading documents</w:t>
      </w:r>
      <w:r w:rsidRPr="00BC51EE">
        <w:rPr>
          <w:rFonts w:eastAsia="+mn-ea"/>
          <w:color w:val="000000" w:themeColor="text1"/>
          <w:kern w:val="24"/>
          <w:szCs w:val="28"/>
          <w:lang w:val="en-US"/>
        </w:rPr>
        <w:t>;</w:t>
      </w:r>
    </w:p>
    <w:p w:rsidR="00D848D9" w:rsidRPr="00BC51EE" w:rsidRDefault="00D848D9" w:rsidP="00D848D9">
      <w:pPr>
        <w:pStyle w:val="a7"/>
        <w:widowControl w:val="0"/>
        <w:tabs>
          <w:tab w:val="left" w:pos="284"/>
        </w:tabs>
        <w:ind w:left="0"/>
        <w:contextualSpacing w:val="0"/>
        <w:rPr>
          <w:rFonts w:eastAsia="+mn-ea"/>
          <w:color w:val="000000" w:themeColor="text1"/>
          <w:kern w:val="24"/>
          <w:szCs w:val="28"/>
          <w:lang w:val="en-US"/>
        </w:rPr>
      </w:pPr>
      <w:r w:rsidRPr="00BC51EE">
        <w:rPr>
          <w:rFonts w:eastAsia="+mn-ea"/>
          <w:color w:val="000000" w:themeColor="text1"/>
          <w:kern w:val="24"/>
          <w:szCs w:val="28"/>
          <w:lang w:val="en-US"/>
        </w:rPr>
        <w:t>-</w:t>
      </w:r>
      <w:r w:rsidRPr="00BC51EE">
        <w:rPr>
          <w:rFonts w:eastAsia="+mn-ea"/>
          <w:color w:val="000000" w:themeColor="text1"/>
          <w:kern w:val="24"/>
          <w:szCs w:val="28"/>
          <w:lang w:val="en-US"/>
        </w:rPr>
        <w:tab/>
      </w:r>
      <w:r w:rsidR="00BC51EE" w:rsidRPr="00BC51EE">
        <w:rPr>
          <w:rFonts w:eastAsia="+mn-ea"/>
          <w:color w:val="000000" w:themeColor="text1"/>
          <w:kern w:val="24"/>
          <w:szCs w:val="28"/>
          <w:lang w:val="en-US"/>
        </w:rPr>
        <w:t>Documentation of cargo in a temporary storage area</w:t>
      </w:r>
      <w:r w:rsidRPr="00BC51EE">
        <w:rPr>
          <w:rFonts w:eastAsia="+mn-ea"/>
          <w:color w:val="000000" w:themeColor="text1"/>
          <w:kern w:val="24"/>
          <w:szCs w:val="28"/>
          <w:lang w:val="en-US"/>
        </w:rPr>
        <w:t>;</w:t>
      </w:r>
    </w:p>
    <w:p w:rsidR="00D848D9" w:rsidRPr="00BC51EE" w:rsidRDefault="00D848D9" w:rsidP="00D848D9">
      <w:pPr>
        <w:pStyle w:val="a7"/>
        <w:widowControl w:val="0"/>
        <w:tabs>
          <w:tab w:val="left" w:pos="284"/>
        </w:tabs>
        <w:ind w:left="0"/>
        <w:contextualSpacing w:val="0"/>
        <w:rPr>
          <w:rFonts w:eastAsia="+mn-ea"/>
          <w:color w:val="000000" w:themeColor="text1"/>
          <w:kern w:val="24"/>
          <w:szCs w:val="28"/>
          <w:lang w:val="en-US"/>
        </w:rPr>
      </w:pPr>
      <w:r w:rsidRPr="00BC51EE">
        <w:rPr>
          <w:rFonts w:eastAsia="+mn-ea"/>
          <w:color w:val="000000" w:themeColor="text1"/>
          <w:kern w:val="24"/>
          <w:szCs w:val="28"/>
          <w:lang w:val="en-US"/>
        </w:rPr>
        <w:t>-</w:t>
      </w:r>
      <w:r w:rsidRPr="00BC51EE">
        <w:rPr>
          <w:rFonts w:eastAsia="+mn-ea"/>
          <w:color w:val="000000" w:themeColor="text1"/>
          <w:kern w:val="24"/>
          <w:szCs w:val="28"/>
          <w:lang w:val="en-US"/>
        </w:rPr>
        <w:tab/>
      </w:r>
      <w:r w:rsidR="00BC51EE" w:rsidRPr="00BC51EE">
        <w:rPr>
          <w:rFonts w:eastAsia="+mn-ea"/>
          <w:color w:val="000000" w:themeColor="text1"/>
          <w:kern w:val="24"/>
          <w:szCs w:val="28"/>
          <w:lang w:val="en-US"/>
        </w:rPr>
        <w:t>Checking condition of cargo in the temporary storage area</w:t>
      </w:r>
      <w:r w:rsidRPr="00BC51EE">
        <w:rPr>
          <w:rFonts w:eastAsia="+mn-ea"/>
          <w:color w:val="000000" w:themeColor="text1"/>
          <w:kern w:val="24"/>
          <w:szCs w:val="28"/>
          <w:lang w:val="en-US"/>
        </w:rPr>
        <w:t>;</w:t>
      </w:r>
    </w:p>
    <w:p w:rsidR="00D848D9" w:rsidRPr="00BC51EE" w:rsidRDefault="00D848D9" w:rsidP="00D848D9">
      <w:pPr>
        <w:pStyle w:val="a7"/>
        <w:widowControl w:val="0"/>
        <w:tabs>
          <w:tab w:val="left" w:pos="284"/>
        </w:tabs>
        <w:ind w:left="0"/>
        <w:contextualSpacing w:val="0"/>
        <w:rPr>
          <w:rFonts w:eastAsia="+mn-ea"/>
          <w:color w:val="000000" w:themeColor="text1"/>
          <w:kern w:val="24"/>
          <w:szCs w:val="28"/>
          <w:lang w:val="en-US"/>
        </w:rPr>
      </w:pPr>
      <w:r w:rsidRPr="00BC51EE">
        <w:rPr>
          <w:rFonts w:eastAsia="+mn-ea"/>
          <w:color w:val="000000" w:themeColor="text1"/>
          <w:kern w:val="24"/>
          <w:szCs w:val="28"/>
          <w:lang w:val="en-US"/>
        </w:rPr>
        <w:t>-</w:t>
      </w:r>
      <w:r w:rsidRPr="00BC51EE">
        <w:rPr>
          <w:rFonts w:eastAsia="+mn-ea"/>
          <w:color w:val="000000" w:themeColor="text1"/>
          <w:kern w:val="24"/>
          <w:szCs w:val="28"/>
          <w:lang w:val="en-US"/>
        </w:rPr>
        <w:tab/>
      </w:r>
      <w:r w:rsidR="00BC51EE" w:rsidRPr="00BC51EE">
        <w:rPr>
          <w:rFonts w:eastAsia="+mn-ea"/>
          <w:color w:val="000000" w:themeColor="text1"/>
          <w:kern w:val="24"/>
          <w:szCs w:val="28"/>
          <w:lang w:val="en-US"/>
        </w:rPr>
        <w:t>Services of cranes, loaders, tractors</w:t>
      </w:r>
      <w:r w:rsidRPr="00BC51EE">
        <w:rPr>
          <w:rFonts w:eastAsia="+mn-ea"/>
          <w:color w:val="000000" w:themeColor="text1"/>
          <w:kern w:val="24"/>
          <w:szCs w:val="28"/>
          <w:lang w:val="en-US"/>
        </w:rPr>
        <w:t>;</w:t>
      </w:r>
    </w:p>
    <w:p w:rsidR="00D848D9" w:rsidRPr="00775A9E" w:rsidRDefault="00D848D9" w:rsidP="00D848D9">
      <w:pPr>
        <w:pStyle w:val="a7"/>
        <w:widowControl w:val="0"/>
        <w:tabs>
          <w:tab w:val="left" w:pos="284"/>
        </w:tabs>
        <w:ind w:left="0"/>
        <w:contextualSpacing w:val="0"/>
        <w:rPr>
          <w:rFonts w:eastAsia="+mn-ea"/>
          <w:color w:val="000000" w:themeColor="text1"/>
          <w:kern w:val="24"/>
          <w:szCs w:val="28"/>
          <w:lang w:val="en-US"/>
        </w:rPr>
      </w:pPr>
      <w:r w:rsidRPr="00775A9E">
        <w:rPr>
          <w:rFonts w:eastAsia="+mn-ea"/>
          <w:color w:val="000000" w:themeColor="text1"/>
          <w:kern w:val="24"/>
          <w:szCs w:val="28"/>
          <w:lang w:val="en-US"/>
        </w:rPr>
        <w:t>-</w:t>
      </w:r>
      <w:r w:rsidRPr="00775A9E">
        <w:rPr>
          <w:rFonts w:eastAsia="+mn-ea"/>
          <w:color w:val="000000" w:themeColor="text1"/>
          <w:kern w:val="24"/>
          <w:szCs w:val="28"/>
          <w:lang w:val="en-US"/>
        </w:rPr>
        <w:tab/>
      </w:r>
      <w:r w:rsidR="00775A9E" w:rsidRPr="00775A9E">
        <w:rPr>
          <w:rFonts w:eastAsia="+mn-ea"/>
          <w:color w:val="000000" w:themeColor="text1"/>
          <w:kern w:val="24"/>
          <w:szCs w:val="28"/>
          <w:lang w:val="en-US"/>
        </w:rPr>
        <w:t>Port services (operating staff)</w:t>
      </w:r>
      <w:r w:rsidR="006A16F7" w:rsidRPr="00775A9E">
        <w:rPr>
          <w:rFonts w:eastAsia="+mn-ea"/>
          <w:color w:val="000000" w:themeColor="text1"/>
          <w:kern w:val="24"/>
          <w:szCs w:val="28"/>
          <w:lang w:val="en-US"/>
        </w:rPr>
        <w:t>)</w:t>
      </w:r>
      <w:r w:rsidRPr="00775A9E">
        <w:rPr>
          <w:rFonts w:eastAsia="+mn-ea"/>
          <w:color w:val="000000" w:themeColor="text1"/>
          <w:kern w:val="24"/>
          <w:szCs w:val="28"/>
          <w:lang w:val="en-US"/>
        </w:rPr>
        <w:t>;</w:t>
      </w:r>
    </w:p>
    <w:p w:rsidR="00BA4B05" w:rsidRPr="00775A9E" w:rsidRDefault="00D848D9" w:rsidP="00D848D9">
      <w:pPr>
        <w:pStyle w:val="a7"/>
        <w:widowControl w:val="0"/>
        <w:tabs>
          <w:tab w:val="left" w:pos="284"/>
        </w:tabs>
        <w:ind w:left="0"/>
        <w:contextualSpacing w:val="0"/>
        <w:rPr>
          <w:rFonts w:eastAsia="+mn-ea"/>
          <w:color w:val="000000" w:themeColor="text1"/>
          <w:kern w:val="24"/>
          <w:szCs w:val="28"/>
          <w:lang w:val="en-US"/>
        </w:rPr>
      </w:pPr>
      <w:r w:rsidRPr="00775A9E">
        <w:rPr>
          <w:rFonts w:eastAsia="+mn-ea"/>
          <w:color w:val="000000" w:themeColor="text1"/>
          <w:kern w:val="24"/>
          <w:szCs w:val="28"/>
          <w:lang w:val="en-US"/>
        </w:rPr>
        <w:t>-</w:t>
      </w:r>
      <w:r w:rsidRPr="00775A9E">
        <w:rPr>
          <w:rFonts w:eastAsia="+mn-ea"/>
          <w:color w:val="000000" w:themeColor="text1"/>
          <w:kern w:val="24"/>
          <w:szCs w:val="28"/>
          <w:lang w:val="en-US"/>
        </w:rPr>
        <w:tab/>
      </w:r>
      <w:r w:rsidR="00775A9E" w:rsidRPr="00775A9E">
        <w:rPr>
          <w:rFonts w:eastAsia="+mn-ea"/>
          <w:color w:val="000000" w:themeColor="text1"/>
          <w:kern w:val="24"/>
          <w:szCs w:val="28"/>
          <w:lang w:val="en-US"/>
        </w:rPr>
        <w:t>Rent</w:t>
      </w:r>
      <w:r w:rsidR="00775A9E" w:rsidRPr="00F60477">
        <w:rPr>
          <w:rFonts w:eastAsia="+mn-ea"/>
          <w:color w:val="000000" w:themeColor="text1"/>
          <w:kern w:val="24"/>
          <w:szCs w:val="28"/>
          <w:lang w:val="en-US"/>
        </w:rPr>
        <w:t xml:space="preserve"> of </w:t>
      </w:r>
      <w:r w:rsidR="00775A9E" w:rsidRPr="00775A9E">
        <w:rPr>
          <w:rFonts w:eastAsia="+mn-ea"/>
          <w:color w:val="000000" w:themeColor="text1"/>
          <w:kern w:val="24"/>
          <w:szCs w:val="28"/>
          <w:lang w:val="en-US"/>
        </w:rPr>
        <w:t>fixed</w:t>
      </w:r>
      <w:r w:rsidR="00775A9E" w:rsidRPr="00F60477">
        <w:rPr>
          <w:rFonts w:eastAsia="+mn-ea"/>
          <w:color w:val="000000" w:themeColor="text1"/>
          <w:kern w:val="24"/>
          <w:szCs w:val="28"/>
          <w:lang w:val="en-US"/>
        </w:rPr>
        <w:t xml:space="preserve"> assets</w:t>
      </w:r>
      <w:r w:rsidRPr="00775A9E">
        <w:rPr>
          <w:rFonts w:eastAsia="+mn-ea"/>
          <w:color w:val="000000" w:themeColor="text1"/>
          <w:kern w:val="24"/>
          <w:szCs w:val="28"/>
          <w:lang w:val="en-US"/>
        </w:rPr>
        <w:t>.</w:t>
      </w:r>
    </w:p>
    <w:p w:rsidR="00532BBD" w:rsidRPr="00DB568D" w:rsidRDefault="000E1233" w:rsidP="000E1233">
      <w:pPr>
        <w:shd w:val="clear" w:color="auto" w:fill="FFFFFF"/>
        <w:spacing w:before="0" w:after="0"/>
        <w:jc w:val="center"/>
        <w:rPr>
          <w:bCs/>
          <w:color w:val="000000" w:themeColor="text1"/>
          <w:sz w:val="28"/>
          <w:szCs w:val="28"/>
        </w:rPr>
      </w:pPr>
      <w:r w:rsidRPr="00DB568D">
        <w:rPr>
          <w:bCs/>
          <w:color w:val="000000" w:themeColor="text1"/>
          <w:sz w:val="28"/>
          <w:szCs w:val="28"/>
        </w:rPr>
        <w:object w:dxaOrig="10801" w:dyaOrig="8100" w14:anchorId="21BBD763">
          <v:shape id="_x0000_i1026" type="#_x0000_t75" style="width:384.75pt;height:299.25pt" o:ole="">
            <v:imagedata r:id="rId15" o:title=""/>
          </v:shape>
          <o:OLEObject Type="Embed" ProgID="AcroExch.Document.11" ShapeID="_x0000_i1026" DrawAspect="Content" ObjectID="_1748938091" r:id="rId16"/>
        </w:object>
      </w:r>
    </w:p>
    <w:p w:rsidR="000E1233" w:rsidRPr="003F4629" w:rsidRDefault="000E1233" w:rsidP="000E1233">
      <w:pPr>
        <w:shd w:val="clear" w:color="auto" w:fill="FFFFFF"/>
        <w:spacing w:before="0" w:after="0"/>
        <w:jc w:val="center"/>
        <w:rPr>
          <w:bCs/>
          <w:color w:val="000000" w:themeColor="text1"/>
        </w:rPr>
      </w:pPr>
    </w:p>
    <w:p w:rsidR="00A503F0" w:rsidRPr="00DB568D" w:rsidRDefault="000E1233" w:rsidP="00482388">
      <w:pPr>
        <w:shd w:val="clear" w:color="auto" w:fill="FFFFFF"/>
        <w:jc w:val="center"/>
        <w:rPr>
          <w:b/>
          <w:bCs/>
          <w:color w:val="000000"/>
          <w:sz w:val="28"/>
          <w:szCs w:val="28"/>
        </w:rPr>
      </w:pPr>
      <w:r w:rsidRPr="00DB568D">
        <w:rPr>
          <w:b/>
          <w:bCs/>
          <w:color w:val="000000"/>
          <w:sz w:val="28"/>
          <w:szCs w:val="28"/>
        </w:rPr>
        <w:object w:dxaOrig="10801" w:dyaOrig="8100" w14:anchorId="3E42ACD5">
          <v:shape id="_x0000_i1027" type="#_x0000_t75" style="width:386.25pt;height:296.25pt" o:ole="">
            <v:imagedata r:id="rId17" o:title=""/>
          </v:shape>
          <o:OLEObject Type="Embed" ProgID="AcroExch.Document.11" ShapeID="_x0000_i1027" DrawAspect="Content" ObjectID="_1748938092" r:id="rId18"/>
        </w:object>
      </w:r>
      <w:r w:rsidR="00A503F0" w:rsidRPr="00DB568D">
        <w:rPr>
          <w:b/>
          <w:bCs/>
          <w:color w:val="000000"/>
          <w:sz w:val="28"/>
          <w:szCs w:val="28"/>
        </w:rPr>
        <w:br w:type="page"/>
      </w:r>
    </w:p>
    <w:p w:rsidR="00977DBD" w:rsidRDefault="000D46D5" w:rsidP="00D848D9">
      <w:pPr>
        <w:rPr>
          <w:b/>
          <w:bCs/>
          <w:sz w:val="24"/>
          <w:szCs w:val="28"/>
          <w:lang w:val="en-US" w:eastAsia="en-US"/>
        </w:rPr>
      </w:pPr>
      <w:r w:rsidRPr="00F60477">
        <w:rPr>
          <w:b/>
          <w:bCs/>
          <w:sz w:val="24"/>
          <w:szCs w:val="28"/>
          <w:lang w:val="en-US" w:eastAsia="en-US"/>
        </w:rPr>
        <w:t>KEY EVENTS OF THE YEAR</w:t>
      </w:r>
    </w:p>
    <w:p w:rsidR="000D46D5" w:rsidRPr="000D46D5" w:rsidRDefault="000D46D5" w:rsidP="00D848D9">
      <w:pPr>
        <w:rPr>
          <w:b/>
          <w:color w:val="000000" w:themeColor="text1"/>
          <w:sz w:val="24"/>
          <w:szCs w:val="24"/>
          <w:lang w:val="en-US" w:eastAsia="en-US"/>
        </w:rPr>
      </w:pPr>
    </w:p>
    <w:p w:rsidR="000D46D5" w:rsidRDefault="000D46D5" w:rsidP="00D848D9">
      <w:pPr>
        <w:rPr>
          <w:b/>
          <w:color w:val="C00000"/>
          <w:sz w:val="24"/>
          <w:szCs w:val="22"/>
          <w:lang w:val="en-US" w:eastAsia="en-US"/>
        </w:rPr>
      </w:pPr>
      <w:r w:rsidRPr="000D46D5">
        <w:rPr>
          <w:b/>
          <w:color w:val="C00000"/>
          <w:sz w:val="24"/>
          <w:szCs w:val="22"/>
          <w:lang w:val="en-US" w:eastAsia="en-US"/>
        </w:rPr>
        <w:t>JANUARY</w:t>
      </w:r>
    </w:p>
    <w:p w:rsidR="00A626CF" w:rsidRPr="000D46D5" w:rsidRDefault="000D46D5" w:rsidP="00D848D9">
      <w:pPr>
        <w:rPr>
          <w:sz w:val="24"/>
          <w:szCs w:val="22"/>
          <w:lang w:val="en-US" w:eastAsia="en-US"/>
        </w:rPr>
      </w:pPr>
      <w:r w:rsidRPr="000D46D5">
        <w:rPr>
          <w:b/>
          <w:sz w:val="24"/>
          <w:szCs w:val="22"/>
          <w:lang w:val="en-US" w:eastAsia="en-US"/>
        </w:rPr>
        <w:t xml:space="preserve">On January 18, </w:t>
      </w:r>
      <w:r w:rsidRPr="000D46D5">
        <w:rPr>
          <w:sz w:val="24"/>
          <w:szCs w:val="22"/>
          <w:lang w:val="en-US" w:eastAsia="en-US"/>
        </w:rPr>
        <w:t>the first batch of cargo was processed in Aktau port - copper cathodes, which arrived in covered wagons for further repacking into containers</w:t>
      </w:r>
      <w:r w:rsidR="00070062" w:rsidRPr="000D46D5">
        <w:rPr>
          <w:sz w:val="24"/>
          <w:szCs w:val="22"/>
          <w:lang w:val="en-US" w:eastAsia="en-US"/>
        </w:rPr>
        <w:t xml:space="preserve">. </w:t>
      </w:r>
      <w:r w:rsidRPr="000D46D5">
        <w:rPr>
          <w:sz w:val="24"/>
          <w:szCs w:val="22"/>
          <w:lang w:val="en-US" w:eastAsia="en-US"/>
        </w:rPr>
        <w:t xml:space="preserve">This is the implementation of one </w:t>
      </w:r>
      <w:r>
        <w:rPr>
          <w:sz w:val="24"/>
          <w:szCs w:val="22"/>
          <w:lang w:val="en-US" w:eastAsia="en-US"/>
        </w:rPr>
        <w:t xml:space="preserve">of the strategic initiatives of </w:t>
      </w:r>
      <w:r w:rsidRPr="000D46D5">
        <w:rPr>
          <w:sz w:val="24"/>
          <w:szCs w:val="22"/>
          <w:lang w:val="en-US" w:eastAsia="en-US"/>
        </w:rPr>
        <w:t>Aktau port to become a logistics hub for the countries of Central Asia, where cargo can change the mode of transport</w:t>
      </w:r>
      <w:r>
        <w:rPr>
          <w:sz w:val="24"/>
          <w:szCs w:val="22"/>
          <w:lang w:val="en-US" w:eastAsia="en-US"/>
        </w:rPr>
        <w:t>.</w:t>
      </w:r>
    </w:p>
    <w:p w:rsidR="000D46D5" w:rsidRDefault="000D46D5" w:rsidP="00D848D9">
      <w:pPr>
        <w:rPr>
          <w:b/>
          <w:color w:val="C00000"/>
          <w:sz w:val="24"/>
          <w:szCs w:val="22"/>
          <w:lang w:val="en-US" w:eastAsia="en-US"/>
        </w:rPr>
      </w:pPr>
      <w:r w:rsidRPr="000D46D5">
        <w:rPr>
          <w:b/>
          <w:color w:val="C00000"/>
          <w:sz w:val="24"/>
          <w:szCs w:val="22"/>
          <w:lang w:val="en-US" w:eastAsia="en-US"/>
        </w:rPr>
        <w:t>FEBRUARY</w:t>
      </w:r>
    </w:p>
    <w:p w:rsidR="00A626CF" w:rsidRPr="000D46D5" w:rsidRDefault="000D46D5" w:rsidP="000D46D5">
      <w:pPr>
        <w:rPr>
          <w:sz w:val="24"/>
          <w:szCs w:val="22"/>
          <w:lang w:val="en-US" w:eastAsia="en-US"/>
        </w:rPr>
      </w:pPr>
      <w:r w:rsidRPr="000D46D5">
        <w:rPr>
          <w:b/>
          <w:sz w:val="24"/>
          <w:szCs w:val="22"/>
          <w:lang w:val="en-US" w:eastAsia="en-US"/>
        </w:rPr>
        <w:t xml:space="preserve">On February 26, </w:t>
      </w:r>
      <w:r w:rsidRPr="000D46D5">
        <w:rPr>
          <w:sz w:val="24"/>
          <w:szCs w:val="22"/>
          <w:lang w:val="en-US" w:eastAsia="en-US"/>
        </w:rPr>
        <w:t>they took part in the second meeting of the working group on the development of a containerization program for the Republic of Kazakhstan</w:t>
      </w:r>
      <w:r w:rsidR="00070062" w:rsidRPr="000D46D5">
        <w:rPr>
          <w:sz w:val="24"/>
          <w:szCs w:val="22"/>
          <w:lang w:val="en-US" w:eastAsia="en-US"/>
        </w:rPr>
        <w:t>.</w:t>
      </w:r>
    </w:p>
    <w:p w:rsidR="000D46D5" w:rsidRDefault="000D46D5" w:rsidP="00D848D9">
      <w:pPr>
        <w:rPr>
          <w:b/>
          <w:color w:val="C00000"/>
          <w:sz w:val="24"/>
          <w:szCs w:val="22"/>
          <w:lang w:val="en-US" w:eastAsia="en-US"/>
        </w:rPr>
      </w:pPr>
      <w:r w:rsidRPr="000D46D5">
        <w:rPr>
          <w:b/>
          <w:color w:val="C00000"/>
          <w:sz w:val="24"/>
          <w:szCs w:val="22"/>
          <w:lang w:val="en-US" w:eastAsia="en-US"/>
        </w:rPr>
        <w:t>MARCH</w:t>
      </w:r>
    </w:p>
    <w:p w:rsidR="00070062" w:rsidRPr="000D46D5" w:rsidRDefault="000D46D5" w:rsidP="00D848D9">
      <w:pPr>
        <w:rPr>
          <w:sz w:val="24"/>
          <w:szCs w:val="22"/>
          <w:lang w:val="en-US" w:eastAsia="en-US"/>
        </w:rPr>
      </w:pPr>
      <w:r w:rsidRPr="000D46D5">
        <w:rPr>
          <w:b/>
          <w:sz w:val="24"/>
          <w:szCs w:val="22"/>
          <w:lang w:val="en-US" w:eastAsia="en-US"/>
        </w:rPr>
        <w:t xml:space="preserve">On March 8, </w:t>
      </w:r>
      <w:r w:rsidRPr="000D46D5">
        <w:rPr>
          <w:sz w:val="24"/>
          <w:szCs w:val="22"/>
          <w:lang w:val="en-US" w:eastAsia="en-US"/>
        </w:rPr>
        <w:t>from Aktau port in the direction of the port of Baku (along the T</w:t>
      </w:r>
      <w:r>
        <w:rPr>
          <w:sz w:val="24"/>
          <w:szCs w:val="22"/>
          <w:lang w:val="en-US" w:eastAsia="en-US"/>
        </w:rPr>
        <w:t>ITR</w:t>
      </w:r>
      <w:r w:rsidRPr="000D46D5">
        <w:rPr>
          <w:sz w:val="24"/>
          <w:szCs w:val="22"/>
          <w:lang w:val="en-US" w:eastAsia="en-US"/>
        </w:rPr>
        <w:t xml:space="preserve"> route), a new specialized vessel (container carrier) "Barys", owned by the company "NMSK "Kazmortransflot" LLP, departed with containers of tomato paste</w:t>
      </w:r>
      <w:r w:rsidR="00070062" w:rsidRPr="000D46D5">
        <w:rPr>
          <w:sz w:val="24"/>
          <w:szCs w:val="22"/>
          <w:lang w:val="en-US" w:eastAsia="en-US"/>
        </w:rPr>
        <w:t>.</w:t>
      </w:r>
    </w:p>
    <w:p w:rsidR="00A626CF" w:rsidRPr="000D46D5" w:rsidRDefault="000D46D5" w:rsidP="00D848D9">
      <w:pPr>
        <w:rPr>
          <w:sz w:val="24"/>
          <w:szCs w:val="22"/>
          <w:lang w:val="en-US" w:eastAsia="en-US"/>
        </w:rPr>
      </w:pPr>
      <w:r w:rsidRPr="000D46D5">
        <w:rPr>
          <w:b/>
          <w:sz w:val="24"/>
          <w:szCs w:val="22"/>
          <w:lang w:val="en-US" w:eastAsia="en-US"/>
        </w:rPr>
        <w:t xml:space="preserve">On March 16-17, </w:t>
      </w:r>
      <w:r w:rsidRPr="000D46D5">
        <w:rPr>
          <w:sz w:val="24"/>
          <w:szCs w:val="22"/>
          <w:lang w:val="en-US" w:eastAsia="en-US"/>
        </w:rPr>
        <w:t xml:space="preserve">a meeting of the Working Group of the </w:t>
      </w:r>
      <w:r>
        <w:rPr>
          <w:sz w:val="24"/>
          <w:szCs w:val="22"/>
          <w:lang w:val="en-US" w:eastAsia="en-US"/>
        </w:rPr>
        <w:t>ALE "International Association "</w:t>
      </w:r>
      <w:r w:rsidRPr="000D46D5">
        <w:rPr>
          <w:sz w:val="24"/>
          <w:szCs w:val="22"/>
          <w:lang w:val="en-US" w:eastAsia="en-US"/>
        </w:rPr>
        <w:t>Trans-Caspia</w:t>
      </w:r>
      <w:r>
        <w:rPr>
          <w:sz w:val="24"/>
          <w:szCs w:val="22"/>
          <w:lang w:val="en-US" w:eastAsia="en-US"/>
        </w:rPr>
        <w:t>n International Transport Route</w:t>
      </w:r>
      <w:r w:rsidRPr="000D46D5">
        <w:rPr>
          <w:sz w:val="24"/>
          <w:szCs w:val="22"/>
          <w:lang w:val="en-US" w:eastAsia="en-US"/>
        </w:rPr>
        <w:t>"</w:t>
      </w:r>
      <w:r>
        <w:rPr>
          <w:sz w:val="24"/>
          <w:szCs w:val="22"/>
          <w:lang w:val="en-US" w:eastAsia="en-US"/>
        </w:rPr>
        <w:t xml:space="preserve"> </w:t>
      </w:r>
      <w:r w:rsidRPr="000D46D5">
        <w:rPr>
          <w:sz w:val="24"/>
          <w:szCs w:val="22"/>
          <w:lang w:val="en-US" w:eastAsia="en-US"/>
        </w:rPr>
        <w:t>was held in Istanbul, where the results of activities for 2020 were summed up</w:t>
      </w:r>
      <w:r w:rsidR="00070062" w:rsidRPr="000D46D5">
        <w:rPr>
          <w:sz w:val="24"/>
          <w:szCs w:val="22"/>
          <w:lang w:val="en-US" w:eastAsia="en-US"/>
        </w:rPr>
        <w:t>.</w:t>
      </w:r>
    </w:p>
    <w:p w:rsidR="000D46D5" w:rsidRDefault="000D46D5" w:rsidP="00D848D9">
      <w:pPr>
        <w:rPr>
          <w:b/>
          <w:color w:val="C00000"/>
          <w:sz w:val="24"/>
          <w:szCs w:val="22"/>
          <w:lang w:val="en-US" w:eastAsia="en-US"/>
        </w:rPr>
      </w:pPr>
      <w:r w:rsidRPr="000D46D5">
        <w:rPr>
          <w:b/>
          <w:color w:val="C00000"/>
          <w:sz w:val="24"/>
          <w:szCs w:val="22"/>
          <w:lang w:val="en-US" w:eastAsia="en-US"/>
        </w:rPr>
        <w:t>APRIL</w:t>
      </w:r>
    </w:p>
    <w:p w:rsidR="00070062" w:rsidRPr="000D46D5" w:rsidRDefault="000D46D5" w:rsidP="00D848D9">
      <w:pPr>
        <w:rPr>
          <w:sz w:val="24"/>
          <w:szCs w:val="22"/>
          <w:lang w:val="en-US" w:eastAsia="en-US"/>
        </w:rPr>
      </w:pPr>
      <w:r w:rsidRPr="000D46D5">
        <w:rPr>
          <w:b/>
          <w:sz w:val="24"/>
          <w:szCs w:val="22"/>
          <w:lang w:val="en-US" w:eastAsia="en-US"/>
        </w:rPr>
        <w:t xml:space="preserve">On April 7, </w:t>
      </w:r>
      <w:r w:rsidRPr="000D46D5">
        <w:rPr>
          <w:sz w:val="24"/>
          <w:szCs w:val="22"/>
          <w:lang w:val="en-US" w:eastAsia="en-US"/>
        </w:rPr>
        <w:t xml:space="preserve">in Tashkent, a meeting was held between representatives of Aktau port and the leadership of </w:t>
      </w:r>
      <w:r>
        <w:rPr>
          <w:sz w:val="24"/>
          <w:szCs w:val="22"/>
          <w:lang w:val="en-US" w:eastAsia="en-US"/>
        </w:rPr>
        <w:t>JSC</w:t>
      </w:r>
      <w:r w:rsidRPr="000D46D5">
        <w:rPr>
          <w:sz w:val="24"/>
          <w:szCs w:val="22"/>
          <w:lang w:val="en-US" w:eastAsia="en-US"/>
        </w:rPr>
        <w:t xml:space="preserve"> "Uzbekistan Temir Yullari", during which, in order to strengthen bilateral cooperation in the field of international transportation of goods, a Memorandum of Understanding was signed</w:t>
      </w:r>
      <w:r w:rsidR="00070062" w:rsidRPr="000D46D5">
        <w:rPr>
          <w:sz w:val="24"/>
          <w:szCs w:val="22"/>
          <w:lang w:val="en-US" w:eastAsia="en-US"/>
        </w:rPr>
        <w:t>.</w:t>
      </w:r>
    </w:p>
    <w:p w:rsidR="00A626CF" w:rsidRPr="000D46D5" w:rsidRDefault="000D46D5" w:rsidP="00D848D9">
      <w:pPr>
        <w:rPr>
          <w:sz w:val="24"/>
          <w:szCs w:val="22"/>
          <w:lang w:val="en-US" w:eastAsia="en-US"/>
        </w:rPr>
      </w:pPr>
      <w:r w:rsidRPr="000D46D5">
        <w:rPr>
          <w:b/>
          <w:sz w:val="24"/>
          <w:szCs w:val="22"/>
          <w:lang w:val="en-US" w:eastAsia="en-US"/>
        </w:rPr>
        <w:t xml:space="preserve">On April 29, </w:t>
      </w:r>
      <w:r w:rsidRPr="000D46D5">
        <w:rPr>
          <w:sz w:val="24"/>
          <w:szCs w:val="22"/>
          <w:lang w:val="en-US" w:eastAsia="en-US"/>
        </w:rPr>
        <w:t>a certificate was received in the "Self-Diagnosis Method" (SDM) direction as part of the implementation of the OSCE project "Development of green ports and interaction in the Caspian Sea region"</w:t>
      </w:r>
      <w:r w:rsidR="00070062" w:rsidRPr="000D46D5">
        <w:rPr>
          <w:sz w:val="24"/>
          <w:szCs w:val="22"/>
          <w:lang w:val="en-US" w:eastAsia="en-US"/>
        </w:rPr>
        <w:t xml:space="preserve">. </w:t>
      </w:r>
    </w:p>
    <w:p w:rsidR="000D46D5" w:rsidRDefault="000D46D5" w:rsidP="00D848D9">
      <w:pPr>
        <w:rPr>
          <w:b/>
          <w:color w:val="C00000"/>
          <w:sz w:val="24"/>
          <w:szCs w:val="22"/>
          <w:lang w:val="en-US" w:eastAsia="en-US"/>
        </w:rPr>
      </w:pPr>
      <w:r w:rsidRPr="00F60477">
        <w:rPr>
          <w:b/>
          <w:color w:val="C00000"/>
          <w:sz w:val="24"/>
          <w:szCs w:val="22"/>
          <w:lang w:val="en-US" w:eastAsia="en-US"/>
        </w:rPr>
        <w:t>MAY</w:t>
      </w:r>
    </w:p>
    <w:p w:rsidR="00070062" w:rsidRPr="00F60477" w:rsidRDefault="00F60477" w:rsidP="00D848D9">
      <w:pPr>
        <w:rPr>
          <w:sz w:val="24"/>
          <w:szCs w:val="22"/>
          <w:lang w:val="en-US" w:eastAsia="en-US"/>
        </w:rPr>
      </w:pPr>
      <w:r w:rsidRPr="00F60477">
        <w:rPr>
          <w:b/>
          <w:sz w:val="24"/>
          <w:szCs w:val="22"/>
          <w:lang w:val="en-US" w:eastAsia="en-US"/>
        </w:rPr>
        <w:t xml:space="preserve">On May 13, </w:t>
      </w:r>
      <w:r w:rsidRPr="00F60477">
        <w:rPr>
          <w:sz w:val="24"/>
          <w:szCs w:val="22"/>
          <w:lang w:val="en-US" w:eastAsia="en-US"/>
        </w:rPr>
        <w:t>Chairman of the Board of JSC "NWF "Samruk-Kazyna" A.Satkaliyev and Chairman of the Board of JSC "NC "KazMunayGas" A</w:t>
      </w:r>
      <w:r>
        <w:rPr>
          <w:sz w:val="24"/>
          <w:szCs w:val="22"/>
          <w:lang w:val="en-US" w:eastAsia="en-US"/>
        </w:rPr>
        <w:t>.</w:t>
      </w:r>
      <w:r w:rsidRPr="00F60477">
        <w:rPr>
          <w:sz w:val="24"/>
          <w:szCs w:val="22"/>
          <w:lang w:val="en-US" w:eastAsia="en-US"/>
        </w:rPr>
        <w:t xml:space="preserve"> Aidarbayev visited the port of Aktau within the framework of familiarization with the assets of portfolio companies of the Mang</w:t>
      </w:r>
      <w:r>
        <w:rPr>
          <w:sz w:val="24"/>
          <w:szCs w:val="22"/>
          <w:lang w:val="en-US" w:eastAsia="en-US"/>
        </w:rPr>
        <w:t>y</w:t>
      </w:r>
      <w:r w:rsidRPr="00F60477">
        <w:rPr>
          <w:sz w:val="24"/>
          <w:szCs w:val="22"/>
          <w:lang w:val="en-US" w:eastAsia="en-US"/>
        </w:rPr>
        <w:t>stau region</w:t>
      </w:r>
      <w:r w:rsidR="00EA3A0B" w:rsidRPr="00F60477">
        <w:rPr>
          <w:sz w:val="24"/>
          <w:szCs w:val="22"/>
          <w:lang w:val="en-US" w:eastAsia="en-US"/>
        </w:rPr>
        <w:t>.</w:t>
      </w:r>
    </w:p>
    <w:p w:rsidR="00A626CF" w:rsidRPr="00B94492" w:rsidRDefault="00F60477" w:rsidP="00B94492">
      <w:pPr>
        <w:ind w:right="-2"/>
        <w:rPr>
          <w:sz w:val="24"/>
          <w:szCs w:val="22"/>
          <w:lang w:val="en-US" w:eastAsia="en-US"/>
        </w:rPr>
      </w:pPr>
      <w:r w:rsidRPr="00F60477">
        <w:rPr>
          <w:b/>
          <w:sz w:val="24"/>
          <w:szCs w:val="22"/>
          <w:lang w:val="en-US" w:eastAsia="en-US"/>
        </w:rPr>
        <w:t xml:space="preserve">On May 25, </w:t>
      </w:r>
      <w:r w:rsidRPr="00F60477">
        <w:rPr>
          <w:sz w:val="24"/>
          <w:szCs w:val="22"/>
          <w:lang w:val="en-US" w:eastAsia="en-US"/>
        </w:rPr>
        <w:t>Aktau port was visited by a delegation of JSC "NC</w:t>
      </w:r>
      <w:r>
        <w:rPr>
          <w:sz w:val="24"/>
          <w:szCs w:val="22"/>
          <w:lang w:val="en-US" w:eastAsia="en-US"/>
        </w:rPr>
        <w:t xml:space="preserve"> </w:t>
      </w:r>
      <w:r w:rsidRPr="00F60477">
        <w:rPr>
          <w:sz w:val="24"/>
          <w:szCs w:val="22"/>
          <w:lang w:val="en-US" w:eastAsia="en-US"/>
        </w:rPr>
        <w:t>"KTZ" headed by the Chairman of the Board N. Sauranba</w:t>
      </w:r>
      <w:r w:rsidR="007717EE">
        <w:rPr>
          <w:sz w:val="24"/>
          <w:szCs w:val="22"/>
          <w:lang w:val="en-US" w:eastAsia="en-US"/>
        </w:rPr>
        <w:t>y</w:t>
      </w:r>
      <w:r w:rsidR="007717EE" w:rsidRPr="00F60477">
        <w:rPr>
          <w:sz w:val="24"/>
          <w:szCs w:val="22"/>
          <w:lang w:val="en-US" w:eastAsia="en-US"/>
        </w:rPr>
        <w:t>e</w:t>
      </w:r>
      <w:r w:rsidRPr="00F60477">
        <w:rPr>
          <w:sz w:val="24"/>
          <w:szCs w:val="22"/>
          <w:lang w:val="en-US" w:eastAsia="en-US"/>
        </w:rPr>
        <w:t>v</w:t>
      </w:r>
      <w:r w:rsidR="00070062" w:rsidRPr="00F60477">
        <w:rPr>
          <w:sz w:val="24"/>
          <w:szCs w:val="22"/>
          <w:lang w:val="en-US" w:eastAsia="en-US"/>
        </w:rPr>
        <w:t>.</w:t>
      </w:r>
    </w:p>
    <w:p w:rsidR="00B94492" w:rsidRDefault="00B94492" w:rsidP="00D848D9">
      <w:pPr>
        <w:rPr>
          <w:b/>
          <w:color w:val="C00000"/>
          <w:sz w:val="24"/>
          <w:szCs w:val="22"/>
          <w:lang w:val="en-US" w:eastAsia="en-US"/>
        </w:rPr>
      </w:pPr>
      <w:r w:rsidRPr="00B94492">
        <w:rPr>
          <w:b/>
          <w:color w:val="C00000"/>
          <w:sz w:val="24"/>
          <w:szCs w:val="22"/>
          <w:lang w:val="en-US" w:eastAsia="en-US"/>
        </w:rPr>
        <w:t>JUNE</w:t>
      </w:r>
    </w:p>
    <w:p w:rsidR="00070062" w:rsidRPr="00B94492" w:rsidRDefault="00B94492" w:rsidP="00D848D9">
      <w:pPr>
        <w:rPr>
          <w:sz w:val="24"/>
          <w:szCs w:val="22"/>
          <w:lang w:val="en-US" w:eastAsia="en-US"/>
        </w:rPr>
      </w:pPr>
      <w:r w:rsidRPr="00B94492">
        <w:rPr>
          <w:b/>
          <w:sz w:val="24"/>
          <w:szCs w:val="22"/>
          <w:lang w:val="en-US" w:eastAsia="en-US"/>
        </w:rPr>
        <w:t xml:space="preserve">On June 30, </w:t>
      </w:r>
      <w:r w:rsidRPr="00B94492">
        <w:rPr>
          <w:sz w:val="24"/>
          <w:szCs w:val="22"/>
          <w:lang w:val="en-US" w:eastAsia="en-US"/>
        </w:rPr>
        <w:t>a general meeting of the ALE “International Association “Trans-Caspian International Transport Route” was held, at which the volume (forecast) of cargo transportation along the TITR route for 2021 was approved</w:t>
      </w:r>
      <w:r w:rsidR="00070062" w:rsidRPr="00B94492">
        <w:rPr>
          <w:sz w:val="24"/>
          <w:szCs w:val="22"/>
          <w:lang w:val="en-US" w:eastAsia="en-US"/>
        </w:rPr>
        <w:t>.</w:t>
      </w:r>
    </w:p>
    <w:p w:rsidR="00B94492" w:rsidRDefault="00B94492" w:rsidP="00D848D9">
      <w:pPr>
        <w:rPr>
          <w:b/>
          <w:color w:val="C00000"/>
          <w:sz w:val="24"/>
          <w:szCs w:val="22"/>
          <w:lang w:val="en-US" w:eastAsia="en-US"/>
        </w:rPr>
      </w:pPr>
      <w:r w:rsidRPr="00F700E1">
        <w:rPr>
          <w:b/>
          <w:color w:val="C00000"/>
          <w:sz w:val="24"/>
          <w:szCs w:val="22"/>
          <w:lang w:val="en-US" w:eastAsia="en-US"/>
        </w:rPr>
        <w:t>AUGUST</w:t>
      </w:r>
    </w:p>
    <w:p w:rsidR="00070062" w:rsidRPr="00DB568D" w:rsidRDefault="00633C03" w:rsidP="00D848D9">
      <w:pPr>
        <w:rPr>
          <w:b/>
          <w:sz w:val="24"/>
          <w:szCs w:val="22"/>
          <w:lang w:val="kk-KZ" w:eastAsia="en-US"/>
        </w:rPr>
      </w:pPr>
      <w:r w:rsidRPr="00633C03">
        <w:rPr>
          <w:b/>
          <w:sz w:val="24"/>
          <w:szCs w:val="22"/>
          <w:lang w:val="en-US" w:eastAsia="en-US"/>
        </w:rPr>
        <w:t xml:space="preserve">On August 6, </w:t>
      </w:r>
      <w:r w:rsidRPr="00633C03">
        <w:rPr>
          <w:sz w:val="24"/>
          <w:szCs w:val="22"/>
          <w:lang w:val="en-US" w:eastAsia="en-US"/>
        </w:rPr>
        <w:t>as part of a separate session of the Economic Forum, which was held online and timed to coincide with the Consultative Meeting of the Heads of State of Central Asia in Turkmenistan, an Agreement was signed on the organization of regular container traffic between Aktau and Turkmenbashi ports</w:t>
      </w:r>
      <w:r w:rsidR="00070062" w:rsidRPr="00633C03">
        <w:rPr>
          <w:sz w:val="24"/>
          <w:szCs w:val="22"/>
          <w:lang w:val="kk-KZ" w:eastAsia="en-US"/>
        </w:rPr>
        <w:t xml:space="preserve">. </w:t>
      </w:r>
    </w:p>
    <w:p w:rsidR="00A626CF" w:rsidRPr="00633C03" w:rsidRDefault="00633C03" w:rsidP="00D848D9">
      <w:pPr>
        <w:rPr>
          <w:sz w:val="24"/>
          <w:szCs w:val="22"/>
          <w:lang w:val="en-US" w:eastAsia="en-US"/>
        </w:rPr>
      </w:pPr>
      <w:r w:rsidRPr="00633C03">
        <w:rPr>
          <w:b/>
          <w:sz w:val="24"/>
          <w:szCs w:val="22"/>
          <w:lang w:val="kk-KZ" w:eastAsia="en-US"/>
        </w:rPr>
        <w:t xml:space="preserve">On August 24, </w:t>
      </w:r>
      <w:r w:rsidRPr="00633C03">
        <w:rPr>
          <w:sz w:val="24"/>
          <w:szCs w:val="22"/>
          <w:lang w:val="kk-KZ" w:eastAsia="en-US"/>
        </w:rPr>
        <w:t>in Nur-Sultan, under the chairmanship of the Secretary of the Security Council of the Republic of Kazakhstan, A.</w:t>
      </w:r>
      <w:r>
        <w:rPr>
          <w:sz w:val="24"/>
          <w:szCs w:val="22"/>
          <w:lang w:val="en-US" w:eastAsia="en-US"/>
        </w:rPr>
        <w:t xml:space="preserve"> </w:t>
      </w:r>
      <w:r>
        <w:rPr>
          <w:sz w:val="24"/>
          <w:szCs w:val="22"/>
          <w:lang w:val="kk-KZ" w:eastAsia="en-US"/>
        </w:rPr>
        <w:t>Issekeshev</w:t>
      </w:r>
      <w:r>
        <w:rPr>
          <w:sz w:val="24"/>
          <w:szCs w:val="22"/>
          <w:lang w:val="en-US" w:eastAsia="en-US"/>
        </w:rPr>
        <w:t xml:space="preserve">, </w:t>
      </w:r>
      <w:r w:rsidRPr="00633C03">
        <w:rPr>
          <w:sz w:val="24"/>
          <w:szCs w:val="22"/>
          <w:lang w:val="kk-KZ" w:eastAsia="en-US"/>
        </w:rPr>
        <w:t>a meeting of the expert group on the preparation of proposals in the direction of "Transport and transit security" was held</w:t>
      </w:r>
      <w:r w:rsidRPr="00633C03">
        <w:rPr>
          <w:sz w:val="24"/>
          <w:szCs w:val="22"/>
          <w:lang w:val="en-US" w:eastAsia="en-US"/>
        </w:rPr>
        <w:t>.</w:t>
      </w:r>
      <w:r w:rsidR="00070062" w:rsidRPr="00DB568D">
        <w:rPr>
          <w:sz w:val="24"/>
          <w:szCs w:val="22"/>
          <w:lang w:val="kk-KZ" w:eastAsia="en-US"/>
        </w:rPr>
        <w:t xml:space="preserve"> </w:t>
      </w:r>
      <w:r w:rsidRPr="00633C03">
        <w:rPr>
          <w:sz w:val="24"/>
          <w:szCs w:val="22"/>
          <w:lang w:val="kk-KZ" w:eastAsia="en-US"/>
        </w:rPr>
        <w:t>A.</w:t>
      </w:r>
      <w:r>
        <w:rPr>
          <w:sz w:val="24"/>
          <w:szCs w:val="22"/>
          <w:lang w:val="kk-KZ" w:eastAsia="en-US"/>
        </w:rPr>
        <w:t>Turikpenbayev</w:t>
      </w:r>
      <w:r w:rsidRPr="00633C03">
        <w:rPr>
          <w:sz w:val="24"/>
          <w:szCs w:val="22"/>
          <w:lang w:val="kk-KZ" w:eastAsia="en-US"/>
        </w:rPr>
        <w:t xml:space="preserve">, Chairman of the Management Board (President) of </w:t>
      </w:r>
      <w:r w:rsidRPr="00AB5DB1">
        <w:rPr>
          <w:bCs/>
          <w:sz w:val="24"/>
          <w:szCs w:val="24"/>
          <w:lang w:val="en-US"/>
        </w:rPr>
        <w:t xml:space="preserve">JSC </w:t>
      </w:r>
      <w:r w:rsidRPr="00A177B7">
        <w:rPr>
          <w:bCs/>
          <w:sz w:val="24"/>
          <w:szCs w:val="24"/>
          <w:lang w:val="en-US"/>
        </w:rPr>
        <w:t>"</w:t>
      </w:r>
      <w:r w:rsidRPr="00AB5DB1">
        <w:rPr>
          <w:bCs/>
          <w:sz w:val="24"/>
          <w:szCs w:val="24"/>
          <w:lang w:val="en-US"/>
        </w:rPr>
        <w:t>Sea port of Aktau</w:t>
      </w:r>
      <w:r w:rsidRPr="00A177B7">
        <w:rPr>
          <w:bCs/>
          <w:sz w:val="24"/>
          <w:szCs w:val="24"/>
          <w:lang w:val="en-US"/>
        </w:rPr>
        <w:t>"</w:t>
      </w:r>
      <w:r w:rsidRPr="00633C03">
        <w:rPr>
          <w:sz w:val="24"/>
          <w:szCs w:val="22"/>
          <w:lang w:val="kk-KZ" w:eastAsia="en-US"/>
        </w:rPr>
        <w:t xml:space="preserve">, spoke with information about the current state of water transport, as well as the problematic issues that existed at that time, affecting the development of Kazakhstani ports </w:t>
      </w:r>
      <w:r>
        <w:rPr>
          <w:sz w:val="24"/>
          <w:szCs w:val="22"/>
          <w:lang w:val="kk-KZ" w:eastAsia="en-US"/>
        </w:rPr>
        <w:t>and the domestic merchant fleet.</w:t>
      </w:r>
    </w:p>
    <w:p w:rsidR="00633C03" w:rsidRDefault="00633C03" w:rsidP="00D848D9">
      <w:pPr>
        <w:rPr>
          <w:b/>
          <w:color w:val="C00000"/>
          <w:sz w:val="24"/>
          <w:szCs w:val="22"/>
          <w:lang w:val="en-US" w:eastAsia="en-US"/>
        </w:rPr>
      </w:pPr>
      <w:r w:rsidRPr="00633C03">
        <w:rPr>
          <w:b/>
          <w:color w:val="C00000"/>
          <w:sz w:val="24"/>
          <w:szCs w:val="22"/>
          <w:lang w:val="en-US" w:eastAsia="en-US"/>
        </w:rPr>
        <w:t>SEPTEMBER</w:t>
      </w:r>
    </w:p>
    <w:p w:rsidR="00070062" w:rsidRPr="00633C03" w:rsidRDefault="00633C03" w:rsidP="00D848D9">
      <w:pPr>
        <w:rPr>
          <w:b/>
          <w:sz w:val="24"/>
          <w:szCs w:val="22"/>
          <w:lang w:val="en-US" w:eastAsia="en-US"/>
        </w:rPr>
      </w:pPr>
      <w:r w:rsidRPr="00633C03">
        <w:rPr>
          <w:b/>
          <w:sz w:val="24"/>
          <w:szCs w:val="22"/>
          <w:lang w:val="en-US" w:eastAsia="en-US"/>
        </w:rPr>
        <w:t xml:space="preserve">On September 4, </w:t>
      </w:r>
      <w:r w:rsidRPr="00633C03">
        <w:rPr>
          <w:sz w:val="24"/>
          <w:szCs w:val="22"/>
          <w:lang w:val="en-US" w:eastAsia="en-US"/>
        </w:rPr>
        <w:t>the 4th meeting of the "Turkic Council" was held in Samsun (Turkey), in which representatives of ports and logistics centers of the countries of the Turkic Council took part in order to present the current activities of enterprises and discuss the prospects for the development of freight traffic between the Turkic countries</w:t>
      </w:r>
      <w:r w:rsidR="00070062" w:rsidRPr="00633C03">
        <w:rPr>
          <w:sz w:val="24"/>
          <w:szCs w:val="22"/>
          <w:lang w:val="en-US" w:eastAsia="en-US"/>
        </w:rPr>
        <w:t>.</w:t>
      </w:r>
      <w:r w:rsidR="00070062" w:rsidRPr="00633C03">
        <w:rPr>
          <w:b/>
          <w:sz w:val="24"/>
          <w:szCs w:val="22"/>
          <w:lang w:val="en-US" w:eastAsia="en-US"/>
        </w:rPr>
        <w:t xml:space="preserve"> </w:t>
      </w:r>
    </w:p>
    <w:p w:rsidR="00070062" w:rsidRPr="00633C03" w:rsidRDefault="00633C03" w:rsidP="00D848D9">
      <w:pPr>
        <w:rPr>
          <w:sz w:val="24"/>
          <w:szCs w:val="22"/>
          <w:lang w:val="en-US" w:eastAsia="en-US"/>
        </w:rPr>
      </w:pPr>
      <w:r w:rsidRPr="00633C03">
        <w:rPr>
          <w:b/>
          <w:sz w:val="24"/>
          <w:szCs w:val="22"/>
          <w:lang w:val="en-US" w:eastAsia="en-US"/>
        </w:rPr>
        <w:t xml:space="preserve">On September 16, </w:t>
      </w:r>
      <w:r w:rsidRPr="00633C03">
        <w:rPr>
          <w:sz w:val="24"/>
          <w:szCs w:val="22"/>
          <w:lang w:val="en-US" w:eastAsia="en-US"/>
        </w:rPr>
        <w:t>took part in an expanded meeting of the Subcommittee on Water Transport chaired by the Chairman of the Committee for Logistics and Transportation of the Presidium of the NCE RK "Atameken" N. Sauranbaev</w:t>
      </w:r>
      <w:r w:rsidR="00EA3A0B" w:rsidRPr="00633C03">
        <w:rPr>
          <w:sz w:val="24"/>
          <w:szCs w:val="22"/>
          <w:lang w:val="en-US" w:eastAsia="en-US"/>
        </w:rPr>
        <w:t>.</w:t>
      </w:r>
    </w:p>
    <w:p w:rsidR="00070062" w:rsidRPr="00821BFB" w:rsidRDefault="00821BFB" w:rsidP="00D848D9">
      <w:pPr>
        <w:rPr>
          <w:sz w:val="24"/>
          <w:szCs w:val="22"/>
          <w:lang w:val="en-US" w:eastAsia="en-US"/>
        </w:rPr>
      </w:pPr>
      <w:r w:rsidRPr="00821BFB">
        <w:rPr>
          <w:b/>
          <w:sz w:val="24"/>
          <w:szCs w:val="22"/>
          <w:lang w:val="en-US" w:eastAsia="en-US"/>
        </w:rPr>
        <w:t xml:space="preserve">On September 24, </w:t>
      </w:r>
      <w:r w:rsidRPr="00821BFB">
        <w:rPr>
          <w:sz w:val="24"/>
          <w:szCs w:val="22"/>
          <w:lang w:val="en-US" w:eastAsia="en-US"/>
        </w:rPr>
        <w:t xml:space="preserve">Baku </w:t>
      </w:r>
      <w:r>
        <w:rPr>
          <w:sz w:val="24"/>
          <w:szCs w:val="22"/>
          <w:lang w:val="en-US" w:eastAsia="en-US"/>
        </w:rPr>
        <w:t>held</w:t>
      </w:r>
      <w:r w:rsidRPr="00821BFB">
        <w:rPr>
          <w:sz w:val="24"/>
          <w:szCs w:val="22"/>
          <w:lang w:val="en-US" w:eastAsia="en-US"/>
        </w:rPr>
        <w:t xml:space="preserve"> a general meeting of the Association of Legal Entities “International Association “Trans-Caspian International Transport Route”, at which an Agreement was signed on the organization of container transportation in direct international rail-water traffic with the participation of feeder ships between the ports of the Caspian Sea Aktau and Baku, as well as Agreement on cooperation and measures of responsibility in organizing the transportation of goods as part of container trains along the TITR route using feeder ships</w:t>
      </w:r>
      <w:r w:rsidR="00070062" w:rsidRPr="00821BFB">
        <w:rPr>
          <w:sz w:val="24"/>
          <w:szCs w:val="22"/>
          <w:lang w:val="en-US" w:eastAsia="en-US"/>
        </w:rPr>
        <w:t>.</w:t>
      </w:r>
    </w:p>
    <w:p w:rsidR="00821BFB" w:rsidRDefault="00821BFB" w:rsidP="00D848D9">
      <w:pPr>
        <w:rPr>
          <w:b/>
          <w:color w:val="C00000"/>
          <w:sz w:val="24"/>
          <w:szCs w:val="22"/>
          <w:lang w:val="en-US" w:eastAsia="en-US"/>
        </w:rPr>
      </w:pPr>
      <w:r w:rsidRPr="00821BFB">
        <w:rPr>
          <w:b/>
          <w:color w:val="C00000"/>
          <w:sz w:val="24"/>
          <w:szCs w:val="22"/>
          <w:lang w:val="en-US" w:eastAsia="en-US"/>
        </w:rPr>
        <w:t>OCTOBER</w:t>
      </w:r>
    </w:p>
    <w:p w:rsidR="00A626CF" w:rsidRPr="00821BFB" w:rsidRDefault="00821BFB" w:rsidP="00D848D9">
      <w:pPr>
        <w:rPr>
          <w:sz w:val="24"/>
          <w:szCs w:val="22"/>
          <w:lang w:val="en-US" w:eastAsia="en-US"/>
        </w:rPr>
      </w:pPr>
      <w:r w:rsidRPr="00821BFB">
        <w:rPr>
          <w:b/>
          <w:sz w:val="24"/>
          <w:szCs w:val="22"/>
          <w:lang w:val="en-US" w:eastAsia="en-US"/>
        </w:rPr>
        <w:t xml:space="preserve">On October 19-21, </w:t>
      </w:r>
      <w:r>
        <w:rPr>
          <w:sz w:val="24"/>
          <w:szCs w:val="22"/>
          <w:lang w:val="en-US" w:eastAsia="en-US"/>
        </w:rPr>
        <w:t>t</w:t>
      </w:r>
      <w:r w:rsidRPr="00821BFB">
        <w:rPr>
          <w:sz w:val="24"/>
          <w:szCs w:val="22"/>
          <w:lang w:val="en-US" w:eastAsia="en-US"/>
        </w:rPr>
        <w:t xml:space="preserve">he 2nd international exhibition and conference "Caspian ports &amp; shipping 2021" organized by Aktau port </w:t>
      </w:r>
      <w:r>
        <w:rPr>
          <w:sz w:val="24"/>
          <w:szCs w:val="22"/>
          <w:lang w:val="en-US" w:eastAsia="en-US"/>
        </w:rPr>
        <w:t xml:space="preserve">which </w:t>
      </w:r>
      <w:r w:rsidRPr="00821BFB">
        <w:rPr>
          <w:sz w:val="24"/>
          <w:szCs w:val="22"/>
          <w:lang w:val="en-US" w:eastAsia="en-US"/>
        </w:rPr>
        <w:t>was held in Aktau, in which about 150 representatives of leading shippers, cargo owners, importers / exporters, shipping companies from the countries of the Caspian region took part</w:t>
      </w:r>
    </w:p>
    <w:p w:rsidR="00821BFB" w:rsidRDefault="00821BFB" w:rsidP="00D848D9">
      <w:pPr>
        <w:rPr>
          <w:b/>
          <w:color w:val="C00000"/>
          <w:sz w:val="24"/>
          <w:szCs w:val="22"/>
          <w:lang w:val="en-US" w:eastAsia="en-US"/>
        </w:rPr>
      </w:pPr>
      <w:r w:rsidRPr="00821BFB">
        <w:rPr>
          <w:b/>
          <w:color w:val="C00000"/>
          <w:sz w:val="24"/>
          <w:szCs w:val="22"/>
          <w:lang w:val="en-US" w:eastAsia="en-US"/>
        </w:rPr>
        <w:t>NOVEMBER</w:t>
      </w:r>
    </w:p>
    <w:p w:rsidR="00A626CF" w:rsidRPr="00821BFB" w:rsidRDefault="00821BFB" w:rsidP="00D848D9">
      <w:pPr>
        <w:rPr>
          <w:sz w:val="24"/>
          <w:szCs w:val="22"/>
          <w:lang w:val="en-US" w:eastAsia="en-US"/>
        </w:rPr>
      </w:pPr>
      <w:r w:rsidRPr="00821BFB">
        <w:rPr>
          <w:b/>
          <w:sz w:val="24"/>
          <w:szCs w:val="22"/>
          <w:lang w:val="en-US" w:eastAsia="en-US"/>
        </w:rPr>
        <w:t xml:space="preserve">On November 17, </w:t>
      </w:r>
      <w:r w:rsidRPr="00821BFB">
        <w:rPr>
          <w:sz w:val="24"/>
          <w:szCs w:val="22"/>
          <w:lang w:val="en-US" w:eastAsia="en-US"/>
        </w:rPr>
        <w:t>representatives of the port of Aktau took part in an online seminar on the topic: "Development of container traffic within TRACECA"</w:t>
      </w:r>
      <w:r>
        <w:rPr>
          <w:sz w:val="24"/>
          <w:szCs w:val="22"/>
          <w:lang w:val="en-US" w:eastAsia="en-US"/>
        </w:rPr>
        <w:t>.</w:t>
      </w:r>
    </w:p>
    <w:p w:rsidR="00821BFB" w:rsidRDefault="00821BFB" w:rsidP="00D848D9">
      <w:pPr>
        <w:rPr>
          <w:b/>
          <w:color w:val="C00000"/>
          <w:sz w:val="24"/>
          <w:szCs w:val="22"/>
          <w:lang w:val="en-US" w:eastAsia="en-US"/>
        </w:rPr>
      </w:pPr>
      <w:r w:rsidRPr="00821BFB">
        <w:rPr>
          <w:b/>
          <w:color w:val="C00000"/>
          <w:sz w:val="24"/>
          <w:szCs w:val="22"/>
          <w:lang w:val="en-US" w:eastAsia="en-US"/>
        </w:rPr>
        <w:t>DECEMBER</w:t>
      </w:r>
    </w:p>
    <w:p w:rsidR="00070062" w:rsidRPr="00821BFB" w:rsidRDefault="00821BFB" w:rsidP="00D848D9">
      <w:pPr>
        <w:rPr>
          <w:sz w:val="24"/>
          <w:szCs w:val="22"/>
          <w:lang w:val="en-US" w:eastAsia="en-US"/>
        </w:rPr>
      </w:pPr>
      <w:r w:rsidRPr="00821BFB">
        <w:rPr>
          <w:b/>
          <w:sz w:val="24"/>
          <w:szCs w:val="22"/>
          <w:lang w:val="en-US" w:eastAsia="en-US"/>
        </w:rPr>
        <w:t xml:space="preserve">On December 9, </w:t>
      </w:r>
      <w:r w:rsidRPr="00821BFB">
        <w:rPr>
          <w:sz w:val="24"/>
          <w:szCs w:val="22"/>
          <w:lang w:val="en-US" w:eastAsia="en-US"/>
        </w:rPr>
        <w:t>the millionth container was processed in Aktau</w:t>
      </w:r>
      <w:r w:rsidR="00976063" w:rsidRPr="00976063">
        <w:rPr>
          <w:sz w:val="24"/>
          <w:szCs w:val="22"/>
          <w:lang w:val="en-US" w:eastAsia="en-US"/>
        </w:rPr>
        <w:t xml:space="preserve"> </w:t>
      </w:r>
      <w:r w:rsidR="00976063" w:rsidRPr="00821BFB">
        <w:rPr>
          <w:sz w:val="24"/>
          <w:szCs w:val="22"/>
          <w:lang w:val="en-US" w:eastAsia="en-US"/>
        </w:rPr>
        <w:t>port</w:t>
      </w:r>
      <w:r w:rsidRPr="00821BFB">
        <w:rPr>
          <w:sz w:val="24"/>
          <w:szCs w:val="22"/>
          <w:lang w:val="en-US" w:eastAsia="en-US"/>
        </w:rPr>
        <w:t>, following in transit through the network of JSC "NC "KTZ"</w:t>
      </w:r>
      <w:r w:rsidR="00070062" w:rsidRPr="00821BFB">
        <w:rPr>
          <w:sz w:val="24"/>
          <w:szCs w:val="22"/>
          <w:lang w:val="en-US" w:eastAsia="en-US"/>
        </w:rPr>
        <w:t>.</w:t>
      </w:r>
    </w:p>
    <w:p w:rsidR="00E85D5E" w:rsidRPr="00821BFB" w:rsidRDefault="00E85D5E" w:rsidP="003634F7">
      <w:pPr>
        <w:shd w:val="clear" w:color="auto" w:fill="FFFFFF"/>
        <w:ind w:firstLine="709"/>
        <w:rPr>
          <w:b/>
          <w:bCs/>
          <w:color w:val="000000"/>
          <w:sz w:val="28"/>
          <w:szCs w:val="28"/>
          <w:lang w:val="en-US"/>
        </w:rPr>
      </w:pPr>
      <w:r w:rsidRPr="00821BFB">
        <w:rPr>
          <w:b/>
          <w:bCs/>
          <w:color w:val="000000"/>
          <w:sz w:val="28"/>
          <w:szCs w:val="28"/>
          <w:lang w:val="en-US"/>
        </w:rPr>
        <w:br w:type="page"/>
      </w:r>
    </w:p>
    <w:p w:rsidR="00E85D5E" w:rsidRPr="00DB568D" w:rsidRDefault="00C03C4D" w:rsidP="00C03C4D">
      <w:pPr>
        <w:shd w:val="clear" w:color="auto" w:fill="FFFFFF"/>
        <w:spacing w:before="0" w:after="0"/>
        <w:rPr>
          <w:b/>
          <w:bCs/>
          <w:color w:val="000000"/>
          <w:sz w:val="24"/>
          <w:szCs w:val="24"/>
        </w:rPr>
      </w:pPr>
      <w:r w:rsidRPr="00C03C4D">
        <w:rPr>
          <w:b/>
          <w:bCs/>
          <w:color w:val="000000"/>
          <w:sz w:val="24"/>
          <w:szCs w:val="24"/>
        </w:rPr>
        <w:t>PARTICIPATION IN THE ASSOCIATIONS</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897"/>
      </w:tblGrid>
      <w:tr w:rsidR="00E85D5E" w:rsidRPr="00DB568D" w:rsidTr="00020286">
        <w:tc>
          <w:tcPr>
            <w:tcW w:w="4956" w:type="dxa"/>
          </w:tcPr>
          <w:p w:rsidR="00E85D5E" w:rsidRPr="00DB568D" w:rsidRDefault="00E85D5E" w:rsidP="00944CF6">
            <w:pPr>
              <w:spacing w:before="0"/>
              <w:jc w:val="center"/>
              <w:rPr>
                <w:rFonts w:eastAsiaTheme="minorHAnsi"/>
                <w:sz w:val="24"/>
                <w:szCs w:val="24"/>
                <w:lang w:eastAsia="en-US"/>
              </w:rPr>
            </w:pPr>
            <w:r w:rsidRPr="00DB568D">
              <w:rPr>
                <w:rFonts w:eastAsiaTheme="minorHAnsi"/>
                <w:noProof/>
                <w:sz w:val="24"/>
                <w:szCs w:val="24"/>
              </w:rPr>
              <w:drawing>
                <wp:inline distT="0" distB="0" distL="0" distR="0" wp14:anchorId="2242FF82" wp14:editId="7F50F477">
                  <wp:extent cx="1304925" cy="99519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logistics.jpg"/>
                          <pic:cNvPicPr/>
                        </pic:nvPicPr>
                        <pic:blipFill>
                          <a:blip r:embed="rId19">
                            <a:extLst>
                              <a:ext uri="{28A0092B-C50C-407E-A947-70E740481C1C}">
                                <a14:useLocalDpi xmlns:a14="http://schemas.microsoft.com/office/drawing/2010/main" val="0"/>
                              </a:ext>
                            </a:extLst>
                          </a:blip>
                          <a:stretch>
                            <a:fillRect/>
                          </a:stretch>
                        </pic:blipFill>
                        <pic:spPr>
                          <a:xfrm>
                            <a:off x="0" y="0"/>
                            <a:ext cx="1304925" cy="995196"/>
                          </a:xfrm>
                          <a:prstGeom prst="rect">
                            <a:avLst/>
                          </a:prstGeom>
                        </pic:spPr>
                      </pic:pic>
                    </a:graphicData>
                  </a:graphic>
                </wp:inline>
              </w:drawing>
            </w:r>
          </w:p>
        </w:tc>
        <w:tc>
          <w:tcPr>
            <w:tcW w:w="4897" w:type="dxa"/>
          </w:tcPr>
          <w:p w:rsidR="00E85D5E" w:rsidRDefault="00F27D66" w:rsidP="00944CF6">
            <w:pPr>
              <w:spacing w:before="0"/>
              <w:rPr>
                <w:rFonts w:eastAsiaTheme="minorHAnsi"/>
                <w:b/>
                <w:color w:val="000000"/>
                <w:sz w:val="24"/>
                <w:szCs w:val="24"/>
                <w:lang w:val="en-US" w:eastAsia="en-US"/>
              </w:rPr>
            </w:pPr>
            <w:r w:rsidRPr="00961EEC">
              <w:rPr>
                <w:rFonts w:eastAsiaTheme="minorHAnsi"/>
                <w:b/>
                <w:color w:val="000000"/>
                <w:sz w:val="24"/>
                <w:szCs w:val="24"/>
                <w:lang w:val="en-US" w:eastAsia="en-US"/>
              </w:rPr>
              <w:t>Since 2013</w:t>
            </w:r>
          </w:p>
          <w:p w:rsidR="00F27D66" w:rsidRPr="00F27D66" w:rsidRDefault="00F27D66" w:rsidP="00944CF6">
            <w:pPr>
              <w:spacing w:before="0"/>
              <w:rPr>
                <w:rFonts w:eastAsiaTheme="minorHAnsi"/>
                <w:color w:val="000000"/>
                <w:sz w:val="24"/>
                <w:szCs w:val="24"/>
                <w:lang w:val="en-US" w:eastAsia="en-US"/>
              </w:rPr>
            </w:pPr>
          </w:p>
          <w:p w:rsidR="00F27D66" w:rsidRPr="00F27D66" w:rsidRDefault="00F27D66" w:rsidP="00F27D66">
            <w:pPr>
              <w:spacing w:before="0"/>
              <w:rPr>
                <w:rFonts w:eastAsiaTheme="minorHAnsi"/>
                <w:color w:val="000000"/>
                <w:sz w:val="24"/>
                <w:szCs w:val="24"/>
                <w:lang w:val="en-US" w:eastAsia="en-US"/>
              </w:rPr>
            </w:pPr>
            <w:r w:rsidRPr="00F27D66">
              <w:rPr>
                <w:rFonts w:eastAsiaTheme="minorHAnsi"/>
                <w:color w:val="000000"/>
                <w:sz w:val="24"/>
                <w:szCs w:val="24"/>
                <w:lang w:val="en-US" w:eastAsia="en-US"/>
              </w:rPr>
              <w:t>«The Union of transport and logistic organizations and associations</w:t>
            </w:r>
          </w:p>
          <w:p w:rsidR="00F27D66" w:rsidRPr="00F27D66" w:rsidRDefault="00F27D66" w:rsidP="00F27D66">
            <w:pPr>
              <w:spacing w:before="0"/>
              <w:rPr>
                <w:rFonts w:eastAsiaTheme="minorHAnsi"/>
                <w:color w:val="000000"/>
                <w:sz w:val="24"/>
                <w:szCs w:val="24"/>
                <w:lang w:val="en-US" w:eastAsia="en-US"/>
              </w:rPr>
            </w:pPr>
            <w:r w:rsidRPr="00F27D66">
              <w:rPr>
                <w:rFonts w:eastAsiaTheme="minorHAnsi"/>
                <w:color w:val="000000"/>
                <w:sz w:val="24"/>
                <w:szCs w:val="24"/>
                <w:lang w:val="en-US" w:eastAsia="en-US"/>
              </w:rPr>
              <w:t>«KAZLOGISTICS»</w:t>
            </w:r>
          </w:p>
          <w:p w:rsidR="00F27D66" w:rsidRPr="00F27D66" w:rsidRDefault="00F27D66" w:rsidP="00F27D66">
            <w:pPr>
              <w:spacing w:before="0"/>
              <w:rPr>
                <w:rFonts w:eastAsiaTheme="minorHAnsi"/>
                <w:color w:val="000000"/>
                <w:sz w:val="24"/>
                <w:szCs w:val="24"/>
                <w:lang w:val="en-US" w:eastAsia="en-US"/>
              </w:rPr>
            </w:pPr>
            <w:r w:rsidRPr="00F27D66">
              <w:rPr>
                <w:rFonts w:eastAsiaTheme="minorHAnsi"/>
                <w:color w:val="000000"/>
                <w:sz w:val="24"/>
                <w:szCs w:val="24"/>
                <w:lang w:val="en-US" w:eastAsia="en-US"/>
              </w:rPr>
              <w:t>Nur-Sultan, The Republic of Kazakhstan</w:t>
            </w:r>
          </w:p>
          <w:p w:rsidR="00353FF5" w:rsidRDefault="00F91279" w:rsidP="00F27D66">
            <w:pPr>
              <w:spacing w:before="0"/>
              <w:rPr>
                <w:rFonts w:eastAsiaTheme="minorHAnsi"/>
                <w:color w:val="000000"/>
                <w:sz w:val="24"/>
                <w:szCs w:val="24"/>
                <w:lang w:val="en-US" w:eastAsia="en-US"/>
              </w:rPr>
            </w:pPr>
            <w:hyperlink r:id="rId20" w:history="1">
              <w:r w:rsidR="00F27D66" w:rsidRPr="00BD0084">
                <w:rPr>
                  <w:rStyle w:val="a9"/>
                  <w:rFonts w:eastAsiaTheme="minorHAnsi"/>
                  <w:sz w:val="24"/>
                  <w:szCs w:val="24"/>
                  <w:lang w:eastAsia="en-US"/>
                </w:rPr>
                <w:t>www.kazlogistics.kz</w:t>
              </w:r>
            </w:hyperlink>
          </w:p>
          <w:p w:rsidR="00F27D66" w:rsidRPr="00F27D66" w:rsidRDefault="00F27D66" w:rsidP="00F27D66">
            <w:pPr>
              <w:spacing w:before="0"/>
              <w:rPr>
                <w:rFonts w:eastAsiaTheme="minorHAnsi"/>
                <w:color w:val="0000FF"/>
                <w:sz w:val="24"/>
                <w:szCs w:val="24"/>
                <w:lang w:val="en-US" w:eastAsia="en-US"/>
              </w:rPr>
            </w:pPr>
          </w:p>
          <w:p w:rsidR="00FD3C3B" w:rsidRPr="00DB568D" w:rsidRDefault="00FD3C3B" w:rsidP="00944CF6">
            <w:pPr>
              <w:spacing w:before="0"/>
              <w:rPr>
                <w:rFonts w:eastAsiaTheme="minorHAnsi"/>
                <w:sz w:val="24"/>
                <w:szCs w:val="24"/>
                <w:lang w:eastAsia="en-US"/>
              </w:rPr>
            </w:pPr>
          </w:p>
        </w:tc>
      </w:tr>
      <w:tr w:rsidR="00E85D5E" w:rsidRPr="00DB568D" w:rsidTr="00020286">
        <w:tc>
          <w:tcPr>
            <w:tcW w:w="4956" w:type="dxa"/>
          </w:tcPr>
          <w:p w:rsidR="00E85D5E" w:rsidRPr="00DB568D" w:rsidRDefault="00020286" w:rsidP="00944CF6">
            <w:pPr>
              <w:spacing w:before="0"/>
              <w:jc w:val="center"/>
              <w:rPr>
                <w:rFonts w:eastAsiaTheme="minorHAnsi"/>
                <w:sz w:val="24"/>
                <w:szCs w:val="24"/>
                <w:lang w:eastAsia="en-US"/>
              </w:rPr>
            </w:pPr>
            <w:r w:rsidRPr="00DB568D">
              <w:rPr>
                <w:rFonts w:eastAsiaTheme="minorHAnsi"/>
                <w:noProof/>
                <w:sz w:val="24"/>
                <w:szCs w:val="24"/>
              </w:rPr>
              <w:drawing>
                <wp:inline distT="0" distB="0" distL="0" distR="0" wp14:anchorId="5FBF7C0E" wp14:editId="50070478">
                  <wp:extent cx="2114550" cy="1123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ПП Атамекен.jpg"/>
                          <pic:cNvPicPr/>
                        </pic:nvPicPr>
                        <pic:blipFill>
                          <a:blip r:embed="rId21">
                            <a:extLst>
                              <a:ext uri="{28A0092B-C50C-407E-A947-70E740481C1C}">
                                <a14:useLocalDpi xmlns:a14="http://schemas.microsoft.com/office/drawing/2010/main" val="0"/>
                              </a:ext>
                            </a:extLst>
                          </a:blip>
                          <a:stretch>
                            <a:fillRect/>
                          </a:stretch>
                        </pic:blipFill>
                        <pic:spPr>
                          <a:xfrm>
                            <a:off x="0" y="0"/>
                            <a:ext cx="2119082" cy="1126359"/>
                          </a:xfrm>
                          <a:prstGeom prst="rect">
                            <a:avLst/>
                          </a:prstGeom>
                        </pic:spPr>
                      </pic:pic>
                    </a:graphicData>
                  </a:graphic>
                </wp:inline>
              </w:drawing>
            </w:r>
          </w:p>
        </w:tc>
        <w:tc>
          <w:tcPr>
            <w:tcW w:w="4897" w:type="dxa"/>
          </w:tcPr>
          <w:p w:rsidR="00F27D66" w:rsidRPr="00F27D66" w:rsidRDefault="00F27D66" w:rsidP="00F27D66">
            <w:pPr>
              <w:spacing w:before="0"/>
              <w:rPr>
                <w:rFonts w:eastAsiaTheme="minorHAnsi"/>
                <w:b/>
                <w:sz w:val="24"/>
                <w:szCs w:val="24"/>
                <w:lang w:val="en-US" w:eastAsia="en-US"/>
              </w:rPr>
            </w:pPr>
            <w:r w:rsidRPr="00F27D66">
              <w:rPr>
                <w:rFonts w:eastAsiaTheme="minorHAnsi"/>
                <w:b/>
                <w:sz w:val="24"/>
                <w:szCs w:val="24"/>
                <w:lang w:val="en-US" w:eastAsia="en-US"/>
              </w:rPr>
              <w:t xml:space="preserve">Since 2015 </w:t>
            </w:r>
          </w:p>
          <w:p w:rsidR="00F27D66" w:rsidRPr="00F27D66" w:rsidRDefault="00F27D66" w:rsidP="00F27D66">
            <w:pPr>
              <w:spacing w:before="0"/>
              <w:rPr>
                <w:rFonts w:eastAsiaTheme="minorHAnsi"/>
                <w:b/>
                <w:sz w:val="24"/>
                <w:szCs w:val="24"/>
                <w:lang w:val="en-US" w:eastAsia="en-US"/>
              </w:rPr>
            </w:pPr>
          </w:p>
          <w:p w:rsidR="00F27D66" w:rsidRPr="00F27D66" w:rsidRDefault="00F27D66" w:rsidP="00F27D66">
            <w:pPr>
              <w:spacing w:before="0"/>
              <w:rPr>
                <w:rFonts w:eastAsiaTheme="minorHAnsi"/>
                <w:sz w:val="24"/>
                <w:szCs w:val="24"/>
                <w:lang w:val="en-US" w:eastAsia="en-US"/>
              </w:rPr>
            </w:pPr>
            <w:r w:rsidRPr="00F27D66">
              <w:rPr>
                <w:rFonts w:eastAsiaTheme="minorHAnsi"/>
                <w:sz w:val="24"/>
                <w:szCs w:val="24"/>
                <w:lang w:val="en-US" w:eastAsia="en-US"/>
              </w:rPr>
              <w:t>The National Chamber of entrepreneurs of the Republic of Kazakhstan “Atameken”</w:t>
            </w:r>
          </w:p>
          <w:p w:rsidR="00F27D66" w:rsidRPr="00F27D66" w:rsidRDefault="00F27D66" w:rsidP="00F27D66">
            <w:pPr>
              <w:spacing w:before="0"/>
              <w:rPr>
                <w:rFonts w:eastAsiaTheme="minorHAnsi"/>
                <w:sz w:val="24"/>
                <w:szCs w:val="24"/>
                <w:lang w:val="en-US" w:eastAsia="en-US"/>
              </w:rPr>
            </w:pPr>
            <w:r w:rsidRPr="00F27D66">
              <w:rPr>
                <w:rFonts w:eastAsiaTheme="minorHAnsi"/>
                <w:sz w:val="24"/>
                <w:szCs w:val="24"/>
                <w:lang w:val="en-US" w:eastAsia="en-US"/>
              </w:rPr>
              <w:t>Nur-Sultan, The Republic of Kazakhstan</w:t>
            </w:r>
          </w:p>
          <w:p w:rsidR="00353FF5" w:rsidRDefault="00F91279" w:rsidP="00F27D66">
            <w:pPr>
              <w:spacing w:before="0"/>
              <w:rPr>
                <w:rFonts w:eastAsiaTheme="minorHAnsi"/>
                <w:sz w:val="24"/>
                <w:szCs w:val="24"/>
                <w:lang w:val="en-US" w:eastAsia="en-US"/>
              </w:rPr>
            </w:pPr>
            <w:hyperlink r:id="rId22" w:history="1">
              <w:r w:rsidR="00F27D66" w:rsidRPr="00BD0084">
                <w:rPr>
                  <w:rStyle w:val="a9"/>
                  <w:rFonts w:eastAsiaTheme="minorHAnsi"/>
                  <w:sz w:val="24"/>
                  <w:szCs w:val="24"/>
                  <w:lang w:eastAsia="en-US"/>
                </w:rPr>
                <w:t>www.atameken.kz</w:t>
              </w:r>
            </w:hyperlink>
          </w:p>
          <w:p w:rsidR="00F27D66" w:rsidRPr="00F27D66" w:rsidRDefault="00F27D66" w:rsidP="00F27D66">
            <w:pPr>
              <w:spacing w:before="0"/>
              <w:rPr>
                <w:rFonts w:eastAsiaTheme="minorHAnsi"/>
                <w:color w:val="0000FF"/>
                <w:sz w:val="24"/>
                <w:szCs w:val="24"/>
                <w:lang w:val="en-US" w:eastAsia="en-US"/>
              </w:rPr>
            </w:pPr>
          </w:p>
          <w:p w:rsidR="00FD3C3B" w:rsidRPr="00DB568D" w:rsidRDefault="00FD3C3B" w:rsidP="00944CF6">
            <w:pPr>
              <w:spacing w:before="0"/>
              <w:rPr>
                <w:rFonts w:eastAsiaTheme="minorHAnsi"/>
                <w:sz w:val="24"/>
                <w:szCs w:val="24"/>
                <w:lang w:eastAsia="en-US"/>
              </w:rPr>
            </w:pPr>
          </w:p>
        </w:tc>
      </w:tr>
      <w:tr w:rsidR="00E85D5E" w:rsidRPr="00DB568D" w:rsidTr="00020286">
        <w:tc>
          <w:tcPr>
            <w:tcW w:w="4956" w:type="dxa"/>
          </w:tcPr>
          <w:p w:rsidR="00FD3C3B" w:rsidRPr="00DB568D" w:rsidRDefault="00FD3C3B" w:rsidP="00944CF6">
            <w:pPr>
              <w:spacing w:before="0"/>
              <w:jc w:val="center"/>
              <w:rPr>
                <w:rFonts w:eastAsiaTheme="minorHAnsi"/>
                <w:noProof/>
                <w:sz w:val="24"/>
                <w:szCs w:val="24"/>
              </w:rPr>
            </w:pPr>
          </w:p>
          <w:p w:rsidR="00E85D5E" w:rsidRPr="00DB568D" w:rsidRDefault="00E85D5E" w:rsidP="00944CF6">
            <w:pPr>
              <w:spacing w:before="0"/>
              <w:jc w:val="center"/>
              <w:rPr>
                <w:rFonts w:eastAsiaTheme="minorHAnsi"/>
                <w:sz w:val="24"/>
                <w:szCs w:val="24"/>
                <w:lang w:eastAsia="en-US"/>
              </w:rPr>
            </w:pPr>
            <w:r w:rsidRPr="00DB568D">
              <w:rPr>
                <w:rFonts w:eastAsiaTheme="minorHAnsi"/>
                <w:noProof/>
                <w:sz w:val="24"/>
                <w:szCs w:val="24"/>
              </w:rPr>
              <w:drawing>
                <wp:inline distT="0" distB="0" distL="0" distR="0" wp14:anchorId="678856B6" wp14:editId="74736BBD">
                  <wp:extent cx="2524125" cy="7810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МТМ.png"/>
                          <pic:cNvPicPr/>
                        </pic:nvPicPr>
                        <pic:blipFill>
                          <a:blip r:embed="rId23">
                            <a:extLst>
                              <a:ext uri="{28A0092B-C50C-407E-A947-70E740481C1C}">
                                <a14:useLocalDpi xmlns:a14="http://schemas.microsoft.com/office/drawing/2010/main" val="0"/>
                              </a:ext>
                            </a:extLst>
                          </a:blip>
                          <a:stretch>
                            <a:fillRect/>
                          </a:stretch>
                        </pic:blipFill>
                        <pic:spPr>
                          <a:xfrm>
                            <a:off x="0" y="0"/>
                            <a:ext cx="2527397" cy="782062"/>
                          </a:xfrm>
                          <a:prstGeom prst="rect">
                            <a:avLst/>
                          </a:prstGeom>
                        </pic:spPr>
                      </pic:pic>
                    </a:graphicData>
                  </a:graphic>
                </wp:inline>
              </w:drawing>
            </w:r>
          </w:p>
        </w:tc>
        <w:tc>
          <w:tcPr>
            <w:tcW w:w="4897" w:type="dxa"/>
          </w:tcPr>
          <w:p w:rsidR="00F27D66" w:rsidRPr="00F27D66" w:rsidRDefault="00F27D66" w:rsidP="00F27D66">
            <w:pPr>
              <w:spacing w:before="0"/>
              <w:rPr>
                <w:rFonts w:eastAsiaTheme="minorHAnsi"/>
                <w:b/>
                <w:sz w:val="24"/>
                <w:szCs w:val="24"/>
                <w:lang w:val="en-US" w:eastAsia="en-US"/>
              </w:rPr>
            </w:pPr>
            <w:r w:rsidRPr="00F27D66">
              <w:rPr>
                <w:rFonts w:eastAsiaTheme="minorHAnsi"/>
                <w:b/>
                <w:sz w:val="24"/>
                <w:szCs w:val="24"/>
                <w:lang w:val="en-US" w:eastAsia="en-US"/>
              </w:rPr>
              <w:t xml:space="preserve">Since 2017 </w:t>
            </w:r>
          </w:p>
          <w:p w:rsidR="00F27D66" w:rsidRPr="00F27D66" w:rsidRDefault="00F27D66" w:rsidP="00F27D66">
            <w:pPr>
              <w:spacing w:before="0"/>
              <w:rPr>
                <w:rFonts w:eastAsiaTheme="minorHAnsi"/>
                <w:b/>
                <w:sz w:val="24"/>
                <w:szCs w:val="24"/>
                <w:lang w:val="en-US" w:eastAsia="en-US"/>
              </w:rPr>
            </w:pPr>
          </w:p>
          <w:p w:rsidR="00F27D66" w:rsidRPr="00F27D66" w:rsidRDefault="00F27D66" w:rsidP="00F27D66">
            <w:pPr>
              <w:spacing w:before="0"/>
              <w:rPr>
                <w:rFonts w:eastAsiaTheme="minorHAnsi"/>
                <w:b/>
                <w:sz w:val="24"/>
                <w:szCs w:val="24"/>
                <w:lang w:val="en-US" w:eastAsia="en-US"/>
              </w:rPr>
            </w:pPr>
            <w:r w:rsidRPr="00F27D66">
              <w:rPr>
                <w:rFonts w:eastAsiaTheme="minorHAnsi"/>
                <w:b/>
                <w:sz w:val="24"/>
                <w:szCs w:val="24"/>
                <w:lang w:val="en-US" w:eastAsia="en-US"/>
              </w:rPr>
              <w:t xml:space="preserve">«International Association “Trans-Caspian International Transport Route” </w:t>
            </w:r>
          </w:p>
          <w:p w:rsidR="00F27D66" w:rsidRPr="00F27D66" w:rsidRDefault="00F27D66" w:rsidP="00F27D66">
            <w:pPr>
              <w:spacing w:before="0"/>
              <w:rPr>
                <w:rFonts w:eastAsiaTheme="minorHAnsi"/>
                <w:b/>
                <w:sz w:val="24"/>
                <w:szCs w:val="24"/>
                <w:lang w:val="en-US" w:eastAsia="en-US"/>
              </w:rPr>
            </w:pPr>
            <w:r w:rsidRPr="00F27D66">
              <w:rPr>
                <w:rFonts w:eastAsiaTheme="minorHAnsi"/>
                <w:b/>
                <w:sz w:val="24"/>
                <w:szCs w:val="24"/>
                <w:lang w:val="en-US" w:eastAsia="en-US"/>
              </w:rPr>
              <w:t>Nur-Sultan, The Republic of Kazakhstan</w:t>
            </w:r>
          </w:p>
          <w:p w:rsidR="00FD3C3B" w:rsidRDefault="00F91279" w:rsidP="00F27D66">
            <w:pPr>
              <w:spacing w:before="0"/>
              <w:rPr>
                <w:rFonts w:eastAsiaTheme="minorHAnsi"/>
                <w:b/>
                <w:sz w:val="24"/>
                <w:szCs w:val="24"/>
                <w:lang w:val="en-US" w:eastAsia="en-US"/>
              </w:rPr>
            </w:pPr>
            <w:hyperlink r:id="rId24" w:history="1">
              <w:r w:rsidR="00F27D66" w:rsidRPr="00BD0084">
                <w:rPr>
                  <w:rStyle w:val="a9"/>
                  <w:rFonts w:eastAsiaTheme="minorHAnsi"/>
                  <w:b/>
                  <w:sz w:val="24"/>
                  <w:szCs w:val="24"/>
                  <w:lang w:eastAsia="en-US"/>
                </w:rPr>
                <w:t>www.middlecorridor.com</w:t>
              </w:r>
            </w:hyperlink>
          </w:p>
          <w:p w:rsidR="00F27D66" w:rsidRPr="00F27D66" w:rsidRDefault="00F27D66" w:rsidP="00F27D66">
            <w:pPr>
              <w:spacing w:before="0"/>
              <w:rPr>
                <w:rFonts w:eastAsiaTheme="minorHAnsi"/>
                <w:sz w:val="24"/>
                <w:szCs w:val="24"/>
                <w:lang w:val="en-US" w:eastAsia="en-US"/>
              </w:rPr>
            </w:pPr>
          </w:p>
        </w:tc>
      </w:tr>
      <w:tr w:rsidR="00020286" w:rsidRPr="00DB568D" w:rsidTr="00020286">
        <w:tc>
          <w:tcPr>
            <w:tcW w:w="4956" w:type="dxa"/>
          </w:tcPr>
          <w:p w:rsidR="00020286" w:rsidRPr="00DB568D" w:rsidRDefault="00020286" w:rsidP="00944CF6">
            <w:pPr>
              <w:spacing w:before="0"/>
              <w:jc w:val="center"/>
              <w:rPr>
                <w:rFonts w:eastAsiaTheme="minorHAnsi"/>
                <w:sz w:val="24"/>
                <w:szCs w:val="24"/>
                <w:lang w:eastAsia="en-US"/>
              </w:rPr>
            </w:pPr>
            <w:r w:rsidRPr="00DB568D">
              <w:rPr>
                <w:rFonts w:eastAsiaTheme="minorHAnsi"/>
                <w:noProof/>
                <w:sz w:val="24"/>
                <w:szCs w:val="24"/>
              </w:rPr>
              <w:drawing>
                <wp:inline distT="0" distB="0" distL="0" distR="0" wp14:anchorId="0ADF8D3D" wp14:editId="3D3A0A7E">
                  <wp:extent cx="2204357" cy="102870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ПМТ.jpg"/>
                          <pic:cNvPicPr/>
                        </pic:nvPicPr>
                        <pic:blipFill>
                          <a:blip r:embed="rId25">
                            <a:extLst>
                              <a:ext uri="{28A0092B-C50C-407E-A947-70E740481C1C}">
                                <a14:useLocalDpi xmlns:a14="http://schemas.microsoft.com/office/drawing/2010/main" val="0"/>
                              </a:ext>
                            </a:extLst>
                          </a:blip>
                          <a:stretch>
                            <a:fillRect/>
                          </a:stretch>
                        </pic:blipFill>
                        <pic:spPr>
                          <a:xfrm>
                            <a:off x="0" y="0"/>
                            <a:ext cx="2207977" cy="1030389"/>
                          </a:xfrm>
                          <a:prstGeom prst="rect">
                            <a:avLst/>
                          </a:prstGeom>
                        </pic:spPr>
                      </pic:pic>
                    </a:graphicData>
                  </a:graphic>
                </wp:inline>
              </w:drawing>
            </w:r>
          </w:p>
        </w:tc>
        <w:tc>
          <w:tcPr>
            <w:tcW w:w="4897" w:type="dxa"/>
          </w:tcPr>
          <w:p w:rsidR="00F27D66" w:rsidRPr="00F27D66" w:rsidRDefault="00F27D66" w:rsidP="00F27D66">
            <w:pPr>
              <w:spacing w:before="0"/>
              <w:rPr>
                <w:rFonts w:eastAsiaTheme="minorHAnsi"/>
                <w:b/>
                <w:sz w:val="24"/>
                <w:szCs w:val="24"/>
                <w:lang w:val="en-US" w:eastAsia="en-US"/>
              </w:rPr>
            </w:pPr>
            <w:r w:rsidRPr="00F27D66">
              <w:rPr>
                <w:rFonts w:eastAsiaTheme="minorHAnsi"/>
                <w:b/>
                <w:sz w:val="24"/>
                <w:szCs w:val="24"/>
                <w:lang w:val="en-US" w:eastAsia="en-US"/>
              </w:rPr>
              <w:t>Since 2019</w:t>
            </w:r>
          </w:p>
          <w:p w:rsidR="00F27D66" w:rsidRPr="00F27D66" w:rsidRDefault="00F27D66" w:rsidP="00F27D66">
            <w:pPr>
              <w:spacing w:before="0"/>
              <w:rPr>
                <w:rFonts w:eastAsiaTheme="minorHAnsi"/>
                <w:b/>
                <w:sz w:val="24"/>
                <w:szCs w:val="24"/>
                <w:lang w:val="en-US" w:eastAsia="en-US"/>
              </w:rPr>
            </w:pPr>
          </w:p>
          <w:p w:rsidR="00F27D66" w:rsidRPr="00F27D66" w:rsidRDefault="00F27D66" w:rsidP="00F27D66">
            <w:pPr>
              <w:spacing w:before="0"/>
              <w:rPr>
                <w:rFonts w:eastAsiaTheme="minorHAnsi"/>
                <w:sz w:val="24"/>
                <w:szCs w:val="24"/>
                <w:lang w:val="en-US" w:eastAsia="en-US"/>
              </w:rPr>
            </w:pPr>
            <w:r w:rsidRPr="00F27D66">
              <w:rPr>
                <w:rFonts w:eastAsiaTheme="minorHAnsi"/>
                <w:sz w:val="24"/>
                <w:szCs w:val="24"/>
                <w:lang w:val="en-US" w:eastAsia="en-US"/>
              </w:rPr>
              <w:t xml:space="preserve">«Association of entrepreneurs of marine transport» </w:t>
            </w:r>
          </w:p>
          <w:p w:rsidR="00F27D66" w:rsidRPr="00F27D66" w:rsidRDefault="00F27D66" w:rsidP="00F27D66">
            <w:pPr>
              <w:spacing w:before="0"/>
              <w:rPr>
                <w:rFonts w:eastAsiaTheme="minorHAnsi"/>
                <w:sz w:val="24"/>
                <w:szCs w:val="24"/>
                <w:lang w:val="en-US" w:eastAsia="en-US"/>
              </w:rPr>
            </w:pPr>
            <w:r w:rsidRPr="00F27D66">
              <w:rPr>
                <w:rFonts w:eastAsiaTheme="minorHAnsi"/>
                <w:sz w:val="24"/>
                <w:szCs w:val="24"/>
                <w:lang w:val="en-US" w:eastAsia="en-US"/>
              </w:rPr>
              <w:t xml:space="preserve">Nur-Sultan, The Republic of Kazakhstan </w:t>
            </w:r>
          </w:p>
          <w:p w:rsidR="00353FF5" w:rsidRDefault="00F91279" w:rsidP="00F27D66">
            <w:pPr>
              <w:spacing w:before="0"/>
              <w:rPr>
                <w:rFonts w:eastAsiaTheme="minorHAnsi"/>
                <w:sz w:val="24"/>
                <w:szCs w:val="24"/>
                <w:lang w:val="en-US" w:eastAsia="en-US"/>
              </w:rPr>
            </w:pPr>
            <w:hyperlink r:id="rId26" w:history="1">
              <w:r w:rsidR="00F27D66" w:rsidRPr="00BD0084">
                <w:rPr>
                  <w:rStyle w:val="a9"/>
                  <w:rFonts w:eastAsiaTheme="minorHAnsi"/>
                  <w:sz w:val="24"/>
                  <w:szCs w:val="24"/>
                  <w:lang w:eastAsia="en-US"/>
                </w:rPr>
                <w:t>www.shipowners.kz</w:t>
              </w:r>
            </w:hyperlink>
          </w:p>
          <w:p w:rsidR="00F27D66" w:rsidRPr="00F27D66" w:rsidRDefault="00F27D66" w:rsidP="00F27D66">
            <w:pPr>
              <w:spacing w:before="0"/>
              <w:rPr>
                <w:rFonts w:eastAsiaTheme="minorHAnsi"/>
                <w:color w:val="0000FF"/>
                <w:sz w:val="24"/>
                <w:szCs w:val="24"/>
                <w:lang w:val="en-US" w:eastAsia="en-US"/>
              </w:rPr>
            </w:pPr>
          </w:p>
          <w:p w:rsidR="00020286" w:rsidRPr="00DB568D" w:rsidRDefault="00020286" w:rsidP="00944CF6">
            <w:pPr>
              <w:spacing w:before="0"/>
              <w:rPr>
                <w:rFonts w:eastAsiaTheme="minorHAnsi"/>
                <w:sz w:val="24"/>
                <w:szCs w:val="24"/>
                <w:lang w:eastAsia="en-US"/>
              </w:rPr>
            </w:pPr>
          </w:p>
        </w:tc>
      </w:tr>
    </w:tbl>
    <w:p w:rsidR="00E85D5E" w:rsidRPr="00DB568D" w:rsidRDefault="00E85D5E" w:rsidP="00944CF6">
      <w:pPr>
        <w:shd w:val="clear" w:color="auto" w:fill="FFFFFF"/>
        <w:spacing w:before="0" w:after="0"/>
        <w:ind w:firstLine="709"/>
        <w:rPr>
          <w:b/>
          <w:bCs/>
          <w:color w:val="000000"/>
          <w:sz w:val="24"/>
          <w:szCs w:val="24"/>
        </w:rPr>
      </w:pPr>
    </w:p>
    <w:p w:rsidR="00E85D5E" w:rsidRPr="00DB568D" w:rsidRDefault="00E85D5E" w:rsidP="003634F7">
      <w:pPr>
        <w:shd w:val="clear" w:color="auto" w:fill="FFFFFF"/>
        <w:ind w:firstLine="709"/>
        <w:rPr>
          <w:b/>
          <w:bCs/>
          <w:color w:val="000000"/>
          <w:sz w:val="24"/>
          <w:szCs w:val="24"/>
        </w:rPr>
      </w:pPr>
    </w:p>
    <w:p w:rsidR="00E85D5E" w:rsidRPr="00DB568D" w:rsidRDefault="00E85D5E" w:rsidP="003634F7">
      <w:pPr>
        <w:shd w:val="clear" w:color="auto" w:fill="FFFFFF"/>
        <w:ind w:firstLine="709"/>
        <w:rPr>
          <w:b/>
          <w:bCs/>
          <w:color w:val="000000"/>
          <w:sz w:val="28"/>
          <w:szCs w:val="28"/>
        </w:rPr>
      </w:pPr>
      <w:r w:rsidRPr="00DB568D">
        <w:rPr>
          <w:b/>
          <w:bCs/>
          <w:color w:val="000000"/>
          <w:sz w:val="28"/>
          <w:szCs w:val="28"/>
        </w:rPr>
        <w:br w:type="page"/>
      </w:r>
    </w:p>
    <w:p w:rsidR="00982889" w:rsidRPr="00982889" w:rsidRDefault="00982889" w:rsidP="00982889">
      <w:pPr>
        <w:shd w:val="clear" w:color="auto" w:fill="FFFFFF"/>
        <w:tabs>
          <w:tab w:val="left" w:pos="1134"/>
        </w:tabs>
        <w:spacing w:before="100"/>
        <w:ind w:firstLine="709"/>
        <w:rPr>
          <w:b/>
          <w:color w:val="000000"/>
          <w:sz w:val="24"/>
          <w:szCs w:val="24"/>
          <w:lang w:val="en-US"/>
        </w:rPr>
      </w:pPr>
      <w:r w:rsidRPr="00982889">
        <w:rPr>
          <w:b/>
          <w:color w:val="000000"/>
          <w:sz w:val="24"/>
          <w:szCs w:val="24"/>
          <w:lang w:val="en-US"/>
        </w:rPr>
        <w:t xml:space="preserve">STRUCTURE OF THE AUTHORIZED CAPITAL </w:t>
      </w:r>
    </w:p>
    <w:p w:rsidR="00982889" w:rsidRPr="00982889" w:rsidRDefault="00982889" w:rsidP="00982889">
      <w:pPr>
        <w:shd w:val="clear" w:color="auto" w:fill="FFFFFF"/>
        <w:tabs>
          <w:tab w:val="left" w:pos="1134"/>
        </w:tabs>
        <w:spacing w:before="100"/>
        <w:ind w:firstLine="709"/>
        <w:rPr>
          <w:b/>
          <w:color w:val="000000"/>
          <w:sz w:val="24"/>
          <w:szCs w:val="24"/>
          <w:lang w:val="en-US"/>
        </w:rPr>
      </w:pPr>
    </w:p>
    <w:p w:rsidR="00982889" w:rsidRPr="00982889" w:rsidRDefault="00982889" w:rsidP="00982889">
      <w:pPr>
        <w:shd w:val="clear" w:color="auto" w:fill="FFFFFF"/>
        <w:tabs>
          <w:tab w:val="left" w:pos="1134"/>
        </w:tabs>
        <w:spacing w:before="100"/>
        <w:ind w:firstLine="709"/>
        <w:rPr>
          <w:color w:val="000000"/>
          <w:sz w:val="24"/>
          <w:szCs w:val="24"/>
          <w:lang w:val="en-US"/>
        </w:rPr>
      </w:pPr>
      <w:r w:rsidRPr="00982889">
        <w:rPr>
          <w:color w:val="000000"/>
          <w:sz w:val="24"/>
          <w:szCs w:val="24"/>
          <w:lang w:val="en-US"/>
        </w:rPr>
        <w:t>By the Decree of the Government of the Republic of Kazakhstan dated December 4, 2012 No.1539, the Republican State Enterprise "Aktau International Sea Commercial Port" was reorganized into the joint-stock company "Sea port of Aktau" with one hundred percent state participation in the authorized capital.</w:t>
      </w:r>
    </w:p>
    <w:p w:rsidR="00982889" w:rsidRPr="00982889" w:rsidRDefault="00982889" w:rsidP="00982889">
      <w:pPr>
        <w:shd w:val="clear" w:color="auto" w:fill="FFFFFF"/>
        <w:tabs>
          <w:tab w:val="left" w:pos="1134"/>
        </w:tabs>
        <w:spacing w:before="100"/>
        <w:ind w:firstLine="709"/>
        <w:rPr>
          <w:color w:val="000000"/>
          <w:sz w:val="24"/>
          <w:szCs w:val="24"/>
          <w:lang w:val="en-US"/>
        </w:rPr>
      </w:pPr>
      <w:r w:rsidRPr="00982889">
        <w:rPr>
          <w:color w:val="000000"/>
          <w:sz w:val="24"/>
          <w:szCs w:val="24"/>
          <w:lang w:val="en-US"/>
        </w:rPr>
        <w:t>On January 28, 2013, the Company was registered with the justice authorities of Mangystau region, certificate of thee state registration of a legal entity No.1285-1943-01-JSC.</w:t>
      </w:r>
    </w:p>
    <w:p w:rsidR="00982889" w:rsidRPr="00982889" w:rsidRDefault="00982889" w:rsidP="00982889">
      <w:pPr>
        <w:shd w:val="clear" w:color="auto" w:fill="FFFFFF"/>
        <w:tabs>
          <w:tab w:val="left" w:pos="1134"/>
        </w:tabs>
        <w:spacing w:before="100"/>
        <w:ind w:firstLine="709"/>
        <w:rPr>
          <w:color w:val="000000"/>
          <w:sz w:val="24"/>
          <w:szCs w:val="24"/>
          <w:lang w:val="en-US"/>
        </w:rPr>
      </w:pPr>
      <w:r w:rsidRPr="00982889">
        <w:rPr>
          <w:color w:val="000000"/>
          <w:sz w:val="24"/>
          <w:szCs w:val="24"/>
          <w:lang w:val="en-US"/>
        </w:rPr>
        <w:t>The Order of the State Property and Privatization Committee of the Ministry of Finance of the Republic of Kazakhstan dated January 10, 2013 No. 13 "On the reorganization of the Republican State Enterprise on the right of economic management "Aktau International Sea Commercial Port" of the Ministry of Transport and Communications of the Republic of Kazakhstan" established the number of outstanding shares – 25 479 890 units at a price of 1,000 KZT per share.</w:t>
      </w:r>
    </w:p>
    <w:p w:rsidR="00982889" w:rsidRPr="00982889" w:rsidRDefault="00982889" w:rsidP="00982889">
      <w:pPr>
        <w:pStyle w:val="a7"/>
        <w:numPr>
          <w:ilvl w:val="0"/>
          <w:numId w:val="34"/>
        </w:numPr>
        <w:shd w:val="clear" w:color="auto" w:fill="FFFFFF"/>
        <w:tabs>
          <w:tab w:val="left" w:pos="1134"/>
        </w:tabs>
        <w:spacing w:before="100"/>
        <w:rPr>
          <w:color w:val="000000"/>
          <w:lang w:val="en-US"/>
        </w:rPr>
      </w:pPr>
      <w:r w:rsidRPr="00982889">
        <w:rPr>
          <w:color w:val="000000"/>
          <w:lang w:val="en-US"/>
        </w:rPr>
        <w:t>type of securities – common shares;</w:t>
      </w:r>
    </w:p>
    <w:p w:rsidR="00982889" w:rsidRPr="00982889" w:rsidRDefault="00982889" w:rsidP="00982889">
      <w:pPr>
        <w:pStyle w:val="a7"/>
        <w:numPr>
          <w:ilvl w:val="0"/>
          <w:numId w:val="34"/>
        </w:numPr>
        <w:shd w:val="clear" w:color="auto" w:fill="FFFFFF"/>
        <w:tabs>
          <w:tab w:val="left" w:pos="1134"/>
        </w:tabs>
        <w:spacing w:before="100"/>
        <w:rPr>
          <w:color w:val="000000"/>
          <w:lang w:val="en-US"/>
        </w:rPr>
      </w:pPr>
      <w:r w:rsidRPr="00982889">
        <w:rPr>
          <w:color w:val="000000"/>
          <w:lang w:val="en-US"/>
        </w:rPr>
        <w:t>number of declared securities – 25 479 890;</w:t>
      </w:r>
    </w:p>
    <w:p w:rsidR="00982889" w:rsidRPr="00982889" w:rsidRDefault="00982889" w:rsidP="00982889">
      <w:pPr>
        <w:pStyle w:val="a7"/>
        <w:numPr>
          <w:ilvl w:val="0"/>
          <w:numId w:val="34"/>
        </w:numPr>
        <w:shd w:val="clear" w:color="auto" w:fill="FFFFFF"/>
        <w:tabs>
          <w:tab w:val="left" w:pos="1134"/>
        </w:tabs>
        <w:spacing w:before="100"/>
        <w:rPr>
          <w:color w:val="000000"/>
          <w:lang w:val="en-US"/>
        </w:rPr>
      </w:pPr>
      <w:r w:rsidRPr="00982889">
        <w:rPr>
          <w:color w:val="000000"/>
          <w:lang w:val="en-US"/>
        </w:rPr>
        <w:t>number of voting securities – 25 479 890;</w:t>
      </w:r>
    </w:p>
    <w:p w:rsidR="00982889" w:rsidRPr="00982889" w:rsidRDefault="00982889" w:rsidP="00982889">
      <w:pPr>
        <w:pStyle w:val="a7"/>
        <w:numPr>
          <w:ilvl w:val="0"/>
          <w:numId w:val="34"/>
        </w:numPr>
        <w:shd w:val="clear" w:color="auto" w:fill="FFFFFF"/>
        <w:tabs>
          <w:tab w:val="left" w:pos="1134"/>
        </w:tabs>
        <w:spacing w:before="100"/>
        <w:rPr>
          <w:color w:val="000000"/>
          <w:lang w:val="en-US"/>
        </w:rPr>
      </w:pPr>
      <w:r w:rsidRPr="00982889">
        <w:rPr>
          <w:color w:val="000000"/>
          <w:lang w:val="en-US"/>
        </w:rPr>
        <w:t>status of securities – in circulation;</w:t>
      </w:r>
    </w:p>
    <w:p w:rsidR="00982889" w:rsidRPr="00982889" w:rsidRDefault="00982889" w:rsidP="00982889">
      <w:pPr>
        <w:pStyle w:val="a7"/>
        <w:numPr>
          <w:ilvl w:val="0"/>
          <w:numId w:val="34"/>
        </w:numPr>
        <w:shd w:val="clear" w:color="auto" w:fill="FFFFFF"/>
        <w:tabs>
          <w:tab w:val="left" w:pos="1134"/>
        </w:tabs>
        <w:spacing w:before="100"/>
        <w:rPr>
          <w:color w:val="000000"/>
          <w:lang w:val="en-US"/>
        </w:rPr>
      </w:pPr>
      <w:r w:rsidRPr="00982889">
        <w:rPr>
          <w:color w:val="000000"/>
          <w:lang w:val="en-US"/>
        </w:rPr>
        <w:t>there are no preferred shares.</w:t>
      </w:r>
    </w:p>
    <w:p w:rsidR="00982889" w:rsidRPr="00982889" w:rsidRDefault="00982889" w:rsidP="00982889">
      <w:pPr>
        <w:shd w:val="clear" w:color="auto" w:fill="FFFFFF"/>
        <w:tabs>
          <w:tab w:val="left" w:pos="1134"/>
        </w:tabs>
        <w:spacing w:before="100"/>
        <w:ind w:firstLine="709"/>
        <w:rPr>
          <w:color w:val="000000"/>
          <w:sz w:val="24"/>
          <w:szCs w:val="24"/>
          <w:lang w:val="en-US"/>
        </w:rPr>
      </w:pPr>
      <w:r w:rsidRPr="00982889">
        <w:rPr>
          <w:color w:val="000000"/>
          <w:sz w:val="24"/>
          <w:szCs w:val="24"/>
          <w:lang w:val="en-US"/>
        </w:rPr>
        <w:t>The date of registration of the issue of the declared shares – February 21, 2013.</w:t>
      </w:r>
    </w:p>
    <w:p w:rsidR="00982889" w:rsidRPr="00982889" w:rsidRDefault="00982889" w:rsidP="00982889">
      <w:pPr>
        <w:shd w:val="clear" w:color="auto" w:fill="FFFFFF"/>
        <w:tabs>
          <w:tab w:val="left" w:pos="1134"/>
        </w:tabs>
        <w:spacing w:before="100"/>
        <w:ind w:firstLine="709"/>
        <w:rPr>
          <w:color w:val="000000"/>
          <w:sz w:val="24"/>
          <w:szCs w:val="24"/>
          <w:lang w:val="en-US"/>
        </w:rPr>
      </w:pPr>
      <w:r w:rsidRPr="00982889">
        <w:rPr>
          <w:color w:val="000000"/>
          <w:sz w:val="24"/>
          <w:szCs w:val="24"/>
          <w:lang w:val="en-US"/>
        </w:rPr>
        <w:t>On the basis of the Decree of the Government of the Republic of Kazakhstan dated September 3, 2018 No.544 "About certain issues of Aktau International Commercial Sea Port, Amendments to some decisions of the Government of the Republic of Kazakhstan and Invalidation of the Decree of the Government of the Republic of Kazakhstan dated July 31, 2003 No.768 "About giving the Aktau Commercial Sea Port the status of a seaport of international Importance", as well as due to the registration of amendments and additions to the Company's Charter, the joint-stock company "National Company "Aktau International Sea Commercial Port" was renamed into Joint-Stock Company "Sea port of Aktau" (hereinafter referred to as JSC "Sea port of Aktau", Aktau port).</w:t>
      </w:r>
    </w:p>
    <w:p w:rsidR="00982889" w:rsidRPr="00982889" w:rsidRDefault="00982889" w:rsidP="00982889">
      <w:pPr>
        <w:shd w:val="clear" w:color="auto" w:fill="FFFFFF"/>
        <w:tabs>
          <w:tab w:val="left" w:pos="1134"/>
        </w:tabs>
        <w:spacing w:before="100"/>
        <w:ind w:firstLine="709"/>
        <w:rPr>
          <w:color w:val="000000"/>
          <w:sz w:val="24"/>
          <w:szCs w:val="24"/>
          <w:lang w:val="en-US"/>
        </w:rPr>
      </w:pPr>
      <w:r w:rsidRPr="00982889">
        <w:rPr>
          <w:color w:val="000000"/>
          <w:sz w:val="24"/>
          <w:szCs w:val="24"/>
          <w:lang w:val="en-US"/>
        </w:rPr>
        <w:t>Due to registration of amendments to the Charter of JSC "Sea port of Aktau", in particular changing the name of company,there were made changes in the Prospectus of issue of JSC "Sea port of Aktau" shares. The State registration certificate of the issue of declared shares dated November 5, 2020.</w:t>
      </w:r>
    </w:p>
    <w:p w:rsidR="00982889" w:rsidRPr="00982889" w:rsidRDefault="00982889" w:rsidP="00982889">
      <w:pPr>
        <w:shd w:val="clear" w:color="auto" w:fill="FFFFFF"/>
        <w:tabs>
          <w:tab w:val="left" w:pos="1134"/>
        </w:tabs>
        <w:spacing w:before="100"/>
        <w:ind w:firstLine="709"/>
        <w:rPr>
          <w:color w:val="000000"/>
          <w:sz w:val="24"/>
          <w:szCs w:val="24"/>
          <w:lang w:val="en-US"/>
        </w:rPr>
      </w:pPr>
      <w:r w:rsidRPr="00982889">
        <w:rPr>
          <w:color w:val="000000"/>
          <w:sz w:val="24"/>
          <w:szCs w:val="24"/>
          <w:lang w:val="en-US"/>
        </w:rPr>
        <w:t>The sole shareholder of Aktau port is JSC "National Welfare Fund "Samruk-Kazyna".</w:t>
      </w:r>
    </w:p>
    <w:p w:rsidR="00982889" w:rsidRPr="00982889" w:rsidRDefault="00982889" w:rsidP="00982889">
      <w:pPr>
        <w:shd w:val="clear" w:color="auto" w:fill="FFFFFF"/>
        <w:tabs>
          <w:tab w:val="left" w:pos="1134"/>
        </w:tabs>
        <w:spacing w:before="100"/>
        <w:ind w:firstLine="709"/>
        <w:rPr>
          <w:color w:val="000000"/>
          <w:sz w:val="24"/>
          <w:szCs w:val="24"/>
          <w:lang w:val="en-US"/>
        </w:rPr>
      </w:pPr>
      <w:r w:rsidRPr="00982889">
        <w:rPr>
          <w:color w:val="000000"/>
          <w:sz w:val="24"/>
          <w:szCs w:val="24"/>
          <w:lang w:val="en-US"/>
        </w:rPr>
        <w:t>According to the trust management agreement "About the transfer of a block of shares of JSC “Sea port of Aktau” (Agreement No.344-i/207-JSC dated November 29, 2013), the shares of Aktau port were transferred to the trust management of JSC “KTZ”.</w:t>
      </w:r>
    </w:p>
    <w:p w:rsidR="00982889" w:rsidRPr="00982889" w:rsidRDefault="00982889" w:rsidP="00982889">
      <w:pPr>
        <w:shd w:val="clear" w:color="auto" w:fill="FFFFFF"/>
        <w:tabs>
          <w:tab w:val="left" w:pos="1134"/>
        </w:tabs>
        <w:spacing w:before="100"/>
        <w:ind w:firstLine="709"/>
        <w:rPr>
          <w:color w:val="000000"/>
          <w:sz w:val="24"/>
          <w:szCs w:val="24"/>
          <w:lang w:val="en-US"/>
        </w:rPr>
      </w:pPr>
      <w:r w:rsidRPr="00982889">
        <w:rPr>
          <w:color w:val="000000"/>
          <w:sz w:val="24"/>
          <w:szCs w:val="24"/>
          <w:lang w:val="en-US"/>
        </w:rPr>
        <w:t>Also, JSC "Sea port of Aktau" owns ten percent of the authorized capital of LLP “Aktau Marine North Terminal”.</w:t>
      </w:r>
    </w:p>
    <w:p w:rsidR="003A1652" w:rsidRPr="00982889" w:rsidRDefault="00982889" w:rsidP="00982889">
      <w:pPr>
        <w:shd w:val="clear" w:color="auto" w:fill="FFFFFF"/>
        <w:tabs>
          <w:tab w:val="left" w:pos="1134"/>
        </w:tabs>
        <w:spacing w:before="100"/>
        <w:ind w:firstLine="709"/>
        <w:rPr>
          <w:b/>
          <w:bCs/>
          <w:color w:val="000000"/>
          <w:sz w:val="24"/>
          <w:szCs w:val="24"/>
          <w:lang w:val="en-US"/>
        </w:rPr>
      </w:pPr>
      <w:r w:rsidRPr="00982889">
        <w:rPr>
          <w:color w:val="000000"/>
          <w:sz w:val="24"/>
          <w:szCs w:val="24"/>
          <w:lang w:val="en-US"/>
        </w:rPr>
        <w:t>JSC "Sea port of Aktau" has no subsidiaries and organizations of the first, second, third and fourth levels.</w:t>
      </w:r>
      <w:r w:rsidR="003A1652" w:rsidRPr="00982889">
        <w:rPr>
          <w:b/>
          <w:bCs/>
          <w:color w:val="000000"/>
          <w:sz w:val="24"/>
          <w:szCs w:val="24"/>
          <w:lang w:val="en-US"/>
        </w:rPr>
        <w:br w:type="page"/>
      </w:r>
    </w:p>
    <w:p w:rsidR="002513C6" w:rsidRPr="008A7C06" w:rsidRDefault="002513C6" w:rsidP="002513C6">
      <w:pPr>
        <w:rPr>
          <w:rFonts w:eastAsiaTheme="minorHAnsi"/>
          <w:b/>
          <w:sz w:val="24"/>
          <w:szCs w:val="28"/>
          <w:lang w:val="en-US" w:eastAsia="en-US"/>
        </w:rPr>
      </w:pPr>
      <w:r>
        <w:rPr>
          <w:rFonts w:eastAsiaTheme="minorHAnsi"/>
          <w:b/>
          <w:sz w:val="24"/>
          <w:szCs w:val="28"/>
          <w:lang w:val="en-US" w:eastAsia="en-US"/>
        </w:rPr>
        <w:t>DEVELOPMENT</w:t>
      </w:r>
      <w:r w:rsidRPr="008A7C06">
        <w:rPr>
          <w:rFonts w:eastAsiaTheme="minorHAnsi"/>
          <w:b/>
          <w:sz w:val="24"/>
          <w:szCs w:val="28"/>
          <w:lang w:val="en-US" w:eastAsia="en-US"/>
        </w:rPr>
        <w:t xml:space="preserve"> </w:t>
      </w:r>
      <w:r>
        <w:rPr>
          <w:rFonts w:eastAsiaTheme="minorHAnsi"/>
          <w:b/>
          <w:sz w:val="24"/>
          <w:szCs w:val="28"/>
          <w:lang w:val="en-US" w:eastAsia="en-US"/>
        </w:rPr>
        <w:t>STRATEGY</w:t>
      </w:r>
      <w:r w:rsidRPr="008A7C06">
        <w:rPr>
          <w:rFonts w:eastAsiaTheme="minorHAnsi"/>
          <w:b/>
          <w:sz w:val="24"/>
          <w:szCs w:val="28"/>
          <w:lang w:val="en-US" w:eastAsia="en-US"/>
        </w:rPr>
        <w:t xml:space="preserve"> </w:t>
      </w:r>
    </w:p>
    <w:p w:rsidR="002513C6" w:rsidRPr="008A7C06" w:rsidRDefault="002513C6" w:rsidP="002513C6">
      <w:pPr>
        <w:rPr>
          <w:rFonts w:eastAsiaTheme="minorHAnsi"/>
          <w:sz w:val="24"/>
          <w:szCs w:val="28"/>
          <w:lang w:val="en-US" w:eastAsia="en-US"/>
        </w:rPr>
      </w:pPr>
      <w:r w:rsidRPr="008A7C06">
        <w:rPr>
          <w:rFonts w:eastAsiaTheme="minorHAnsi"/>
          <w:sz w:val="24"/>
          <w:szCs w:val="28"/>
          <w:lang w:val="en-US" w:eastAsia="en-US"/>
        </w:rPr>
        <w:t>Taking into account the fact that JSC "</w:t>
      </w:r>
      <w:r>
        <w:rPr>
          <w:rFonts w:eastAsiaTheme="minorHAnsi"/>
          <w:sz w:val="24"/>
          <w:szCs w:val="28"/>
          <w:lang w:val="en-US" w:eastAsia="en-US"/>
        </w:rPr>
        <w:t>Sea port of Aktau</w:t>
      </w:r>
      <w:r w:rsidRPr="008A7C06">
        <w:rPr>
          <w:rFonts w:eastAsiaTheme="minorHAnsi"/>
          <w:sz w:val="24"/>
          <w:szCs w:val="28"/>
          <w:lang w:val="en-US" w:eastAsia="en-US"/>
        </w:rPr>
        <w:t xml:space="preserve">" is </w:t>
      </w:r>
      <w:r>
        <w:rPr>
          <w:rFonts w:eastAsiaTheme="minorHAnsi"/>
          <w:sz w:val="24"/>
          <w:szCs w:val="28"/>
          <w:lang w:val="en-US" w:eastAsia="en-US"/>
        </w:rPr>
        <w:t xml:space="preserve">in process of </w:t>
      </w:r>
      <w:r w:rsidRPr="008A7C06">
        <w:rPr>
          <w:rFonts w:eastAsiaTheme="minorHAnsi"/>
          <w:sz w:val="24"/>
          <w:szCs w:val="28"/>
          <w:lang w:val="en-US" w:eastAsia="en-US"/>
        </w:rPr>
        <w:t xml:space="preserve">development, </w:t>
      </w:r>
      <w:r>
        <w:rPr>
          <w:rFonts w:eastAsiaTheme="minorHAnsi"/>
          <w:sz w:val="24"/>
          <w:szCs w:val="28"/>
          <w:lang w:val="en-US" w:eastAsia="en-US"/>
        </w:rPr>
        <w:t xml:space="preserve">it </w:t>
      </w:r>
      <w:r w:rsidRPr="008A7C06">
        <w:rPr>
          <w:rFonts w:eastAsiaTheme="minorHAnsi"/>
          <w:sz w:val="24"/>
          <w:szCs w:val="28"/>
          <w:lang w:val="en-US" w:eastAsia="en-US"/>
        </w:rPr>
        <w:t xml:space="preserve">continues </w:t>
      </w:r>
      <w:r>
        <w:rPr>
          <w:rFonts w:eastAsiaTheme="minorHAnsi"/>
          <w:sz w:val="24"/>
          <w:szCs w:val="28"/>
          <w:lang w:val="en-US" w:eastAsia="en-US"/>
        </w:rPr>
        <w:t xml:space="preserve">working on </w:t>
      </w:r>
      <w:r w:rsidRPr="008A7C06">
        <w:rPr>
          <w:rFonts w:eastAsiaTheme="minorHAnsi"/>
          <w:sz w:val="24"/>
          <w:szCs w:val="28"/>
          <w:lang w:val="en-US" w:eastAsia="en-US"/>
        </w:rPr>
        <w:t>formation of a long-term development Strategy for a 10-year period.</w:t>
      </w:r>
    </w:p>
    <w:p w:rsidR="002513C6" w:rsidRDefault="002513C6" w:rsidP="002513C6">
      <w:pPr>
        <w:shd w:val="clear" w:color="auto" w:fill="FFFFFF"/>
        <w:rPr>
          <w:b/>
          <w:bCs/>
          <w:color w:val="000000"/>
          <w:sz w:val="24"/>
          <w:szCs w:val="28"/>
          <w:lang w:val="en-US"/>
        </w:rPr>
      </w:pPr>
    </w:p>
    <w:p w:rsidR="002513C6" w:rsidRPr="005D548F" w:rsidRDefault="002513C6" w:rsidP="002513C6">
      <w:pPr>
        <w:shd w:val="clear" w:color="auto" w:fill="FFFFFF"/>
        <w:rPr>
          <w:b/>
          <w:bCs/>
          <w:color w:val="000000"/>
          <w:sz w:val="24"/>
          <w:szCs w:val="28"/>
          <w:lang w:val="en-US"/>
        </w:rPr>
      </w:pPr>
      <w:r>
        <w:rPr>
          <w:b/>
          <w:bCs/>
          <w:color w:val="000000"/>
          <w:sz w:val="24"/>
          <w:szCs w:val="28"/>
          <w:lang w:val="en-US"/>
        </w:rPr>
        <w:t>MISSION</w:t>
      </w:r>
    </w:p>
    <w:p w:rsidR="002513C6" w:rsidRPr="008A7C06" w:rsidRDefault="002513C6" w:rsidP="002513C6">
      <w:pPr>
        <w:rPr>
          <w:iCs/>
          <w:color w:val="000000"/>
          <w:sz w:val="24"/>
          <w:szCs w:val="28"/>
          <w:lang w:val="en-US"/>
        </w:rPr>
      </w:pPr>
      <w:r w:rsidRPr="008A7C06">
        <w:rPr>
          <w:iCs/>
          <w:color w:val="000000"/>
          <w:sz w:val="24"/>
          <w:szCs w:val="28"/>
          <w:lang w:val="en-US"/>
        </w:rPr>
        <w:t xml:space="preserve">"Being an important part of the international transport and logistics system, we develop and ensure the functioning of the port infrastructure, contributing to the integration of the Republic of Kazakhstan into the global economic space and acting both in the interests of the Shareholder and the entire </w:t>
      </w:r>
      <w:r>
        <w:rPr>
          <w:iCs/>
          <w:color w:val="000000"/>
          <w:sz w:val="24"/>
          <w:szCs w:val="28"/>
          <w:lang w:val="en-US"/>
        </w:rPr>
        <w:t xml:space="preserve">concerned </w:t>
      </w:r>
      <w:r w:rsidRPr="008A7C06">
        <w:rPr>
          <w:iCs/>
          <w:color w:val="000000"/>
          <w:sz w:val="24"/>
          <w:szCs w:val="28"/>
          <w:lang w:val="en-US"/>
        </w:rPr>
        <w:t>business community.</w:t>
      </w:r>
    </w:p>
    <w:p w:rsidR="002513C6" w:rsidRPr="00767697" w:rsidRDefault="002513C6" w:rsidP="002513C6">
      <w:pPr>
        <w:rPr>
          <w:iCs/>
          <w:color w:val="000000"/>
          <w:sz w:val="24"/>
          <w:szCs w:val="28"/>
          <w:lang w:val="en-US"/>
        </w:rPr>
      </w:pPr>
      <w:r w:rsidRPr="008A7C06">
        <w:rPr>
          <w:iCs/>
          <w:color w:val="000000"/>
          <w:sz w:val="24"/>
          <w:szCs w:val="28"/>
          <w:lang w:val="en-US"/>
        </w:rPr>
        <w:t xml:space="preserve">Our mission defines the meaning and content of </w:t>
      </w:r>
      <w:r>
        <w:rPr>
          <w:iCs/>
          <w:color w:val="000000"/>
          <w:sz w:val="24"/>
          <w:szCs w:val="28"/>
          <w:lang w:val="en-US"/>
        </w:rPr>
        <w:t>Aktau port business</w:t>
      </w:r>
      <w:r w:rsidRPr="008A7C06">
        <w:rPr>
          <w:iCs/>
          <w:color w:val="000000"/>
          <w:sz w:val="24"/>
          <w:szCs w:val="28"/>
          <w:lang w:val="en-US"/>
        </w:rPr>
        <w:t xml:space="preserve">, emphasizing its important role in the </w:t>
      </w:r>
      <w:r>
        <w:rPr>
          <w:iCs/>
          <w:color w:val="000000"/>
          <w:sz w:val="24"/>
          <w:szCs w:val="28"/>
          <w:lang w:val="en-US"/>
        </w:rPr>
        <w:t xml:space="preserve">national </w:t>
      </w:r>
      <w:r w:rsidRPr="008A7C06">
        <w:rPr>
          <w:iCs/>
          <w:color w:val="000000"/>
          <w:sz w:val="24"/>
          <w:szCs w:val="28"/>
          <w:lang w:val="en-US"/>
        </w:rPr>
        <w:t xml:space="preserve">economy. </w:t>
      </w:r>
      <w:r w:rsidRPr="00767697">
        <w:rPr>
          <w:iCs/>
          <w:color w:val="000000"/>
          <w:sz w:val="24"/>
          <w:szCs w:val="28"/>
          <w:lang w:val="en-US"/>
        </w:rPr>
        <w:t xml:space="preserve">Our clients, their needs and goals are the basis of the entire activity of </w:t>
      </w:r>
      <w:r>
        <w:rPr>
          <w:iCs/>
          <w:color w:val="000000"/>
          <w:sz w:val="24"/>
          <w:szCs w:val="28"/>
          <w:lang w:val="en-US"/>
        </w:rPr>
        <w:t xml:space="preserve">Aktau port </w:t>
      </w:r>
      <w:r w:rsidRPr="00767697">
        <w:rPr>
          <w:iCs/>
          <w:color w:val="000000"/>
          <w:sz w:val="24"/>
          <w:szCs w:val="28"/>
          <w:lang w:val="en-US"/>
        </w:rPr>
        <w:t>as an organization."</w:t>
      </w:r>
    </w:p>
    <w:p w:rsidR="002513C6" w:rsidRDefault="002513C6" w:rsidP="002513C6">
      <w:pPr>
        <w:rPr>
          <w:rFonts w:eastAsiaTheme="minorHAnsi"/>
          <w:b/>
          <w:sz w:val="24"/>
          <w:szCs w:val="24"/>
          <w:lang w:val="en-US" w:eastAsia="en-US"/>
        </w:rPr>
      </w:pPr>
    </w:p>
    <w:p w:rsidR="002513C6" w:rsidRPr="00041E71" w:rsidRDefault="002513C6" w:rsidP="002513C6">
      <w:pPr>
        <w:rPr>
          <w:b/>
          <w:sz w:val="24"/>
          <w:szCs w:val="24"/>
          <w:lang w:val="en-US"/>
        </w:rPr>
      </w:pPr>
      <w:r>
        <w:rPr>
          <w:b/>
          <w:sz w:val="24"/>
          <w:szCs w:val="24"/>
          <w:lang w:val="en-US"/>
        </w:rPr>
        <w:t>VISION</w:t>
      </w:r>
    </w:p>
    <w:p w:rsidR="002513C6" w:rsidRPr="00767697" w:rsidRDefault="002513C6" w:rsidP="002513C6">
      <w:pPr>
        <w:rPr>
          <w:sz w:val="24"/>
          <w:szCs w:val="24"/>
          <w:lang w:val="en-US"/>
        </w:rPr>
      </w:pPr>
      <w:r w:rsidRPr="00767697">
        <w:rPr>
          <w:sz w:val="24"/>
          <w:szCs w:val="24"/>
          <w:lang w:val="en-US"/>
        </w:rPr>
        <w:t xml:space="preserve">"We see ourselves as a highly efficient National Company </w:t>
      </w:r>
      <w:r>
        <w:rPr>
          <w:sz w:val="24"/>
          <w:szCs w:val="24"/>
          <w:lang w:val="en-US"/>
        </w:rPr>
        <w:t xml:space="preserve">– A seaport </w:t>
      </w:r>
      <w:r w:rsidRPr="00767697">
        <w:rPr>
          <w:sz w:val="24"/>
          <w:szCs w:val="24"/>
          <w:lang w:val="en-US"/>
        </w:rPr>
        <w:t xml:space="preserve">striving for high standards of corporate governance, building our </w:t>
      </w:r>
      <w:r>
        <w:rPr>
          <w:sz w:val="24"/>
          <w:szCs w:val="24"/>
          <w:lang w:val="en-US"/>
        </w:rPr>
        <w:t xml:space="preserve">business </w:t>
      </w:r>
      <w:r w:rsidRPr="00767697">
        <w:rPr>
          <w:sz w:val="24"/>
          <w:szCs w:val="24"/>
          <w:lang w:val="en-US"/>
        </w:rPr>
        <w:t>on the principles of openness, transparency and on the basis of the world's best practices to ensure sustainable development."</w:t>
      </w:r>
    </w:p>
    <w:p w:rsidR="002513C6" w:rsidRDefault="002513C6" w:rsidP="002513C6">
      <w:pPr>
        <w:rPr>
          <w:sz w:val="24"/>
          <w:szCs w:val="24"/>
          <w:lang w:val="en-US"/>
        </w:rPr>
      </w:pPr>
    </w:p>
    <w:p w:rsidR="002513C6" w:rsidRPr="00767697" w:rsidRDefault="002513C6" w:rsidP="002513C6">
      <w:pPr>
        <w:rPr>
          <w:sz w:val="24"/>
          <w:szCs w:val="24"/>
          <w:lang w:val="en-US"/>
        </w:rPr>
      </w:pPr>
      <w:r w:rsidRPr="00767697">
        <w:rPr>
          <w:sz w:val="24"/>
          <w:szCs w:val="24"/>
          <w:lang w:val="en-US"/>
        </w:rPr>
        <w:t xml:space="preserve">Based on the accumulated experience and knowledge </w:t>
      </w:r>
      <w:r>
        <w:rPr>
          <w:sz w:val="24"/>
          <w:szCs w:val="24"/>
          <w:lang w:val="en-US"/>
        </w:rPr>
        <w:t>in the port industry</w:t>
      </w:r>
      <w:r w:rsidRPr="00767697">
        <w:rPr>
          <w:sz w:val="24"/>
          <w:szCs w:val="24"/>
          <w:lang w:val="en-US"/>
        </w:rPr>
        <w:t xml:space="preserve">, the </w:t>
      </w:r>
      <w:r>
        <w:rPr>
          <w:sz w:val="24"/>
          <w:szCs w:val="24"/>
          <w:lang w:val="en-US"/>
        </w:rPr>
        <w:t xml:space="preserve">mission and vision of Aktau port </w:t>
      </w:r>
      <w:r w:rsidRPr="00767697">
        <w:rPr>
          <w:sz w:val="24"/>
          <w:szCs w:val="24"/>
          <w:lang w:val="en-US"/>
        </w:rPr>
        <w:t xml:space="preserve">will be </w:t>
      </w:r>
      <w:r>
        <w:rPr>
          <w:sz w:val="24"/>
          <w:szCs w:val="24"/>
          <w:lang w:val="en-US"/>
        </w:rPr>
        <w:t>achieved by</w:t>
      </w:r>
      <w:r w:rsidRPr="00767697">
        <w:rPr>
          <w:sz w:val="24"/>
          <w:szCs w:val="24"/>
          <w:lang w:val="en-US"/>
        </w:rPr>
        <w:t xml:space="preserve"> implement</w:t>
      </w:r>
      <w:r>
        <w:rPr>
          <w:sz w:val="24"/>
          <w:szCs w:val="24"/>
          <w:lang w:val="en-US"/>
        </w:rPr>
        <w:t xml:space="preserve">ing </w:t>
      </w:r>
      <w:r w:rsidRPr="00767697">
        <w:rPr>
          <w:sz w:val="24"/>
          <w:szCs w:val="24"/>
          <w:lang w:val="en-US"/>
        </w:rPr>
        <w:t>the main goals:</w:t>
      </w:r>
    </w:p>
    <w:p w:rsidR="002513C6" w:rsidRPr="00F93C00" w:rsidRDefault="002513C6" w:rsidP="002513C6">
      <w:pPr>
        <w:pStyle w:val="a7"/>
        <w:numPr>
          <w:ilvl w:val="0"/>
          <w:numId w:val="35"/>
        </w:numPr>
        <w:rPr>
          <w:rFonts w:eastAsiaTheme="minorHAnsi"/>
          <w:szCs w:val="28"/>
          <w:lang w:val="en-US" w:eastAsia="en-US"/>
        </w:rPr>
      </w:pPr>
      <w:r>
        <w:rPr>
          <w:rFonts w:eastAsiaTheme="minorHAnsi"/>
          <w:szCs w:val="28"/>
          <w:lang w:val="en-US" w:eastAsia="en-US"/>
        </w:rPr>
        <w:t>to i</w:t>
      </w:r>
      <w:r w:rsidRPr="00F93C00">
        <w:rPr>
          <w:rFonts w:eastAsiaTheme="minorHAnsi"/>
          <w:szCs w:val="28"/>
          <w:lang w:val="en-US" w:eastAsia="en-US"/>
        </w:rPr>
        <w:t>mprov</w:t>
      </w:r>
      <w:r>
        <w:rPr>
          <w:rFonts w:eastAsiaTheme="minorHAnsi"/>
          <w:szCs w:val="28"/>
          <w:lang w:val="en-US" w:eastAsia="en-US"/>
        </w:rPr>
        <w:t>e the financial stability;</w:t>
      </w:r>
    </w:p>
    <w:p w:rsidR="002513C6" w:rsidRPr="00F93C00" w:rsidRDefault="002513C6" w:rsidP="002513C6">
      <w:pPr>
        <w:pStyle w:val="a7"/>
        <w:numPr>
          <w:ilvl w:val="0"/>
          <w:numId w:val="35"/>
        </w:numPr>
        <w:rPr>
          <w:rFonts w:eastAsiaTheme="minorHAnsi"/>
          <w:szCs w:val="28"/>
          <w:lang w:val="en-US" w:eastAsia="en-US"/>
        </w:rPr>
      </w:pPr>
      <w:r>
        <w:rPr>
          <w:rFonts w:eastAsiaTheme="minorHAnsi"/>
          <w:szCs w:val="28"/>
          <w:lang w:val="en-US" w:eastAsia="en-US"/>
        </w:rPr>
        <w:t>to i</w:t>
      </w:r>
      <w:r w:rsidRPr="00F93C00">
        <w:rPr>
          <w:rFonts w:eastAsiaTheme="minorHAnsi"/>
          <w:szCs w:val="28"/>
          <w:lang w:val="en-US" w:eastAsia="en-US"/>
        </w:rPr>
        <w:t>ncreas</w:t>
      </w:r>
      <w:r>
        <w:rPr>
          <w:rFonts w:eastAsiaTheme="minorHAnsi"/>
          <w:szCs w:val="28"/>
          <w:lang w:val="en-US" w:eastAsia="en-US"/>
        </w:rPr>
        <w:t>e</w:t>
      </w:r>
      <w:r w:rsidRPr="00F93C00">
        <w:rPr>
          <w:rFonts w:eastAsiaTheme="minorHAnsi"/>
          <w:szCs w:val="28"/>
          <w:lang w:val="en-US" w:eastAsia="en-US"/>
        </w:rPr>
        <w:t xml:space="preserve"> the level of safety in handling process</w:t>
      </w:r>
    </w:p>
    <w:p w:rsidR="002513C6" w:rsidRPr="00F93C00" w:rsidRDefault="002513C6" w:rsidP="002513C6">
      <w:pPr>
        <w:pStyle w:val="a7"/>
        <w:numPr>
          <w:ilvl w:val="0"/>
          <w:numId w:val="35"/>
        </w:numPr>
        <w:rPr>
          <w:rFonts w:eastAsiaTheme="minorHAnsi"/>
          <w:szCs w:val="28"/>
          <w:lang w:val="en-US" w:eastAsia="en-US"/>
        </w:rPr>
      </w:pPr>
      <w:r>
        <w:rPr>
          <w:rFonts w:eastAsiaTheme="minorHAnsi"/>
          <w:szCs w:val="28"/>
          <w:lang w:val="en-US" w:eastAsia="en-US"/>
        </w:rPr>
        <w:t>to i</w:t>
      </w:r>
      <w:r w:rsidRPr="00F93C00">
        <w:rPr>
          <w:rFonts w:eastAsiaTheme="minorHAnsi"/>
          <w:szCs w:val="28"/>
          <w:lang w:val="en-US" w:eastAsia="en-US"/>
        </w:rPr>
        <w:t>ncreas</w:t>
      </w:r>
      <w:r>
        <w:rPr>
          <w:rFonts w:eastAsiaTheme="minorHAnsi"/>
          <w:szCs w:val="28"/>
          <w:lang w:val="en-US" w:eastAsia="en-US"/>
        </w:rPr>
        <w:t>e</w:t>
      </w:r>
      <w:r w:rsidRPr="00F93C00">
        <w:rPr>
          <w:rFonts w:eastAsiaTheme="minorHAnsi"/>
          <w:szCs w:val="28"/>
          <w:lang w:val="en-US" w:eastAsia="en-US"/>
        </w:rPr>
        <w:t xml:space="preserve"> customer satisfaction</w:t>
      </w:r>
    </w:p>
    <w:p w:rsidR="002513C6" w:rsidRPr="00F93C00" w:rsidRDefault="002513C6" w:rsidP="002513C6">
      <w:pPr>
        <w:pStyle w:val="a7"/>
        <w:numPr>
          <w:ilvl w:val="0"/>
          <w:numId w:val="35"/>
        </w:numPr>
        <w:rPr>
          <w:rFonts w:eastAsiaTheme="minorHAnsi"/>
          <w:szCs w:val="28"/>
          <w:lang w:val="en-US" w:eastAsia="en-US"/>
        </w:rPr>
      </w:pPr>
      <w:r>
        <w:rPr>
          <w:rFonts w:eastAsiaTheme="minorHAnsi"/>
          <w:szCs w:val="28"/>
          <w:lang w:val="en-US" w:eastAsia="en-US"/>
        </w:rPr>
        <w:t>to e</w:t>
      </w:r>
      <w:r w:rsidRPr="00F93C00">
        <w:rPr>
          <w:rFonts w:eastAsiaTheme="minorHAnsi"/>
          <w:szCs w:val="28"/>
          <w:lang w:val="en-US" w:eastAsia="en-US"/>
        </w:rPr>
        <w:t>nsur</w:t>
      </w:r>
      <w:r>
        <w:rPr>
          <w:rFonts w:eastAsiaTheme="minorHAnsi"/>
          <w:szCs w:val="28"/>
          <w:lang w:val="en-US" w:eastAsia="en-US"/>
        </w:rPr>
        <w:t>e</w:t>
      </w:r>
      <w:r w:rsidRPr="00F93C00">
        <w:rPr>
          <w:rFonts w:eastAsiaTheme="minorHAnsi"/>
          <w:szCs w:val="28"/>
          <w:lang w:val="en-US" w:eastAsia="en-US"/>
        </w:rPr>
        <w:t xml:space="preserve"> the sustainable development of Aktau port</w:t>
      </w:r>
    </w:p>
    <w:p w:rsidR="00FD62B0" w:rsidRPr="002513C6" w:rsidRDefault="00FD62B0" w:rsidP="00F9666A">
      <w:pPr>
        <w:tabs>
          <w:tab w:val="left" w:pos="1134"/>
        </w:tabs>
        <w:ind w:firstLine="709"/>
        <w:rPr>
          <w:rFonts w:eastAsiaTheme="minorHAnsi"/>
          <w:sz w:val="28"/>
          <w:szCs w:val="28"/>
          <w:lang w:val="en-US" w:eastAsia="en-US"/>
        </w:rPr>
      </w:pPr>
      <w:r w:rsidRPr="002513C6">
        <w:rPr>
          <w:rFonts w:eastAsiaTheme="minorHAnsi"/>
          <w:sz w:val="28"/>
          <w:szCs w:val="28"/>
          <w:lang w:val="en-US" w:eastAsia="en-US"/>
        </w:rPr>
        <w:br w:type="page"/>
      </w:r>
    </w:p>
    <w:p w:rsidR="00F21DDA" w:rsidRDefault="005D0AA0" w:rsidP="00977DBD">
      <w:pPr>
        <w:rPr>
          <w:rFonts w:eastAsiaTheme="minorHAnsi"/>
          <w:b/>
          <w:sz w:val="24"/>
          <w:szCs w:val="28"/>
          <w:lang w:val="en-US" w:eastAsia="en-US"/>
        </w:rPr>
      </w:pPr>
      <w:r w:rsidRPr="005D0AA0">
        <w:rPr>
          <w:rFonts w:eastAsiaTheme="minorHAnsi"/>
          <w:b/>
          <w:sz w:val="24"/>
          <w:szCs w:val="28"/>
          <w:highlight w:val="yellow"/>
          <w:lang w:val="en-US" w:eastAsia="en-US"/>
        </w:rPr>
        <w:t>MARKET REVIEW AND POSITION ON THE MARKET</w:t>
      </w:r>
    </w:p>
    <w:p w:rsidR="005D0AA0" w:rsidRPr="005D0AA0" w:rsidRDefault="005D0AA0" w:rsidP="00977DBD">
      <w:pPr>
        <w:rPr>
          <w:rFonts w:eastAsiaTheme="minorHAnsi"/>
          <w:sz w:val="24"/>
          <w:szCs w:val="28"/>
          <w:lang w:val="en-US" w:eastAsia="en-US"/>
        </w:rPr>
      </w:pPr>
    </w:p>
    <w:p w:rsidR="00DD7979" w:rsidRPr="005D0AA0" w:rsidRDefault="005D0AA0" w:rsidP="00DD7979">
      <w:pPr>
        <w:rPr>
          <w:rFonts w:eastAsiaTheme="minorHAnsi"/>
          <w:b/>
          <w:sz w:val="24"/>
          <w:szCs w:val="28"/>
          <w:lang w:val="en-US" w:eastAsia="en-US"/>
        </w:rPr>
      </w:pPr>
      <w:r w:rsidRPr="005D0AA0">
        <w:rPr>
          <w:rFonts w:eastAsiaTheme="minorHAnsi"/>
          <w:b/>
          <w:sz w:val="24"/>
          <w:szCs w:val="28"/>
          <w:highlight w:val="yellow"/>
          <w:lang w:val="en-US" w:eastAsia="en-US"/>
        </w:rPr>
        <w:t>Freight turnover on Caspian basin in 2021</w:t>
      </w:r>
      <w:r w:rsidR="00DD7979" w:rsidRPr="005D0AA0">
        <w:rPr>
          <w:rFonts w:eastAsiaTheme="minorHAnsi"/>
          <w:noProof/>
          <w:color w:val="222222"/>
          <w:sz w:val="24"/>
          <w:szCs w:val="28"/>
          <w:highlight w:val="yellow"/>
        </w:rPr>
        <mc:AlternateContent>
          <mc:Choice Requires="wps">
            <w:drawing>
              <wp:anchor distT="0" distB="0" distL="114300" distR="114300" simplePos="0" relativeHeight="251661312" behindDoc="0" locked="0" layoutInCell="1" allowOverlap="1" wp14:anchorId="7F8369DA" wp14:editId="6F80BEA3">
                <wp:simplePos x="0" y="0"/>
                <wp:positionH relativeFrom="column">
                  <wp:posOffset>1080770</wp:posOffset>
                </wp:positionH>
                <wp:positionV relativeFrom="paragraph">
                  <wp:posOffset>144780</wp:posOffset>
                </wp:positionV>
                <wp:extent cx="3705225" cy="409575"/>
                <wp:effectExtent l="0" t="0" r="9525" b="9525"/>
                <wp:wrapNone/>
                <wp:docPr id="13" name="Поле 13"/>
                <wp:cNvGraphicFramePr/>
                <a:graphic xmlns:a="http://schemas.openxmlformats.org/drawingml/2006/main">
                  <a:graphicData uri="http://schemas.microsoft.com/office/word/2010/wordprocessingShape">
                    <wps:wsp>
                      <wps:cNvSpPr txBox="1"/>
                      <wps:spPr>
                        <a:xfrm>
                          <a:off x="0" y="0"/>
                          <a:ext cx="3705225" cy="409575"/>
                        </a:xfrm>
                        <a:prstGeom prst="rect">
                          <a:avLst/>
                        </a:prstGeom>
                        <a:solidFill>
                          <a:sysClr val="window" lastClr="FFFFFF"/>
                        </a:solidFill>
                        <a:ln w="6350">
                          <a:noFill/>
                        </a:ln>
                        <a:effectLst/>
                      </wps:spPr>
                      <wps:txbx>
                        <w:txbxContent>
                          <w:p w:rsidR="00F91279" w:rsidRPr="00892437" w:rsidRDefault="00F91279" w:rsidP="005D0AA0">
                            <w:pPr>
                              <w:jc w:val="center"/>
                              <w:rPr>
                                <w:b/>
                                <w:sz w:val="24"/>
                                <w:szCs w:val="24"/>
                              </w:rPr>
                            </w:pPr>
                            <w:r>
                              <w:rPr>
                                <w:b/>
                                <w:sz w:val="24"/>
                                <w:szCs w:val="24"/>
                                <w:lang w:val="en-US"/>
                              </w:rPr>
                              <w:t>Indicators for 2021</w:t>
                            </w:r>
                            <w:r w:rsidRPr="00892437">
                              <w:rPr>
                                <w:b/>
                                <w:sz w:val="24"/>
                                <w:szCs w:val="24"/>
                              </w:rPr>
                              <w:t xml:space="preserve">, </w:t>
                            </w:r>
                            <w:r>
                              <w:rPr>
                                <w:b/>
                                <w:sz w:val="24"/>
                                <w:szCs w:val="24"/>
                                <w:lang w:val="en-US"/>
                              </w:rPr>
                              <w:t>thousand tons</w:t>
                            </w:r>
                          </w:p>
                          <w:p w:rsidR="00F91279" w:rsidRPr="00907475" w:rsidRDefault="00F91279" w:rsidP="00DD7979">
                            <w:pPr>
                              <w:jc w:val="center"/>
                              <w:rPr>
                                <w:b/>
                                <w:color w:val="7F7F7F" w:themeColor="text1" w:themeTint="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3" o:spid="_x0000_s1026" type="#_x0000_t202" style="position:absolute;left:0;text-align:left;margin-left:85.1pt;margin-top:11.4pt;width:291.75pt;height:3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" fillcolor="window" stroked="f" strokeweight=".5pt">
                <v:textbox>
                  <w:txbxContent>
                    <w:p w:rsidR="00F91279" w:rsidRPr="00892437" w:rsidRDefault="00F91279" w:rsidP="005D0AA0">
                      <w:pPr>
                        <w:jc w:val="center"/>
                        <w:rPr>
                          <w:b/>
                          <w:sz w:val="24"/>
                          <w:szCs w:val="24"/>
                        </w:rPr>
                      </w:pPr>
                      <w:r>
                        <w:rPr>
                          <w:b/>
                          <w:sz w:val="24"/>
                          <w:szCs w:val="24"/>
                          <w:lang w:val="en-US"/>
                        </w:rPr>
                        <w:t>Indicators for 2021</w:t>
                      </w:r>
                      <w:r w:rsidRPr="00892437">
                        <w:rPr>
                          <w:b/>
                          <w:sz w:val="24"/>
                          <w:szCs w:val="24"/>
                        </w:rPr>
                        <w:t xml:space="preserve">, </w:t>
                      </w:r>
                      <w:r>
                        <w:rPr>
                          <w:b/>
                          <w:sz w:val="24"/>
                          <w:szCs w:val="24"/>
                          <w:lang w:val="en-US"/>
                        </w:rPr>
                        <w:t>thousand tons</w:t>
                      </w:r>
                    </w:p>
                    <w:p w:rsidR="00F91279" w:rsidRPr="00907475" w:rsidRDefault="00F91279" w:rsidP="00DD7979">
                      <w:pPr>
                        <w:jc w:val="center"/>
                        <w:rPr>
                          <w:b/>
                          <w:color w:val="7F7F7F" w:themeColor="text1" w:themeTint="80"/>
                          <w:sz w:val="24"/>
                          <w:szCs w:val="24"/>
                        </w:rPr>
                      </w:pPr>
                    </w:p>
                  </w:txbxContent>
                </v:textbox>
              </v:shape>
            </w:pict>
          </mc:Fallback>
        </mc:AlternateContent>
      </w:r>
    </w:p>
    <w:p w:rsidR="00DD7979" w:rsidRPr="005D0AA0" w:rsidRDefault="00DD7979" w:rsidP="00DD7979">
      <w:pPr>
        <w:jc w:val="center"/>
        <w:rPr>
          <w:rFonts w:eastAsiaTheme="minorHAnsi"/>
          <w:b/>
          <w:noProof/>
          <w:sz w:val="24"/>
          <w:szCs w:val="28"/>
          <w:lang w:val="en-US"/>
        </w:rPr>
      </w:pPr>
    </w:p>
    <w:p w:rsidR="00DD7979" w:rsidRPr="00DB568D" w:rsidRDefault="00DD7979" w:rsidP="00DD7979">
      <w:pPr>
        <w:jc w:val="center"/>
        <w:rPr>
          <w:rFonts w:eastAsiaTheme="minorHAnsi"/>
          <w:b/>
          <w:sz w:val="24"/>
          <w:szCs w:val="28"/>
          <w:lang w:eastAsia="en-US"/>
        </w:rPr>
      </w:pPr>
      <w:r w:rsidRPr="00DB568D">
        <w:rPr>
          <w:rFonts w:eastAsiaTheme="minorHAnsi"/>
          <w:b/>
          <w:noProof/>
          <w:sz w:val="24"/>
          <w:szCs w:val="28"/>
        </w:rPr>
        <w:drawing>
          <wp:inline distT="0" distB="0" distL="0" distR="0" wp14:anchorId="3136363C" wp14:editId="07CB5C64">
            <wp:extent cx="4410075" cy="2286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48" t="18241" r="2488" b="3583"/>
                    <a:stretch/>
                  </pic:blipFill>
                  <pic:spPr bwMode="auto">
                    <a:xfrm>
                      <a:off x="0" y="0"/>
                      <a:ext cx="4413332" cy="2287688"/>
                    </a:xfrm>
                    <a:prstGeom prst="rect">
                      <a:avLst/>
                    </a:prstGeom>
                    <a:ln>
                      <a:noFill/>
                    </a:ln>
                    <a:extLst>
                      <a:ext uri="{53640926-AAD7-44D8-BBD7-CCE9431645EC}">
                        <a14:shadowObscured xmlns:a14="http://schemas.microsoft.com/office/drawing/2010/main"/>
                      </a:ext>
                    </a:extLst>
                  </pic:spPr>
                </pic:pic>
              </a:graphicData>
            </a:graphic>
          </wp:inline>
        </w:drawing>
      </w:r>
    </w:p>
    <w:p w:rsidR="005D0AA0" w:rsidRPr="005D0AA0" w:rsidRDefault="005D0AA0" w:rsidP="005D0AA0">
      <w:pPr>
        <w:rPr>
          <w:rFonts w:eastAsiaTheme="minorHAnsi"/>
          <w:sz w:val="24"/>
          <w:szCs w:val="28"/>
          <w:highlight w:val="yellow"/>
          <w:lang w:val="en-US" w:eastAsia="en-US"/>
        </w:rPr>
      </w:pPr>
      <w:r w:rsidRPr="005D0AA0">
        <w:rPr>
          <w:rFonts w:eastAsiaTheme="minorHAnsi"/>
          <w:sz w:val="24"/>
          <w:szCs w:val="28"/>
          <w:highlight w:val="yellow"/>
          <w:lang w:val="en-US" w:eastAsia="en-US"/>
        </w:rPr>
        <w:t>Today Aktau port plays an important role in the development of the national economy, as the main flows of export-import and transit cargo pass through the port to the Caspian countries and far abroad.</w:t>
      </w:r>
    </w:p>
    <w:p w:rsidR="005D0AA0" w:rsidRPr="009D2826" w:rsidRDefault="005D0AA0" w:rsidP="005D0AA0">
      <w:pPr>
        <w:rPr>
          <w:rFonts w:eastAsiaTheme="minorHAnsi"/>
          <w:sz w:val="24"/>
          <w:szCs w:val="28"/>
          <w:lang w:val="en-US" w:eastAsia="en-US"/>
        </w:rPr>
      </w:pPr>
      <w:r w:rsidRPr="005D0AA0">
        <w:rPr>
          <w:rFonts w:eastAsiaTheme="minorHAnsi"/>
          <w:sz w:val="24"/>
          <w:szCs w:val="28"/>
          <w:highlight w:val="yellow"/>
          <w:lang w:val="en-US" w:eastAsia="en-US"/>
        </w:rPr>
        <w:t>The main types of cargo handled Aktau port are oil and grain. In recent years the cargo turnover indicators of Aktau port have shown a negative trend in the period of 2011 to 2020.</w:t>
      </w:r>
    </w:p>
    <w:p w:rsidR="008A334A" w:rsidRPr="005D0AA0" w:rsidRDefault="008A334A" w:rsidP="00977DBD">
      <w:pPr>
        <w:rPr>
          <w:rFonts w:eastAsiaTheme="minorHAnsi"/>
          <w:sz w:val="24"/>
          <w:szCs w:val="28"/>
          <w:lang w:val="en-US" w:eastAsia="en-US"/>
        </w:rPr>
      </w:pPr>
    </w:p>
    <w:p w:rsidR="005D0AA0" w:rsidRPr="005D0AA0" w:rsidRDefault="00E21DE5" w:rsidP="005D0AA0">
      <w:pPr>
        <w:rPr>
          <w:rFonts w:eastAsiaTheme="minorHAnsi"/>
          <w:sz w:val="24"/>
          <w:szCs w:val="28"/>
          <w:lang w:val="en-US" w:eastAsia="en-US"/>
        </w:rPr>
      </w:pPr>
      <w:r w:rsidRPr="00DB568D">
        <w:rPr>
          <w:noProof/>
        </w:rPr>
        <w:drawing>
          <wp:inline distT="0" distB="0" distL="0" distR="0" wp14:anchorId="51ABE0FA" wp14:editId="49E2AD23">
            <wp:extent cx="6119495" cy="3466465"/>
            <wp:effectExtent l="0" t="0" r="0" b="635"/>
            <wp:docPr id="15" name="Диаграмма 1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5D0AA0" w:rsidRPr="005D0AA0">
        <w:rPr>
          <w:lang w:val="en-US"/>
        </w:rPr>
        <w:t xml:space="preserve"> </w:t>
      </w:r>
      <w:r w:rsidR="005D0AA0" w:rsidRPr="005D0AA0">
        <w:rPr>
          <w:rFonts w:eastAsiaTheme="minorHAnsi"/>
          <w:sz w:val="24"/>
          <w:szCs w:val="28"/>
          <w:lang w:val="en-US" w:eastAsia="en-US"/>
        </w:rPr>
        <w:t xml:space="preserve">Having analyzed the structure of the cargo turnover of Aktau port by types over the past ten years, it should be noted that the largest share of the total volume is oil, and the smallest is miscellaneous cargo. </w:t>
      </w:r>
    </w:p>
    <w:p w:rsidR="00495E17" w:rsidRPr="005D0AA0" w:rsidRDefault="005D0AA0" w:rsidP="005D0AA0">
      <w:pPr>
        <w:rPr>
          <w:rFonts w:eastAsiaTheme="minorHAnsi"/>
          <w:sz w:val="24"/>
          <w:szCs w:val="28"/>
          <w:lang w:val="en-US" w:eastAsia="en-US"/>
        </w:rPr>
      </w:pPr>
      <w:r w:rsidRPr="005D0AA0">
        <w:rPr>
          <w:rFonts w:eastAsiaTheme="minorHAnsi"/>
          <w:sz w:val="24"/>
          <w:szCs w:val="28"/>
          <w:highlight w:val="yellow"/>
          <w:lang w:val="en-US" w:eastAsia="en-US"/>
        </w:rPr>
        <w:t>At the same time, it should be noted that the volume of oil transshipment by the end of 2020 reached its 10-year lowest point.</w:t>
      </w:r>
    </w:p>
    <w:p w:rsidR="00892437" w:rsidRPr="00DB568D" w:rsidRDefault="00495E17" w:rsidP="00977DBD">
      <w:pPr>
        <w:rPr>
          <w:rFonts w:eastAsiaTheme="minorHAnsi"/>
          <w:sz w:val="24"/>
          <w:szCs w:val="28"/>
          <w:lang w:eastAsia="en-US"/>
        </w:rPr>
      </w:pPr>
      <w:r w:rsidRPr="00DB568D">
        <w:rPr>
          <w:noProof/>
        </w:rPr>
        <w:drawing>
          <wp:inline distT="0" distB="0" distL="0" distR="0" wp14:anchorId="32F14B74" wp14:editId="6DE86A7E">
            <wp:extent cx="6119495" cy="3289346"/>
            <wp:effectExtent l="0" t="0" r="0" b="0"/>
            <wp:docPr id="25" name="Диаграмма 2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625CA" w:rsidRPr="006625CA" w:rsidRDefault="006625CA" w:rsidP="006625CA">
      <w:pPr>
        <w:rPr>
          <w:rFonts w:eastAsiaTheme="minorHAnsi"/>
          <w:sz w:val="24"/>
          <w:szCs w:val="28"/>
          <w:lang w:val="en-US" w:eastAsia="en-US"/>
        </w:rPr>
      </w:pPr>
      <w:r w:rsidRPr="006625CA">
        <w:rPr>
          <w:rFonts w:eastAsiaTheme="minorHAnsi"/>
          <w:sz w:val="24"/>
          <w:szCs w:val="28"/>
          <w:lang w:val="en-US" w:eastAsia="en-US"/>
        </w:rPr>
        <w:t>Being a border area between east and west, Mangystau region has prerequisites for creating an important node in the Eurasian system of commodity flows here. Recognized as the western "the sea gate of Kazakhstan", the region is an important link at the intersection of the international transport corridors TRACECA, North–South and TITR. Favorable climatic conditions and access to the Caspian Sea countries by sea create a unique opportunity to establish trade and economic relations with neighboring countries, and the presence of an internal branched railway system providing direct rail links with border stations on the border with China, enables to increase cargo turnover.</w:t>
      </w:r>
    </w:p>
    <w:p w:rsidR="006625CA" w:rsidRPr="006625CA" w:rsidRDefault="006625CA" w:rsidP="006625CA">
      <w:pPr>
        <w:rPr>
          <w:rFonts w:eastAsiaTheme="minorHAnsi"/>
          <w:sz w:val="24"/>
          <w:szCs w:val="28"/>
          <w:lang w:val="en-US" w:eastAsia="en-US"/>
        </w:rPr>
      </w:pPr>
      <w:r w:rsidRPr="006625CA">
        <w:rPr>
          <w:rFonts w:eastAsiaTheme="minorHAnsi"/>
          <w:sz w:val="24"/>
          <w:szCs w:val="28"/>
          <w:lang w:val="en-US" w:eastAsia="en-US"/>
        </w:rPr>
        <w:t xml:space="preserve">The completion of the northern expansion of Aktau port and the construction of Kuryk port allowed Kazakhstan to close the chain of the Trans-Caspian Corridor from China to Europe that contributes to implementation of the New Silk Road project. </w:t>
      </w:r>
    </w:p>
    <w:p w:rsidR="006625CA" w:rsidRPr="006625CA" w:rsidRDefault="006625CA" w:rsidP="006625CA">
      <w:pPr>
        <w:rPr>
          <w:rFonts w:eastAsiaTheme="minorHAnsi"/>
          <w:sz w:val="24"/>
          <w:szCs w:val="28"/>
          <w:lang w:val="en-US" w:eastAsia="en-US"/>
        </w:rPr>
      </w:pPr>
      <w:r w:rsidRPr="006625CA">
        <w:rPr>
          <w:rFonts w:eastAsiaTheme="minorHAnsi"/>
          <w:sz w:val="24"/>
          <w:szCs w:val="28"/>
          <w:lang w:val="en-US" w:eastAsia="en-US"/>
        </w:rPr>
        <w:t>The coupling of railway projects Zhezkazgan-Beineu, Borjakty-Ersai, new modern ferry terminals in the port of Alyat (the Republic of Azerbaijan), as well as the Baku-Tbilisi-Kars railway line (Azerbaijan-Georgia-Turkey) with Aktau port allowed to open a direct multimodal corridor with an access of domestic and transit cargo to European markets, thereby increasing chances in the fight for transit flows.</w:t>
      </w:r>
    </w:p>
    <w:p w:rsidR="006625CA" w:rsidRPr="006625CA" w:rsidRDefault="006625CA" w:rsidP="006625CA">
      <w:pPr>
        <w:rPr>
          <w:rFonts w:eastAsiaTheme="minorHAnsi"/>
          <w:sz w:val="24"/>
          <w:szCs w:val="28"/>
          <w:lang w:val="en-US" w:eastAsia="en-US"/>
        </w:rPr>
      </w:pPr>
      <w:r w:rsidRPr="006625CA">
        <w:rPr>
          <w:rFonts w:eastAsiaTheme="minorHAnsi"/>
          <w:sz w:val="24"/>
          <w:szCs w:val="28"/>
          <w:lang w:val="en-US" w:eastAsia="en-US"/>
        </w:rPr>
        <w:t>The main ports of the Caspian basin are: Anzali, Amirabad, Nowshahr on the Iranian coast, Baku International Commercial Sea Port on the coast of Azerbaijant, Makhachkala, Astrakhan and Olya on the Russian coast, Sea port of Aktau, Aktau Marine North Terminal and Kuryk port on the coast of Kazakhstan and Turkmenbashi on the coast of Turkmenistan.</w:t>
      </w:r>
    </w:p>
    <w:p w:rsidR="006625CA" w:rsidRPr="006625CA" w:rsidRDefault="006625CA" w:rsidP="006625CA">
      <w:pPr>
        <w:rPr>
          <w:rFonts w:eastAsiaTheme="minorHAnsi"/>
          <w:sz w:val="24"/>
          <w:szCs w:val="28"/>
          <w:lang w:val="en-US" w:eastAsia="en-US"/>
        </w:rPr>
      </w:pPr>
      <w:r w:rsidRPr="006625CA">
        <w:rPr>
          <w:rFonts w:eastAsiaTheme="minorHAnsi"/>
          <w:sz w:val="24"/>
          <w:szCs w:val="28"/>
          <w:lang w:val="en-US" w:eastAsia="en-US"/>
        </w:rPr>
        <w:t xml:space="preserve">Studying the global practice, today Sea port of Aktau is actively working on creating a container and logistics hub for the purpose of transforming the transport flows in the Central Asian region. The presence of a container park on the port territory for the countries of the Caspian region and Central Asia will create favorable conditions for customers when delivering their goods to the port by </w:t>
      </w:r>
      <w:r w:rsidR="00961EEC" w:rsidRPr="006625CA">
        <w:rPr>
          <w:rFonts w:eastAsiaTheme="minorHAnsi"/>
          <w:sz w:val="24"/>
          <w:szCs w:val="28"/>
          <w:lang w:val="en-US" w:eastAsia="en-US"/>
        </w:rPr>
        <w:t>rail as</w:t>
      </w:r>
      <w:r w:rsidRPr="006625CA">
        <w:rPr>
          <w:rFonts w:eastAsiaTheme="minorHAnsi"/>
          <w:sz w:val="24"/>
          <w:szCs w:val="28"/>
          <w:lang w:val="en-US" w:eastAsia="en-US"/>
        </w:rPr>
        <w:t xml:space="preserve"> well as by road for further shipment of these goods in containers.</w:t>
      </w:r>
    </w:p>
    <w:p w:rsidR="006625CA" w:rsidRDefault="006625CA" w:rsidP="006625CA">
      <w:pPr>
        <w:rPr>
          <w:rFonts w:eastAsiaTheme="minorHAnsi"/>
          <w:sz w:val="24"/>
          <w:szCs w:val="28"/>
          <w:lang w:val="en-US" w:eastAsia="en-US"/>
        </w:rPr>
      </w:pPr>
      <w:r w:rsidRPr="006625CA">
        <w:rPr>
          <w:rFonts w:eastAsiaTheme="minorHAnsi"/>
          <w:sz w:val="24"/>
          <w:szCs w:val="28"/>
          <w:lang w:val="en-US" w:eastAsia="en-US"/>
        </w:rPr>
        <w:t>The presence of empty containers of international container operators on the port territory will allow domestic exporters transporting goods by wagons to re-load cargo from wagons into containers for further shipment by sea. It will significantly reduce costs and delivery time of cargo. An efficient route with an experienced and skilled workforce guarantees a fast, economical and safe delivery for customers in Central Asia.</w:t>
      </w:r>
    </w:p>
    <w:p w:rsidR="00E21DE5" w:rsidRPr="006625CA" w:rsidRDefault="006625CA" w:rsidP="006625CA">
      <w:pPr>
        <w:rPr>
          <w:rFonts w:eastAsiaTheme="minorHAnsi"/>
          <w:sz w:val="24"/>
          <w:szCs w:val="28"/>
          <w:lang w:val="en-US" w:eastAsia="en-US"/>
        </w:rPr>
      </w:pPr>
      <w:r w:rsidRPr="006625CA">
        <w:rPr>
          <w:rFonts w:eastAsiaTheme="minorHAnsi"/>
          <w:sz w:val="24"/>
          <w:szCs w:val="28"/>
          <w:lang w:val="en-US" w:eastAsia="en-US"/>
        </w:rPr>
        <w:t>On August 6, 2021, as part of a separate session of the Economic Forum, held online and timed to coincide with the Consultative Meeting of the Heads of State of Central Asia in Turkmenistan, an Agreement was signed on organizing regular container traffic between Aktau and Turkmenbashi ports</w:t>
      </w:r>
      <w:r w:rsidR="00E21DE5" w:rsidRPr="006625CA">
        <w:rPr>
          <w:rFonts w:eastAsiaTheme="minorHAnsi"/>
          <w:sz w:val="24"/>
          <w:szCs w:val="28"/>
          <w:lang w:val="en-US" w:eastAsia="en-US"/>
        </w:rPr>
        <w:t>.</w:t>
      </w:r>
    </w:p>
    <w:p w:rsidR="00892437" w:rsidRPr="006625CA" w:rsidRDefault="00892437" w:rsidP="00977DBD">
      <w:pPr>
        <w:rPr>
          <w:rFonts w:eastAsiaTheme="minorHAnsi"/>
          <w:sz w:val="24"/>
          <w:szCs w:val="28"/>
          <w:lang w:val="en-US" w:eastAsia="en-US"/>
        </w:rPr>
      </w:pPr>
    </w:p>
    <w:p w:rsidR="00C979FC" w:rsidRPr="006625CA" w:rsidRDefault="00C979FC" w:rsidP="001F06A0">
      <w:pPr>
        <w:ind w:firstLine="709"/>
        <w:rPr>
          <w:rFonts w:eastAsiaTheme="minorHAnsi"/>
          <w:sz w:val="28"/>
          <w:szCs w:val="28"/>
          <w:lang w:val="en-US" w:eastAsia="en-US"/>
        </w:rPr>
      </w:pPr>
      <w:r w:rsidRPr="006625CA">
        <w:rPr>
          <w:rFonts w:eastAsiaTheme="minorHAnsi"/>
          <w:sz w:val="28"/>
          <w:szCs w:val="28"/>
          <w:lang w:val="en-US" w:eastAsia="en-US"/>
        </w:rPr>
        <w:br w:type="page"/>
      </w:r>
    </w:p>
    <w:p w:rsidR="00C979FC" w:rsidRPr="00961EEC" w:rsidRDefault="006625CA" w:rsidP="00EC5CB5">
      <w:pPr>
        <w:rPr>
          <w:rFonts w:eastAsiaTheme="minorHAnsi"/>
          <w:sz w:val="24"/>
          <w:szCs w:val="28"/>
          <w:lang w:val="en-US" w:eastAsia="en-US"/>
        </w:rPr>
      </w:pPr>
      <w:r w:rsidRPr="00961EEC">
        <w:rPr>
          <w:rFonts w:eastAsiaTheme="minorHAnsi"/>
          <w:b/>
          <w:sz w:val="24"/>
          <w:szCs w:val="28"/>
          <w:lang w:val="en-US" w:eastAsia="en-US"/>
        </w:rPr>
        <w:t>REGULATORY AREA</w:t>
      </w:r>
    </w:p>
    <w:p w:rsidR="006625CA" w:rsidRDefault="006625CA" w:rsidP="00EC5CB5">
      <w:pPr>
        <w:tabs>
          <w:tab w:val="left" w:pos="993"/>
        </w:tabs>
        <w:rPr>
          <w:rFonts w:eastAsiaTheme="minorHAnsi"/>
          <w:b/>
          <w:sz w:val="24"/>
          <w:szCs w:val="28"/>
          <w:lang w:val="en-US" w:eastAsia="en-US"/>
        </w:rPr>
      </w:pPr>
      <w:r w:rsidRPr="004E7EEB">
        <w:rPr>
          <w:rFonts w:eastAsiaTheme="minorHAnsi"/>
          <w:b/>
          <w:sz w:val="24"/>
          <w:szCs w:val="28"/>
          <w:lang w:val="en-US" w:eastAsia="en-US"/>
        </w:rPr>
        <w:t>Change</w:t>
      </w:r>
      <w:r w:rsidRPr="00961EEC">
        <w:rPr>
          <w:rFonts w:eastAsiaTheme="minorHAnsi"/>
          <w:b/>
          <w:sz w:val="24"/>
          <w:szCs w:val="28"/>
          <w:lang w:val="en-US" w:eastAsia="en-US"/>
        </w:rPr>
        <w:t xml:space="preserve"> of </w:t>
      </w:r>
      <w:r w:rsidRPr="004E7EEB">
        <w:rPr>
          <w:rFonts w:eastAsiaTheme="minorHAnsi"/>
          <w:b/>
          <w:sz w:val="24"/>
          <w:szCs w:val="28"/>
          <w:lang w:val="en-US" w:eastAsia="en-US"/>
        </w:rPr>
        <w:t>tariffs</w:t>
      </w:r>
    </w:p>
    <w:p w:rsidR="004E7EEB" w:rsidRPr="004E7EEB" w:rsidRDefault="004E7EEB" w:rsidP="004E7EEB">
      <w:pPr>
        <w:tabs>
          <w:tab w:val="left" w:pos="284"/>
        </w:tabs>
        <w:rPr>
          <w:rFonts w:eastAsiaTheme="minorHAnsi"/>
          <w:sz w:val="24"/>
          <w:szCs w:val="28"/>
          <w:lang w:val="en-US" w:eastAsia="en-US"/>
        </w:rPr>
      </w:pPr>
      <w:r w:rsidRPr="004E7EEB">
        <w:rPr>
          <w:rFonts w:eastAsiaTheme="minorHAnsi"/>
          <w:sz w:val="24"/>
          <w:szCs w:val="28"/>
          <w:lang w:val="en-US" w:eastAsia="en-US"/>
        </w:rPr>
        <w:t>In accordance with the Order of the Chairman of the Committee of the Republic of Kazakhstan for regulation of natural monopolies and protection of competition dated December 4, 1998 No.30-OD "On approval of the Republican section of the State Register of the natural monopoly entities", the Republican State Enterprise on the right of economic Management "Aktau International Sea Commercial Port" of the Ministry of Transport and Communications of the Republic of Kazakhstan was included in the republican section The State Register of Subjects of Natural Monopolies for regulated services in the field of seaports.</w:t>
      </w:r>
    </w:p>
    <w:p w:rsidR="004E7EEB" w:rsidRPr="004E7EEB" w:rsidRDefault="004E7EEB" w:rsidP="004E7EEB">
      <w:pPr>
        <w:tabs>
          <w:tab w:val="left" w:pos="284"/>
        </w:tabs>
        <w:rPr>
          <w:rFonts w:eastAsiaTheme="minorHAnsi"/>
          <w:sz w:val="24"/>
          <w:szCs w:val="28"/>
          <w:lang w:val="en-US" w:eastAsia="en-US"/>
        </w:rPr>
      </w:pPr>
      <w:r w:rsidRPr="004E7EEB">
        <w:rPr>
          <w:rFonts w:eastAsiaTheme="minorHAnsi"/>
          <w:sz w:val="24"/>
          <w:szCs w:val="28"/>
          <w:lang w:val="en-US" w:eastAsia="en-US"/>
        </w:rPr>
        <w:t>From 1998 to 2020, the following services are excluded from the List of Regulated Services:</w:t>
      </w:r>
    </w:p>
    <w:p w:rsidR="004E7EEB" w:rsidRPr="004E7EEB" w:rsidRDefault="004E7EEB" w:rsidP="004E7EEB">
      <w:pPr>
        <w:tabs>
          <w:tab w:val="left" w:pos="284"/>
        </w:tabs>
        <w:rPr>
          <w:rFonts w:eastAsiaTheme="minorHAnsi"/>
          <w:sz w:val="24"/>
          <w:szCs w:val="28"/>
          <w:lang w:val="en-US" w:eastAsia="en-US"/>
        </w:rPr>
      </w:pPr>
      <w:r w:rsidRPr="004E7EEB">
        <w:rPr>
          <w:rFonts w:eastAsiaTheme="minorHAnsi"/>
          <w:sz w:val="24"/>
          <w:szCs w:val="28"/>
          <w:lang w:val="en-US" w:eastAsia="en-US"/>
        </w:rPr>
        <w:t>- loading and unloading operations by the client's forces and means (The Resolution of the Government of the Republic of Kazakhstan dated September 28, 2007 No.854);</w:t>
      </w:r>
    </w:p>
    <w:p w:rsidR="004E7EEB" w:rsidRDefault="004E7EEB" w:rsidP="004E7EEB">
      <w:pPr>
        <w:tabs>
          <w:tab w:val="left" w:pos="284"/>
        </w:tabs>
        <w:rPr>
          <w:rFonts w:eastAsiaTheme="minorHAnsi"/>
          <w:sz w:val="24"/>
          <w:szCs w:val="28"/>
          <w:lang w:val="en-US" w:eastAsia="en-US"/>
        </w:rPr>
      </w:pPr>
      <w:r w:rsidRPr="00961EEC">
        <w:rPr>
          <w:rFonts w:eastAsiaTheme="minorHAnsi"/>
          <w:sz w:val="24"/>
          <w:szCs w:val="28"/>
          <w:lang w:val="en-US" w:eastAsia="en-US"/>
        </w:rPr>
        <w:t>- loading and unloading operations by forces and means of the seaport (order of the Acting Minister of national economy of the Republic of Kazakhstan dated July 24, 2015 No.567).</w:t>
      </w:r>
    </w:p>
    <w:p w:rsidR="00495E17" w:rsidRPr="004E7EEB" w:rsidRDefault="004E7EEB" w:rsidP="004E7EEB">
      <w:pPr>
        <w:tabs>
          <w:tab w:val="left" w:pos="284"/>
        </w:tabs>
        <w:rPr>
          <w:rFonts w:eastAsiaTheme="minorHAnsi"/>
          <w:sz w:val="24"/>
          <w:szCs w:val="28"/>
          <w:lang w:val="en-US" w:eastAsia="en-US"/>
        </w:rPr>
      </w:pPr>
      <w:r w:rsidRPr="004E7EEB">
        <w:rPr>
          <w:rFonts w:eastAsiaTheme="minorHAnsi"/>
          <w:sz w:val="24"/>
          <w:szCs w:val="28"/>
          <w:lang w:val="en-US" w:eastAsia="en-US"/>
        </w:rPr>
        <w:t>- ship call services for all types of ships, with the exception of services for the ship’s call at the seaport for transshipment of oil and oil products through pipelines to / from the tanker / tankers with subsequent e</w:t>
      </w:r>
      <w:r>
        <w:rPr>
          <w:rFonts w:eastAsiaTheme="minorHAnsi"/>
          <w:sz w:val="24"/>
          <w:szCs w:val="28"/>
          <w:lang w:val="en-US" w:eastAsia="en-US"/>
        </w:rPr>
        <w:t>xit from the port (ship call) (o</w:t>
      </w:r>
      <w:r w:rsidRPr="004E7EEB">
        <w:rPr>
          <w:rFonts w:eastAsiaTheme="minorHAnsi"/>
          <w:sz w:val="24"/>
          <w:szCs w:val="28"/>
          <w:lang w:val="en-US" w:eastAsia="en-US"/>
        </w:rPr>
        <w:t>rder of the Minister of National Economy of the Republic of Kazakhstan dated June 8, 2017 No. 231 )</w:t>
      </w:r>
      <w:r w:rsidR="00495E17" w:rsidRPr="004E7EEB">
        <w:rPr>
          <w:rFonts w:eastAsiaTheme="minorHAnsi"/>
          <w:sz w:val="24"/>
          <w:szCs w:val="28"/>
          <w:lang w:val="en-US" w:eastAsia="en-US"/>
        </w:rPr>
        <w:t>.</w:t>
      </w:r>
    </w:p>
    <w:p w:rsidR="004E7EEB" w:rsidRPr="0020324F" w:rsidRDefault="004E7EEB" w:rsidP="004E7EEB">
      <w:pPr>
        <w:tabs>
          <w:tab w:val="left" w:pos="993"/>
        </w:tabs>
        <w:rPr>
          <w:rFonts w:eastAsiaTheme="minorHAnsi"/>
          <w:sz w:val="24"/>
          <w:szCs w:val="28"/>
          <w:lang w:val="en-US" w:eastAsia="en-US"/>
        </w:rPr>
      </w:pPr>
      <w:r w:rsidRPr="0020324F">
        <w:rPr>
          <w:rFonts w:eastAsiaTheme="minorHAnsi"/>
          <w:sz w:val="24"/>
          <w:szCs w:val="28"/>
          <w:lang w:val="en-US" w:eastAsia="en-US"/>
        </w:rPr>
        <w:t xml:space="preserve">By Order of the Minister of National Economy of the Republic of Kazakhstan dated December 31, 2020 No.98, </w:t>
      </w:r>
      <w:r>
        <w:rPr>
          <w:rFonts w:eastAsiaTheme="minorHAnsi"/>
          <w:sz w:val="24"/>
          <w:szCs w:val="28"/>
          <w:lang w:val="en-US" w:eastAsia="en-US"/>
        </w:rPr>
        <w:t>the services for</w:t>
      </w:r>
      <w:r w:rsidRPr="0020324F">
        <w:rPr>
          <w:rFonts w:eastAsiaTheme="minorHAnsi"/>
          <w:sz w:val="24"/>
          <w:szCs w:val="28"/>
          <w:lang w:val="en-US" w:eastAsia="en-US"/>
        </w:rPr>
        <w:t xml:space="preserve"> a ship </w:t>
      </w:r>
      <w:r>
        <w:rPr>
          <w:rFonts w:eastAsiaTheme="minorHAnsi"/>
          <w:sz w:val="24"/>
          <w:szCs w:val="28"/>
          <w:lang w:val="en-US" w:eastAsia="en-US"/>
        </w:rPr>
        <w:t xml:space="preserve">call </w:t>
      </w:r>
      <w:r w:rsidRPr="0020324F">
        <w:rPr>
          <w:rFonts w:eastAsiaTheme="minorHAnsi"/>
          <w:sz w:val="24"/>
          <w:szCs w:val="28"/>
          <w:lang w:val="en-US" w:eastAsia="en-US"/>
        </w:rPr>
        <w:t xml:space="preserve">into a seaport for transshipment of oil and </w:t>
      </w:r>
      <w:r>
        <w:rPr>
          <w:rFonts w:eastAsiaTheme="minorHAnsi"/>
          <w:sz w:val="24"/>
          <w:szCs w:val="28"/>
          <w:lang w:val="en-US" w:eastAsia="en-US"/>
        </w:rPr>
        <w:t>oil products</w:t>
      </w:r>
      <w:r w:rsidRPr="0020324F">
        <w:rPr>
          <w:rFonts w:eastAsiaTheme="minorHAnsi"/>
          <w:sz w:val="24"/>
          <w:szCs w:val="28"/>
          <w:lang w:val="en-US" w:eastAsia="en-US"/>
        </w:rPr>
        <w:t xml:space="preserve"> </w:t>
      </w:r>
      <w:r>
        <w:rPr>
          <w:rFonts w:eastAsiaTheme="minorHAnsi"/>
          <w:sz w:val="24"/>
          <w:szCs w:val="28"/>
          <w:lang w:val="en-US" w:eastAsia="en-US"/>
        </w:rPr>
        <w:t xml:space="preserve">through </w:t>
      </w:r>
      <w:r w:rsidRPr="0020324F">
        <w:rPr>
          <w:rFonts w:eastAsiaTheme="minorHAnsi"/>
          <w:sz w:val="24"/>
          <w:szCs w:val="28"/>
          <w:lang w:val="en-US" w:eastAsia="en-US"/>
        </w:rPr>
        <w:t xml:space="preserve">pipelines to/from a tanker with subsequent </w:t>
      </w:r>
      <w:r>
        <w:rPr>
          <w:rFonts w:eastAsiaTheme="minorHAnsi"/>
          <w:sz w:val="24"/>
          <w:szCs w:val="28"/>
          <w:lang w:val="en-US" w:eastAsia="en-US"/>
        </w:rPr>
        <w:t xml:space="preserve">departure </w:t>
      </w:r>
      <w:r w:rsidRPr="0020324F">
        <w:rPr>
          <w:rFonts w:eastAsiaTheme="minorHAnsi"/>
          <w:sz w:val="24"/>
          <w:szCs w:val="28"/>
          <w:lang w:val="en-US" w:eastAsia="en-US"/>
        </w:rPr>
        <w:t xml:space="preserve">from the port (ship call), except for their transshipment for export outside the Republic of Kazakhstan (Certificate of exclusion from the State register of </w:t>
      </w:r>
      <w:r>
        <w:rPr>
          <w:rFonts w:eastAsiaTheme="minorHAnsi"/>
          <w:sz w:val="24"/>
          <w:szCs w:val="28"/>
          <w:lang w:val="en-US" w:eastAsia="en-US"/>
        </w:rPr>
        <w:t>s</w:t>
      </w:r>
      <w:r w:rsidRPr="0020324F">
        <w:rPr>
          <w:rFonts w:eastAsiaTheme="minorHAnsi"/>
          <w:sz w:val="24"/>
          <w:szCs w:val="28"/>
          <w:lang w:val="en-US" w:eastAsia="en-US"/>
        </w:rPr>
        <w:t xml:space="preserve">ubjects of </w:t>
      </w:r>
      <w:r>
        <w:rPr>
          <w:rFonts w:eastAsiaTheme="minorHAnsi"/>
          <w:sz w:val="24"/>
          <w:szCs w:val="28"/>
          <w:lang w:val="en-US" w:eastAsia="en-US"/>
        </w:rPr>
        <w:t>n</w:t>
      </w:r>
      <w:r w:rsidRPr="0020324F">
        <w:rPr>
          <w:rFonts w:eastAsiaTheme="minorHAnsi"/>
          <w:sz w:val="24"/>
          <w:szCs w:val="28"/>
          <w:lang w:val="en-US" w:eastAsia="en-US"/>
        </w:rPr>
        <w:t>atural monopolies dated February 1, 2021 No. KZ07VFF00002708).</w:t>
      </w:r>
    </w:p>
    <w:p w:rsidR="004E7EEB" w:rsidRPr="0020324F" w:rsidRDefault="004E7EEB" w:rsidP="004E7EEB">
      <w:pPr>
        <w:tabs>
          <w:tab w:val="left" w:pos="993"/>
        </w:tabs>
        <w:rPr>
          <w:rFonts w:eastAsiaTheme="minorHAnsi"/>
          <w:sz w:val="24"/>
          <w:szCs w:val="28"/>
          <w:lang w:val="en-US" w:eastAsia="en-US"/>
        </w:rPr>
      </w:pPr>
      <w:r w:rsidRPr="0020324F">
        <w:rPr>
          <w:rFonts w:eastAsiaTheme="minorHAnsi"/>
          <w:sz w:val="24"/>
          <w:szCs w:val="28"/>
          <w:lang w:val="en-US" w:eastAsia="en-US"/>
        </w:rPr>
        <w:t xml:space="preserve">Deregulation of port services </w:t>
      </w:r>
      <w:r>
        <w:rPr>
          <w:rFonts w:eastAsiaTheme="minorHAnsi"/>
          <w:sz w:val="24"/>
          <w:szCs w:val="28"/>
          <w:lang w:val="en-US" w:eastAsia="en-US"/>
        </w:rPr>
        <w:t xml:space="preserve">enables </w:t>
      </w:r>
      <w:r w:rsidRPr="0020324F">
        <w:rPr>
          <w:rFonts w:eastAsiaTheme="minorHAnsi"/>
          <w:sz w:val="24"/>
          <w:szCs w:val="28"/>
          <w:lang w:val="en-US" w:eastAsia="en-US"/>
        </w:rPr>
        <w:t>JSC "</w:t>
      </w:r>
      <w:r>
        <w:rPr>
          <w:rFonts w:eastAsiaTheme="minorHAnsi"/>
          <w:sz w:val="24"/>
          <w:szCs w:val="28"/>
          <w:lang w:val="en-US" w:eastAsia="en-US"/>
        </w:rPr>
        <w:t>Sea port of Aktau</w:t>
      </w:r>
      <w:r w:rsidRPr="0020324F">
        <w:rPr>
          <w:rFonts w:eastAsiaTheme="minorHAnsi"/>
          <w:sz w:val="24"/>
          <w:szCs w:val="28"/>
          <w:lang w:val="en-US" w:eastAsia="en-US"/>
        </w:rPr>
        <w:t xml:space="preserve">" </w:t>
      </w:r>
      <w:r>
        <w:rPr>
          <w:rFonts w:eastAsiaTheme="minorHAnsi"/>
          <w:sz w:val="24"/>
          <w:szCs w:val="28"/>
          <w:lang w:val="en-US" w:eastAsia="en-US"/>
        </w:rPr>
        <w:t>make decisions on fixing</w:t>
      </w:r>
      <w:r w:rsidRPr="0020324F">
        <w:rPr>
          <w:rFonts w:eastAsiaTheme="minorHAnsi"/>
          <w:sz w:val="24"/>
          <w:szCs w:val="28"/>
          <w:lang w:val="en-US" w:eastAsia="en-US"/>
        </w:rPr>
        <w:t xml:space="preserve"> </w:t>
      </w:r>
      <w:r>
        <w:rPr>
          <w:rFonts w:eastAsiaTheme="minorHAnsi"/>
          <w:sz w:val="24"/>
          <w:szCs w:val="28"/>
          <w:lang w:val="en-US" w:eastAsia="en-US"/>
        </w:rPr>
        <w:t xml:space="preserve">rate of fees and </w:t>
      </w:r>
      <w:r w:rsidRPr="0020324F">
        <w:rPr>
          <w:rFonts w:eastAsiaTheme="minorHAnsi"/>
          <w:sz w:val="24"/>
          <w:szCs w:val="28"/>
          <w:lang w:val="en-US" w:eastAsia="en-US"/>
        </w:rPr>
        <w:t>conduct a flexible pricing policy</w:t>
      </w:r>
      <w:r>
        <w:rPr>
          <w:rFonts w:eastAsiaTheme="minorHAnsi"/>
          <w:sz w:val="24"/>
          <w:szCs w:val="28"/>
          <w:lang w:val="en-US" w:eastAsia="en-US"/>
        </w:rPr>
        <w:t xml:space="preserve"> </w:t>
      </w:r>
      <w:r w:rsidRPr="0020324F">
        <w:rPr>
          <w:rFonts w:eastAsiaTheme="minorHAnsi"/>
          <w:sz w:val="24"/>
          <w:szCs w:val="28"/>
          <w:lang w:val="en-US" w:eastAsia="en-US"/>
        </w:rPr>
        <w:t>independently.</w:t>
      </w:r>
    </w:p>
    <w:p w:rsidR="004E7EEB" w:rsidRPr="0020324F" w:rsidRDefault="004E7EEB" w:rsidP="004E7EEB">
      <w:pPr>
        <w:tabs>
          <w:tab w:val="left" w:pos="993"/>
        </w:tabs>
        <w:rPr>
          <w:rFonts w:eastAsiaTheme="minorHAnsi"/>
          <w:sz w:val="24"/>
          <w:szCs w:val="28"/>
          <w:lang w:val="en-US" w:eastAsia="en-US"/>
        </w:rPr>
      </w:pPr>
      <w:r w:rsidRPr="0020324F">
        <w:rPr>
          <w:rFonts w:eastAsiaTheme="minorHAnsi"/>
          <w:sz w:val="24"/>
          <w:szCs w:val="28"/>
          <w:lang w:val="en-US" w:eastAsia="en-US"/>
        </w:rPr>
        <w:t>Tariffs for services in water supply and sanitation "Water supply through distribution networks" and "Wastewater disposal" are subject to state regulation. For other services, in accordance with subparagraph 4) of Article 26 and paragraph 1 of Article 116 of the Entrepreneurial Code of the Republic of Kazakhstan, JSC "</w:t>
      </w:r>
      <w:r>
        <w:rPr>
          <w:rFonts w:eastAsiaTheme="minorHAnsi"/>
          <w:sz w:val="24"/>
          <w:szCs w:val="28"/>
          <w:lang w:val="en-US" w:eastAsia="en-US"/>
        </w:rPr>
        <w:t>Sea port of Aktau</w:t>
      </w:r>
      <w:r w:rsidRPr="0020324F">
        <w:rPr>
          <w:rFonts w:eastAsiaTheme="minorHAnsi"/>
          <w:sz w:val="24"/>
          <w:szCs w:val="28"/>
          <w:lang w:val="en-US" w:eastAsia="en-US"/>
        </w:rPr>
        <w:t xml:space="preserve">" </w:t>
      </w:r>
      <w:r>
        <w:rPr>
          <w:rFonts w:eastAsiaTheme="minorHAnsi"/>
          <w:sz w:val="24"/>
          <w:szCs w:val="28"/>
          <w:lang w:val="en-US" w:eastAsia="en-US"/>
        </w:rPr>
        <w:t>fixes</w:t>
      </w:r>
      <w:r w:rsidRPr="0020324F">
        <w:rPr>
          <w:rFonts w:eastAsiaTheme="minorHAnsi"/>
          <w:sz w:val="24"/>
          <w:szCs w:val="28"/>
          <w:lang w:val="en-US" w:eastAsia="en-US"/>
        </w:rPr>
        <w:t xml:space="preserve"> the </w:t>
      </w:r>
      <w:r>
        <w:rPr>
          <w:rFonts w:eastAsiaTheme="minorHAnsi"/>
          <w:sz w:val="24"/>
          <w:szCs w:val="28"/>
          <w:lang w:val="en-US" w:eastAsia="en-US"/>
        </w:rPr>
        <w:t xml:space="preserve">rates </w:t>
      </w:r>
      <w:r w:rsidRPr="0020324F">
        <w:rPr>
          <w:rFonts w:eastAsiaTheme="minorHAnsi"/>
          <w:sz w:val="24"/>
          <w:szCs w:val="28"/>
          <w:lang w:val="en-US" w:eastAsia="en-US"/>
        </w:rPr>
        <w:t>of fees</w:t>
      </w:r>
      <w:r>
        <w:rPr>
          <w:rFonts w:eastAsiaTheme="minorHAnsi"/>
          <w:sz w:val="24"/>
          <w:szCs w:val="28"/>
          <w:lang w:val="en-US" w:eastAsia="en-US"/>
        </w:rPr>
        <w:t xml:space="preserve"> </w:t>
      </w:r>
      <w:r w:rsidRPr="0020324F">
        <w:rPr>
          <w:rFonts w:eastAsiaTheme="minorHAnsi"/>
          <w:sz w:val="24"/>
          <w:szCs w:val="28"/>
          <w:lang w:val="en-US" w:eastAsia="en-US"/>
        </w:rPr>
        <w:t>independently.</w:t>
      </w:r>
    </w:p>
    <w:p w:rsidR="004E7EEB" w:rsidRPr="00734F7C" w:rsidRDefault="004E7EEB" w:rsidP="004E7EEB">
      <w:pPr>
        <w:tabs>
          <w:tab w:val="left" w:pos="993"/>
        </w:tabs>
        <w:rPr>
          <w:rFonts w:eastAsiaTheme="minorHAnsi"/>
          <w:sz w:val="24"/>
          <w:szCs w:val="28"/>
          <w:lang w:val="en-US" w:eastAsia="en-US"/>
        </w:rPr>
      </w:pPr>
      <w:r>
        <w:rPr>
          <w:rFonts w:eastAsiaTheme="minorHAnsi"/>
          <w:sz w:val="24"/>
          <w:szCs w:val="28"/>
          <w:lang w:val="en-US" w:eastAsia="en-US"/>
        </w:rPr>
        <w:t>The t</w:t>
      </w:r>
      <w:r w:rsidRPr="00734F7C">
        <w:rPr>
          <w:rFonts w:eastAsiaTheme="minorHAnsi"/>
          <w:sz w:val="24"/>
          <w:szCs w:val="28"/>
          <w:lang w:val="en-US" w:eastAsia="en-US"/>
        </w:rPr>
        <w:t>ariffs and fees for the services of JSC "</w:t>
      </w:r>
      <w:r>
        <w:rPr>
          <w:rFonts w:eastAsiaTheme="minorHAnsi"/>
          <w:sz w:val="24"/>
          <w:szCs w:val="28"/>
          <w:lang w:val="en-US" w:eastAsia="en-US"/>
        </w:rPr>
        <w:t>Sea port of Aktau</w:t>
      </w:r>
      <w:r w:rsidRPr="00734F7C">
        <w:rPr>
          <w:rFonts w:eastAsiaTheme="minorHAnsi"/>
          <w:sz w:val="24"/>
          <w:szCs w:val="28"/>
          <w:lang w:val="en-US" w:eastAsia="en-US"/>
        </w:rPr>
        <w:t xml:space="preserve">" </w:t>
      </w:r>
      <w:r>
        <w:rPr>
          <w:rFonts w:eastAsiaTheme="minorHAnsi"/>
          <w:sz w:val="24"/>
          <w:szCs w:val="28"/>
          <w:lang w:val="en-US" w:eastAsia="en-US"/>
        </w:rPr>
        <w:t xml:space="preserve">shall be formed </w:t>
      </w:r>
      <w:r w:rsidRPr="00734F7C">
        <w:rPr>
          <w:rFonts w:eastAsiaTheme="minorHAnsi"/>
          <w:sz w:val="24"/>
          <w:szCs w:val="28"/>
          <w:lang w:val="en-US" w:eastAsia="en-US"/>
        </w:rPr>
        <w:t xml:space="preserve">in accordance with the </w:t>
      </w:r>
      <w:r>
        <w:rPr>
          <w:rFonts w:eastAsiaTheme="minorHAnsi"/>
          <w:sz w:val="24"/>
          <w:szCs w:val="28"/>
          <w:lang w:val="en-US" w:eastAsia="en-US"/>
        </w:rPr>
        <w:t xml:space="preserve">Tariff Policy of Aktau port </w:t>
      </w:r>
      <w:r w:rsidRPr="00734F7C">
        <w:rPr>
          <w:rFonts w:eastAsiaTheme="minorHAnsi"/>
          <w:sz w:val="24"/>
          <w:szCs w:val="28"/>
          <w:lang w:val="en-US" w:eastAsia="en-US"/>
        </w:rPr>
        <w:t xml:space="preserve">approved by the decision </w:t>
      </w:r>
      <w:r>
        <w:rPr>
          <w:rFonts w:eastAsiaTheme="minorHAnsi"/>
          <w:sz w:val="24"/>
          <w:szCs w:val="28"/>
          <w:lang w:val="en-US" w:eastAsia="en-US"/>
        </w:rPr>
        <w:t xml:space="preserve">No.56 </w:t>
      </w:r>
      <w:r w:rsidRPr="00734F7C">
        <w:rPr>
          <w:rFonts w:eastAsiaTheme="minorHAnsi"/>
          <w:sz w:val="24"/>
          <w:szCs w:val="28"/>
          <w:lang w:val="en-US" w:eastAsia="en-US"/>
        </w:rPr>
        <w:t>of the Board of Directors of JSC "</w:t>
      </w:r>
      <w:r>
        <w:rPr>
          <w:rFonts w:eastAsiaTheme="minorHAnsi"/>
          <w:sz w:val="24"/>
          <w:szCs w:val="28"/>
          <w:lang w:val="en-US" w:eastAsia="en-US"/>
        </w:rPr>
        <w:t>Sea port of Aktau</w:t>
      </w:r>
      <w:r w:rsidRPr="00734F7C">
        <w:rPr>
          <w:rFonts w:eastAsiaTheme="minorHAnsi"/>
          <w:sz w:val="24"/>
          <w:szCs w:val="28"/>
          <w:lang w:val="en-US" w:eastAsia="en-US"/>
        </w:rPr>
        <w:t>" dated December 20, 2019</w:t>
      </w:r>
      <w:r>
        <w:rPr>
          <w:rFonts w:eastAsiaTheme="minorHAnsi"/>
          <w:sz w:val="24"/>
          <w:szCs w:val="28"/>
          <w:lang w:val="en-US" w:eastAsia="en-US"/>
        </w:rPr>
        <w:t xml:space="preserve"> and with</w:t>
      </w:r>
      <w:r w:rsidRPr="00734F7C">
        <w:rPr>
          <w:rFonts w:eastAsiaTheme="minorHAnsi"/>
          <w:sz w:val="24"/>
          <w:szCs w:val="28"/>
          <w:lang w:val="en-US" w:eastAsia="en-US"/>
        </w:rPr>
        <w:t xml:space="preserve"> the Methodology for separate accounting of income, </w:t>
      </w:r>
      <w:r>
        <w:rPr>
          <w:rFonts w:eastAsiaTheme="minorHAnsi"/>
          <w:sz w:val="24"/>
          <w:szCs w:val="28"/>
          <w:lang w:val="en-US" w:eastAsia="en-US"/>
        </w:rPr>
        <w:t>expenses</w:t>
      </w:r>
      <w:r w:rsidRPr="00734F7C">
        <w:rPr>
          <w:rFonts w:eastAsiaTheme="minorHAnsi"/>
          <w:sz w:val="24"/>
          <w:szCs w:val="28"/>
          <w:lang w:val="en-US" w:eastAsia="en-US"/>
        </w:rPr>
        <w:t xml:space="preserve"> and </w:t>
      </w:r>
      <w:r>
        <w:rPr>
          <w:rFonts w:eastAsiaTheme="minorHAnsi"/>
          <w:sz w:val="24"/>
          <w:szCs w:val="28"/>
          <w:lang w:val="en-US" w:eastAsia="en-US"/>
        </w:rPr>
        <w:t xml:space="preserve">involved </w:t>
      </w:r>
      <w:r w:rsidRPr="00734F7C">
        <w:rPr>
          <w:rFonts w:eastAsiaTheme="minorHAnsi"/>
          <w:sz w:val="24"/>
          <w:szCs w:val="28"/>
          <w:lang w:val="en-US" w:eastAsia="en-US"/>
        </w:rPr>
        <w:t xml:space="preserve">assets approved by the </w:t>
      </w:r>
      <w:r>
        <w:rPr>
          <w:rFonts w:eastAsiaTheme="minorHAnsi"/>
          <w:sz w:val="24"/>
          <w:szCs w:val="28"/>
          <w:lang w:val="en-US" w:eastAsia="en-US"/>
        </w:rPr>
        <w:t xml:space="preserve">Minute no.57 </w:t>
      </w:r>
      <w:r w:rsidRPr="00734F7C">
        <w:rPr>
          <w:rFonts w:eastAsiaTheme="minorHAnsi"/>
          <w:sz w:val="24"/>
          <w:szCs w:val="28"/>
          <w:lang w:val="en-US" w:eastAsia="en-US"/>
        </w:rPr>
        <w:t>of the Board of Directors of JSC "</w:t>
      </w:r>
      <w:r>
        <w:rPr>
          <w:rFonts w:eastAsiaTheme="minorHAnsi"/>
          <w:sz w:val="24"/>
          <w:szCs w:val="28"/>
          <w:lang w:val="en-US" w:eastAsia="en-US"/>
        </w:rPr>
        <w:t>Sea port of Aktau</w:t>
      </w:r>
      <w:r w:rsidRPr="00734F7C">
        <w:rPr>
          <w:rFonts w:eastAsiaTheme="minorHAnsi"/>
          <w:sz w:val="24"/>
          <w:szCs w:val="28"/>
          <w:lang w:val="en-US" w:eastAsia="en-US"/>
        </w:rPr>
        <w:t>" dated January 13, 2020.</w:t>
      </w:r>
    </w:p>
    <w:p w:rsidR="00B77FB3" w:rsidRPr="004E7EEB" w:rsidRDefault="00B77FB3" w:rsidP="001F06A0">
      <w:pPr>
        <w:ind w:firstLine="709"/>
        <w:rPr>
          <w:rFonts w:eastAsiaTheme="minorHAnsi"/>
          <w:b/>
          <w:sz w:val="28"/>
          <w:szCs w:val="28"/>
          <w:lang w:val="en-US" w:eastAsia="en-US"/>
        </w:rPr>
      </w:pPr>
      <w:r w:rsidRPr="004E7EEB">
        <w:rPr>
          <w:rFonts w:eastAsiaTheme="minorHAnsi"/>
          <w:b/>
          <w:sz w:val="28"/>
          <w:szCs w:val="28"/>
          <w:lang w:val="en-US" w:eastAsia="en-US"/>
        </w:rPr>
        <w:br w:type="page"/>
      </w:r>
    </w:p>
    <w:p w:rsidR="00B77FB3" w:rsidRPr="004E7EEB" w:rsidRDefault="004E7EEB" w:rsidP="00907475">
      <w:pPr>
        <w:rPr>
          <w:rFonts w:eastAsiaTheme="minorHAnsi"/>
          <w:b/>
          <w:sz w:val="24"/>
          <w:szCs w:val="28"/>
          <w:lang w:val="en-US" w:eastAsia="en-US"/>
        </w:rPr>
      </w:pPr>
      <w:r>
        <w:rPr>
          <w:rFonts w:eastAsiaTheme="minorHAnsi"/>
          <w:b/>
          <w:sz w:val="24"/>
          <w:szCs w:val="28"/>
          <w:lang w:val="en-US" w:eastAsia="en-US"/>
        </w:rPr>
        <w:t>DEBT</w:t>
      </w:r>
      <w:r w:rsidRPr="00BF1112">
        <w:rPr>
          <w:rFonts w:eastAsiaTheme="minorHAnsi"/>
          <w:b/>
          <w:sz w:val="24"/>
          <w:szCs w:val="28"/>
          <w:lang w:val="en-US" w:eastAsia="en-US"/>
        </w:rPr>
        <w:t xml:space="preserve"> </w:t>
      </w:r>
      <w:r>
        <w:rPr>
          <w:rFonts w:eastAsiaTheme="minorHAnsi"/>
          <w:b/>
          <w:sz w:val="24"/>
          <w:szCs w:val="28"/>
          <w:lang w:val="en-US" w:eastAsia="en-US"/>
        </w:rPr>
        <w:t>BURDEN</w:t>
      </w:r>
    </w:p>
    <w:p w:rsidR="004E7EEB" w:rsidRPr="004E7EEB" w:rsidRDefault="004E7EEB" w:rsidP="004E7EEB">
      <w:pPr>
        <w:tabs>
          <w:tab w:val="left" w:pos="284"/>
        </w:tabs>
        <w:rPr>
          <w:rFonts w:eastAsiaTheme="minorHAnsi" w:cstheme="minorBidi"/>
          <w:sz w:val="24"/>
          <w:szCs w:val="28"/>
          <w:lang w:val="en-US" w:eastAsia="en-US"/>
        </w:rPr>
      </w:pPr>
      <w:r w:rsidRPr="004E7EEB">
        <w:rPr>
          <w:rFonts w:eastAsiaTheme="minorHAnsi" w:cstheme="minorBidi"/>
          <w:sz w:val="24"/>
          <w:szCs w:val="28"/>
          <w:lang w:val="en-US" w:eastAsia="en-US"/>
        </w:rPr>
        <w:t xml:space="preserve">In the framework of "The northern expansion of Aktau international sea commercial port " for the construction of hydraulic engineering facilities mole and breakwater, Aktau port acquired two debts from JSC "Development Bank of Kazakhstan" (hereinafter – JSC "DBK") for a total amount of </w:t>
      </w:r>
    </w:p>
    <w:p w:rsidR="004E7EEB" w:rsidRDefault="004E7EEB" w:rsidP="004E7EEB">
      <w:pPr>
        <w:tabs>
          <w:tab w:val="left" w:pos="284"/>
        </w:tabs>
        <w:rPr>
          <w:rFonts w:eastAsiaTheme="minorHAnsi" w:cstheme="minorBidi"/>
          <w:sz w:val="24"/>
          <w:szCs w:val="28"/>
          <w:lang w:val="en-US" w:eastAsia="en-US"/>
        </w:rPr>
      </w:pPr>
      <w:r w:rsidRPr="00961EEC">
        <w:rPr>
          <w:rFonts w:eastAsiaTheme="minorHAnsi" w:cstheme="minorBidi"/>
          <w:sz w:val="24"/>
          <w:szCs w:val="28"/>
          <w:lang w:val="en-US" w:eastAsia="en-US"/>
        </w:rPr>
        <w:t>$ 82.2 million:</w:t>
      </w:r>
    </w:p>
    <w:p w:rsidR="00907475" w:rsidRPr="009E1495" w:rsidRDefault="00907475" w:rsidP="004E7EEB">
      <w:pPr>
        <w:tabs>
          <w:tab w:val="left" w:pos="284"/>
        </w:tabs>
        <w:rPr>
          <w:rFonts w:eastAsiaTheme="minorHAnsi" w:cstheme="minorBidi"/>
          <w:sz w:val="24"/>
          <w:szCs w:val="28"/>
          <w:lang w:val="en-US" w:eastAsia="en-US"/>
        </w:rPr>
      </w:pPr>
      <w:r w:rsidRPr="009E1495">
        <w:rPr>
          <w:rFonts w:eastAsiaTheme="minorHAnsi" w:cstheme="minorBidi"/>
          <w:color w:val="000000" w:themeColor="text1"/>
          <w:sz w:val="24"/>
          <w:szCs w:val="28"/>
          <w:lang w:val="en-US" w:eastAsia="en-US"/>
        </w:rPr>
        <w:t>-</w:t>
      </w:r>
      <w:r w:rsidRPr="009E1495">
        <w:rPr>
          <w:rFonts w:eastAsiaTheme="minorHAnsi" w:cstheme="minorBidi"/>
          <w:color w:val="000000" w:themeColor="text1"/>
          <w:sz w:val="24"/>
          <w:szCs w:val="28"/>
          <w:lang w:val="en-US" w:eastAsia="en-US"/>
        </w:rPr>
        <w:tab/>
      </w:r>
      <w:r w:rsidR="009E1495" w:rsidRPr="009E1495">
        <w:rPr>
          <w:rFonts w:eastAsiaTheme="minorHAnsi" w:cstheme="minorBidi"/>
          <w:color w:val="000000" w:themeColor="text1"/>
          <w:sz w:val="24"/>
          <w:szCs w:val="28"/>
          <w:lang w:val="en-US" w:eastAsia="en-US"/>
        </w:rPr>
        <w:t>Debt payable dated December 23, 2005 №KI072-R/05 (Debt 1) – in the amount of $25.0 million;</w:t>
      </w:r>
    </w:p>
    <w:p w:rsidR="00B77FB3" w:rsidRPr="009E1495" w:rsidRDefault="00907475" w:rsidP="00907475">
      <w:pPr>
        <w:tabs>
          <w:tab w:val="left" w:pos="284"/>
        </w:tabs>
        <w:rPr>
          <w:rFonts w:eastAsiaTheme="minorHAnsi" w:cstheme="minorBidi"/>
          <w:sz w:val="24"/>
          <w:szCs w:val="28"/>
          <w:lang w:val="en-US" w:eastAsia="en-US"/>
        </w:rPr>
      </w:pPr>
      <w:r w:rsidRPr="009E1495">
        <w:rPr>
          <w:rFonts w:eastAsiaTheme="minorHAnsi" w:cstheme="minorBidi"/>
          <w:sz w:val="24"/>
          <w:szCs w:val="28"/>
          <w:lang w:val="en-US" w:eastAsia="en-US"/>
        </w:rPr>
        <w:t>-</w:t>
      </w:r>
      <w:r w:rsidRPr="009E1495">
        <w:rPr>
          <w:rFonts w:eastAsiaTheme="minorHAnsi" w:cstheme="minorBidi"/>
          <w:sz w:val="24"/>
          <w:szCs w:val="28"/>
          <w:lang w:val="en-US" w:eastAsia="en-US"/>
        </w:rPr>
        <w:tab/>
      </w:r>
      <w:r w:rsidR="009E1495" w:rsidRPr="009E1495">
        <w:rPr>
          <w:rFonts w:eastAsiaTheme="minorHAnsi" w:cstheme="minorBidi"/>
          <w:color w:val="000000" w:themeColor="text1"/>
          <w:sz w:val="24"/>
          <w:szCs w:val="28"/>
          <w:lang w:val="en-US" w:eastAsia="en-US"/>
        </w:rPr>
        <w:t>Debt payable dated August 7, 2007 No.KI101-R/07 (Debt 2) – in the amount of $57.2 million.</w:t>
      </w:r>
      <w:r w:rsidR="00B77FB3" w:rsidRPr="009E1495">
        <w:rPr>
          <w:rFonts w:eastAsiaTheme="minorHAnsi" w:cstheme="minorBidi"/>
          <w:color w:val="000000" w:themeColor="text1"/>
          <w:sz w:val="24"/>
          <w:szCs w:val="28"/>
          <w:lang w:val="en-US" w:eastAsia="en-US"/>
        </w:rPr>
        <w:t xml:space="preserve"> </w:t>
      </w:r>
    </w:p>
    <w:p w:rsidR="009E1495" w:rsidRPr="00177364" w:rsidRDefault="009E1495" w:rsidP="009E1495">
      <w:pPr>
        <w:rPr>
          <w:rFonts w:eastAsiaTheme="minorHAnsi" w:cstheme="minorBidi"/>
          <w:sz w:val="24"/>
          <w:szCs w:val="24"/>
          <w:lang w:val="en-US" w:eastAsia="en-US"/>
        </w:rPr>
      </w:pPr>
      <w:r w:rsidRPr="00177364">
        <w:rPr>
          <w:rFonts w:eastAsiaTheme="minorHAnsi" w:cstheme="minorBidi"/>
          <w:sz w:val="24"/>
          <w:szCs w:val="24"/>
          <w:lang w:val="en-US" w:eastAsia="en-US"/>
        </w:rPr>
        <w:t>Total Debt payments before restructuring (as of December 14, 2018) amounted to $90.4 million US</w:t>
      </w:r>
      <w:r>
        <w:rPr>
          <w:rFonts w:eastAsiaTheme="minorHAnsi" w:cstheme="minorBidi"/>
          <w:sz w:val="24"/>
          <w:szCs w:val="24"/>
          <w:lang w:val="en-US" w:eastAsia="en-US"/>
        </w:rPr>
        <w:t>D</w:t>
      </w:r>
      <w:r w:rsidRPr="00177364">
        <w:rPr>
          <w:rFonts w:eastAsiaTheme="minorHAnsi" w:cstheme="minorBidi"/>
          <w:sz w:val="24"/>
          <w:szCs w:val="24"/>
          <w:lang w:val="en-US" w:eastAsia="en-US"/>
        </w:rPr>
        <w:t xml:space="preserve"> or 19,410 million</w:t>
      </w:r>
      <w:r>
        <w:rPr>
          <w:rFonts w:eastAsiaTheme="minorHAnsi" w:cstheme="minorBidi"/>
          <w:sz w:val="24"/>
          <w:szCs w:val="24"/>
          <w:lang w:val="en-US" w:eastAsia="en-US"/>
        </w:rPr>
        <w:t xml:space="preserve"> KZT</w:t>
      </w:r>
      <w:r w:rsidRPr="00177364">
        <w:rPr>
          <w:rFonts w:eastAsiaTheme="minorHAnsi" w:cstheme="minorBidi"/>
          <w:sz w:val="24"/>
          <w:szCs w:val="24"/>
          <w:lang w:val="en-US" w:eastAsia="en-US"/>
        </w:rPr>
        <w:t>.</w:t>
      </w:r>
    </w:p>
    <w:p w:rsidR="009E1495" w:rsidRPr="00177364" w:rsidRDefault="009E1495" w:rsidP="009E1495">
      <w:pPr>
        <w:rPr>
          <w:rFonts w:eastAsiaTheme="minorHAnsi" w:cstheme="minorBidi"/>
          <w:sz w:val="24"/>
          <w:szCs w:val="24"/>
          <w:lang w:val="en-US" w:eastAsia="en-US"/>
        </w:rPr>
      </w:pPr>
      <w:r w:rsidRPr="00177364">
        <w:rPr>
          <w:rFonts w:eastAsiaTheme="minorHAnsi" w:cstheme="minorBidi"/>
          <w:sz w:val="24"/>
          <w:szCs w:val="24"/>
          <w:lang w:val="en-US" w:eastAsia="en-US"/>
        </w:rPr>
        <w:t xml:space="preserve">On December 14, 2018, two bank </w:t>
      </w:r>
      <w:r>
        <w:rPr>
          <w:rFonts w:eastAsiaTheme="minorHAnsi" w:cstheme="minorBidi"/>
          <w:sz w:val="24"/>
          <w:szCs w:val="24"/>
          <w:lang w:val="en-US" w:eastAsia="en-US"/>
        </w:rPr>
        <w:t>d</w:t>
      </w:r>
      <w:r w:rsidRPr="00177364">
        <w:rPr>
          <w:rFonts w:eastAsiaTheme="minorHAnsi" w:cstheme="minorBidi"/>
          <w:sz w:val="24"/>
          <w:szCs w:val="24"/>
          <w:lang w:val="en-US" w:eastAsia="en-US"/>
        </w:rPr>
        <w:t>ebts were restructured under the following conditions:</w:t>
      </w:r>
    </w:p>
    <w:p w:rsidR="009E1495" w:rsidRPr="009C2240" w:rsidRDefault="009E1495" w:rsidP="009E1495">
      <w:pPr>
        <w:widowControl w:val="0"/>
        <w:numPr>
          <w:ilvl w:val="0"/>
          <w:numId w:val="8"/>
        </w:numPr>
        <w:tabs>
          <w:tab w:val="left" w:pos="284"/>
        </w:tabs>
        <w:ind w:left="0" w:firstLine="0"/>
        <w:contextualSpacing/>
        <w:rPr>
          <w:rFonts w:eastAsiaTheme="minorHAnsi" w:cstheme="minorBidi"/>
          <w:sz w:val="24"/>
          <w:szCs w:val="28"/>
          <w:lang w:val="en-US" w:eastAsia="en-US"/>
        </w:rPr>
      </w:pPr>
      <w:r w:rsidRPr="009C2240">
        <w:rPr>
          <w:rFonts w:eastAsiaTheme="minorHAnsi" w:cstheme="minorBidi"/>
          <w:sz w:val="24"/>
          <w:szCs w:val="28"/>
          <w:lang w:val="en-US" w:eastAsia="en-US"/>
        </w:rPr>
        <w:t>interest rate – 7% per annum fixed (</w:t>
      </w:r>
      <w:r>
        <w:rPr>
          <w:rFonts w:eastAsiaTheme="minorHAnsi" w:cstheme="minorBidi"/>
          <w:sz w:val="24"/>
          <w:szCs w:val="28"/>
          <w:lang w:val="en-US" w:eastAsia="en-US"/>
        </w:rPr>
        <w:t xml:space="preserve">used to be a </w:t>
      </w:r>
      <w:r w:rsidRPr="009C2240">
        <w:rPr>
          <w:rFonts w:eastAsiaTheme="minorHAnsi" w:cstheme="minorBidi"/>
          <w:sz w:val="24"/>
          <w:szCs w:val="28"/>
          <w:lang w:val="en-US" w:eastAsia="en-US"/>
        </w:rPr>
        <w:t>floating rate);</w:t>
      </w:r>
    </w:p>
    <w:p w:rsidR="009E1495" w:rsidRPr="009C2240" w:rsidRDefault="009E1495" w:rsidP="009E1495">
      <w:pPr>
        <w:widowControl w:val="0"/>
        <w:numPr>
          <w:ilvl w:val="0"/>
          <w:numId w:val="8"/>
        </w:numPr>
        <w:tabs>
          <w:tab w:val="left" w:pos="284"/>
        </w:tabs>
        <w:ind w:left="0" w:firstLine="0"/>
        <w:contextualSpacing/>
        <w:rPr>
          <w:rFonts w:eastAsiaTheme="minorHAnsi" w:cstheme="minorBidi"/>
          <w:sz w:val="24"/>
          <w:szCs w:val="28"/>
          <w:lang w:val="en-US" w:eastAsia="en-US"/>
        </w:rPr>
      </w:pPr>
      <w:r>
        <w:rPr>
          <w:rFonts w:eastAsiaTheme="minorHAnsi" w:cstheme="minorBidi"/>
          <w:sz w:val="24"/>
          <w:szCs w:val="28"/>
          <w:lang w:val="en-US" w:eastAsia="en-US"/>
        </w:rPr>
        <w:t xml:space="preserve">the term of Debt is </w:t>
      </w:r>
      <w:r w:rsidRPr="009C2240">
        <w:rPr>
          <w:rFonts w:eastAsiaTheme="minorHAnsi" w:cstheme="minorBidi"/>
          <w:sz w:val="24"/>
          <w:szCs w:val="28"/>
          <w:lang w:val="en-US" w:eastAsia="en-US"/>
        </w:rPr>
        <w:t>exten</w:t>
      </w:r>
      <w:r>
        <w:rPr>
          <w:rFonts w:eastAsiaTheme="minorHAnsi" w:cstheme="minorBidi"/>
          <w:sz w:val="24"/>
          <w:szCs w:val="28"/>
          <w:lang w:val="en-US" w:eastAsia="en-US"/>
        </w:rPr>
        <w:t xml:space="preserve">ded </w:t>
      </w:r>
      <w:r w:rsidRPr="009C2240">
        <w:rPr>
          <w:rFonts w:eastAsiaTheme="minorHAnsi" w:cstheme="minorBidi"/>
          <w:sz w:val="24"/>
          <w:szCs w:val="28"/>
          <w:lang w:val="en-US" w:eastAsia="en-US"/>
        </w:rPr>
        <w:t>for 3 years (Debt 1 – until 2026, Debt 2 – 2025);</w:t>
      </w:r>
    </w:p>
    <w:p w:rsidR="009E1495" w:rsidRPr="00BF1112" w:rsidRDefault="009E1495" w:rsidP="009E1495">
      <w:pPr>
        <w:widowControl w:val="0"/>
        <w:numPr>
          <w:ilvl w:val="0"/>
          <w:numId w:val="8"/>
        </w:numPr>
        <w:tabs>
          <w:tab w:val="left" w:pos="284"/>
        </w:tabs>
        <w:ind w:left="0" w:firstLine="0"/>
        <w:contextualSpacing/>
        <w:rPr>
          <w:rFonts w:eastAsiaTheme="minorHAnsi" w:cstheme="minorBidi"/>
          <w:sz w:val="24"/>
          <w:szCs w:val="28"/>
          <w:lang w:val="en-US" w:eastAsia="en-US"/>
        </w:rPr>
      </w:pPr>
      <w:r w:rsidRPr="00BF1112">
        <w:rPr>
          <w:rFonts w:eastAsiaTheme="minorHAnsi" w:cstheme="minorBidi"/>
          <w:sz w:val="24"/>
          <w:szCs w:val="28"/>
          <w:lang w:val="en-US" w:eastAsia="en-US"/>
        </w:rPr>
        <w:t>the currency of Debt is the national currency of tenge</w:t>
      </w:r>
      <w:r>
        <w:rPr>
          <w:rFonts w:eastAsiaTheme="minorHAnsi" w:cstheme="minorBidi"/>
          <w:sz w:val="24"/>
          <w:szCs w:val="28"/>
          <w:lang w:val="en-US" w:eastAsia="en-US"/>
        </w:rPr>
        <w:t>/KZT</w:t>
      </w:r>
      <w:r w:rsidRPr="00BF1112">
        <w:rPr>
          <w:rFonts w:eastAsiaTheme="minorHAnsi" w:cstheme="minorBidi"/>
          <w:sz w:val="24"/>
          <w:szCs w:val="28"/>
          <w:lang w:val="en-US" w:eastAsia="en-US"/>
        </w:rPr>
        <w:t xml:space="preserve"> (formerly US dollars).</w:t>
      </w:r>
    </w:p>
    <w:p w:rsidR="009E1495" w:rsidRDefault="009E1495" w:rsidP="00907475">
      <w:pPr>
        <w:rPr>
          <w:rFonts w:eastAsiaTheme="minorHAnsi" w:cstheme="minorBidi"/>
          <w:sz w:val="24"/>
          <w:szCs w:val="24"/>
          <w:lang w:val="en-US" w:eastAsia="en-US"/>
        </w:rPr>
      </w:pPr>
    </w:p>
    <w:p w:rsidR="009E1495" w:rsidRDefault="009E1495" w:rsidP="009E1495">
      <w:pPr>
        <w:rPr>
          <w:rFonts w:eastAsiaTheme="minorHAnsi" w:cstheme="minorBidi"/>
          <w:sz w:val="24"/>
          <w:szCs w:val="24"/>
          <w:lang w:val="en-US" w:eastAsia="en-US"/>
        </w:rPr>
      </w:pPr>
      <w:r>
        <w:rPr>
          <w:rFonts w:eastAsiaTheme="minorHAnsi" w:cstheme="minorBidi"/>
          <w:sz w:val="24"/>
          <w:szCs w:val="24"/>
          <w:lang w:val="en-US" w:eastAsia="en-US"/>
        </w:rPr>
        <w:t>Payback</w:t>
      </w:r>
      <w:r w:rsidRPr="009E1495">
        <w:rPr>
          <w:rFonts w:eastAsiaTheme="minorHAnsi" w:cstheme="minorBidi"/>
          <w:sz w:val="24"/>
          <w:szCs w:val="24"/>
          <w:lang w:val="en-US" w:eastAsia="en-US"/>
        </w:rPr>
        <w:t xml:space="preserve"> </w:t>
      </w:r>
      <w:r>
        <w:rPr>
          <w:rFonts w:eastAsiaTheme="minorHAnsi" w:cstheme="minorBidi"/>
          <w:sz w:val="24"/>
          <w:szCs w:val="24"/>
          <w:lang w:val="en-US" w:eastAsia="en-US"/>
        </w:rPr>
        <w:t>of</w:t>
      </w:r>
      <w:r w:rsidRPr="009E1495">
        <w:rPr>
          <w:rFonts w:eastAsiaTheme="minorHAnsi" w:cstheme="minorBidi"/>
          <w:sz w:val="24"/>
          <w:szCs w:val="24"/>
          <w:lang w:val="en-US" w:eastAsia="en-US"/>
        </w:rPr>
        <w:t xml:space="preserve"> </w:t>
      </w:r>
      <w:r>
        <w:rPr>
          <w:rFonts w:eastAsiaTheme="minorHAnsi" w:cstheme="minorBidi"/>
          <w:sz w:val="24"/>
          <w:szCs w:val="24"/>
          <w:lang w:val="en-US" w:eastAsia="en-US"/>
        </w:rPr>
        <w:t>debts</w:t>
      </w:r>
      <w:r w:rsidRPr="009E1495">
        <w:rPr>
          <w:rFonts w:eastAsiaTheme="minorHAnsi" w:cstheme="minorBidi"/>
          <w:sz w:val="24"/>
          <w:szCs w:val="24"/>
          <w:lang w:val="en-US" w:eastAsia="en-US"/>
        </w:rPr>
        <w:t xml:space="preserve"> </w:t>
      </w:r>
      <w:r>
        <w:rPr>
          <w:rFonts w:eastAsiaTheme="minorHAnsi" w:cstheme="minorBidi"/>
          <w:sz w:val="24"/>
          <w:szCs w:val="24"/>
          <w:lang w:val="en-US" w:eastAsia="en-US"/>
        </w:rPr>
        <w:t>after</w:t>
      </w:r>
      <w:r w:rsidRPr="009E1495">
        <w:rPr>
          <w:rFonts w:eastAsiaTheme="minorHAnsi" w:cstheme="minorBidi"/>
          <w:sz w:val="24"/>
          <w:szCs w:val="24"/>
          <w:lang w:val="en-US" w:eastAsia="en-US"/>
        </w:rPr>
        <w:t xml:space="preserve"> </w:t>
      </w:r>
      <w:r>
        <w:rPr>
          <w:rFonts w:eastAsiaTheme="minorHAnsi" w:cstheme="minorBidi"/>
          <w:sz w:val="24"/>
          <w:szCs w:val="24"/>
          <w:lang w:val="en-US" w:eastAsia="en-US"/>
        </w:rPr>
        <w:t>restructuring</w:t>
      </w:r>
      <w:r w:rsidRPr="009E1495">
        <w:rPr>
          <w:rFonts w:eastAsiaTheme="minorHAnsi" w:cstheme="minorBidi"/>
          <w:sz w:val="24"/>
          <w:szCs w:val="24"/>
          <w:lang w:val="en-US" w:eastAsia="en-US"/>
        </w:rPr>
        <w:t xml:space="preserve"> </w:t>
      </w:r>
      <w:r w:rsidR="004B22C0" w:rsidRPr="009E1495">
        <w:rPr>
          <w:rFonts w:eastAsiaTheme="minorHAnsi" w:cstheme="minorBidi"/>
          <w:sz w:val="24"/>
          <w:szCs w:val="24"/>
          <w:lang w:val="en-US" w:eastAsia="en-US"/>
        </w:rPr>
        <w:t>(</w:t>
      </w:r>
      <w:r w:rsidRPr="009E1495">
        <w:rPr>
          <w:rFonts w:eastAsiaTheme="minorHAnsi" w:cstheme="minorBidi"/>
          <w:sz w:val="24"/>
          <w:szCs w:val="24"/>
          <w:lang w:val="en-US" w:eastAsia="en-US"/>
        </w:rPr>
        <w:t>from January 01, 2019 to December 31, 2021</w:t>
      </w:r>
      <w:r w:rsidR="004B22C0" w:rsidRPr="009E1495">
        <w:rPr>
          <w:rFonts w:eastAsiaTheme="minorHAnsi" w:cstheme="minorBidi"/>
          <w:sz w:val="24"/>
          <w:szCs w:val="24"/>
          <w:lang w:val="en-US" w:eastAsia="en-US"/>
        </w:rPr>
        <w:t xml:space="preserve">) </w:t>
      </w:r>
      <w:r w:rsidRPr="00177364">
        <w:rPr>
          <w:rFonts w:eastAsiaTheme="minorHAnsi" w:cstheme="minorBidi"/>
          <w:sz w:val="24"/>
          <w:szCs w:val="24"/>
          <w:lang w:val="en-US" w:eastAsia="en-US"/>
        </w:rPr>
        <w:t>amounted to</w:t>
      </w:r>
      <w:r w:rsidR="004B22C0" w:rsidRPr="009E1495">
        <w:rPr>
          <w:rFonts w:eastAsiaTheme="minorHAnsi" w:cstheme="minorBidi"/>
          <w:sz w:val="24"/>
          <w:szCs w:val="24"/>
          <w:lang w:val="en-US" w:eastAsia="en-US"/>
        </w:rPr>
        <w:t xml:space="preserve"> </w:t>
      </w:r>
      <w:r>
        <w:rPr>
          <w:rFonts w:eastAsiaTheme="minorHAnsi" w:cstheme="minorBidi"/>
          <w:sz w:val="24"/>
          <w:szCs w:val="24"/>
          <w:lang w:val="en-US" w:eastAsia="en-US"/>
        </w:rPr>
        <w:t xml:space="preserve">     </w:t>
      </w:r>
      <w:r w:rsidR="004B22C0" w:rsidRPr="009E1495">
        <w:rPr>
          <w:rFonts w:eastAsiaTheme="minorHAnsi" w:cstheme="minorBidi"/>
          <w:bCs/>
          <w:sz w:val="24"/>
          <w:szCs w:val="24"/>
          <w:lang w:val="en-US" w:eastAsia="en-US"/>
        </w:rPr>
        <w:t xml:space="preserve">5 136 </w:t>
      </w:r>
      <w:r w:rsidRPr="00177364">
        <w:rPr>
          <w:rFonts w:eastAsiaTheme="minorHAnsi" w:cstheme="minorBidi"/>
          <w:sz w:val="24"/>
          <w:szCs w:val="24"/>
          <w:lang w:val="en-US" w:eastAsia="en-US"/>
        </w:rPr>
        <w:t>million</w:t>
      </w:r>
      <w:r>
        <w:rPr>
          <w:rFonts w:eastAsiaTheme="minorHAnsi" w:cstheme="minorBidi"/>
          <w:sz w:val="24"/>
          <w:szCs w:val="24"/>
          <w:lang w:val="en-US" w:eastAsia="en-US"/>
        </w:rPr>
        <w:t xml:space="preserve"> KZT</w:t>
      </w:r>
      <w:r w:rsidRPr="00177364">
        <w:rPr>
          <w:rFonts w:eastAsiaTheme="minorHAnsi" w:cstheme="minorBidi"/>
          <w:sz w:val="24"/>
          <w:szCs w:val="24"/>
          <w:lang w:val="en-US" w:eastAsia="en-US"/>
        </w:rPr>
        <w:t>.</w:t>
      </w:r>
    </w:p>
    <w:p w:rsidR="009516ED" w:rsidRPr="00676968" w:rsidRDefault="009516ED" w:rsidP="009516ED">
      <w:pPr>
        <w:ind w:firstLine="709"/>
        <w:jc w:val="right"/>
        <w:rPr>
          <w:rFonts w:eastAsiaTheme="minorHAnsi" w:cstheme="minorBidi"/>
          <w:sz w:val="24"/>
          <w:szCs w:val="24"/>
          <w:lang w:eastAsia="en-US"/>
        </w:rPr>
      </w:pPr>
      <w:r>
        <w:rPr>
          <w:i/>
          <w:sz w:val="24"/>
          <w:szCs w:val="24"/>
          <w:lang w:val="en-US"/>
        </w:rPr>
        <w:t>in</w:t>
      </w:r>
      <w:r w:rsidRPr="00676968">
        <w:rPr>
          <w:i/>
          <w:sz w:val="24"/>
          <w:szCs w:val="24"/>
        </w:rPr>
        <w:t xml:space="preserve"> </w:t>
      </w:r>
      <w:r>
        <w:rPr>
          <w:i/>
          <w:sz w:val="24"/>
          <w:szCs w:val="24"/>
        </w:rPr>
        <w:t xml:space="preserve">million KZT </w:t>
      </w:r>
    </w:p>
    <w:tbl>
      <w:tblPr>
        <w:tblStyle w:val="30"/>
        <w:tblW w:w="9781" w:type="dxa"/>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276"/>
        <w:gridCol w:w="2126"/>
        <w:gridCol w:w="1560"/>
        <w:gridCol w:w="1275"/>
        <w:gridCol w:w="1087"/>
        <w:gridCol w:w="1040"/>
        <w:gridCol w:w="1417"/>
      </w:tblGrid>
      <w:tr w:rsidR="004B22C0" w:rsidRPr="00DB568D" w:rsidTr="004B22C0">
        <w:trPr>
          <w:trHeight w:val="64"/>
        </w:trPr>
        <w:tc>
          <w:tcPr>
            <w:tcW w:w="1276" w:type="dxa"/>
            <w:vMerge w:val="restart"/>
            <w:vAlign w:val="center"/>
          </w:tcPr>
          <w:p w:rsidR="004B22C0" w:rsidRPr="00DB568D" w:rsidRDefault="009516ED" w:rsidP="00E13138">
            <w:pPr>
              <w:tabs>
                <w:tab w:val="left" w:pos="1134"/>
              </w:tabs>
              <w:spacing w:before="0"/>
              <w:jc w:val="center"/>
              <w:rPr>
                <w:rFonts w:cstheme="minorBidi"/>
                <w:b/>
                <w:color w:val="000000" w:themeColor="text1"/>
                <w:sz w:val="24"/>
                <w:szCs w:val="24"/>
              </w:rPr>
            </w:pPr>
            <w:r w:rsidRPr="009516ED">
              <w:rPr>
                <w:rFonts w:cstheme="minorBidi"/>
                <w:b/>
                <w:color w:val="000000" w:themeColor="text1"/>
                <w:sz w:val="24"/>
                <w:szCs w:val="24"/>
                <w:lang w:val="en-US"/>
              </w:rPr>
              <w:t>Debt</w:t>
            </w:r>
          </w:p>
        </w:tc>
        <w:tc>
          <w:tcPr>
            <w:tcW w:w="2126" w:type="dxa"/>
            <w:vMerge w:val="restart"/>
            <w:vAlign w:val="center"/>
          </w:tcPr>
          <w:p w:rsidR="004B22C0" w:rsidRPr="00DB568D" w:rsidRDefault="009516ED" w:rsidP="00E13138">
            <w:pPr>
              <w:tabs>
                <w:tab w:val="left" w:pos="1134"/>
              </w:tabs>
              <w:spacing w:before="0"/>
              <w:jc w:val="center"/>
              <w:rPr>
                <w:rFonts w:cstheme="minorBidi"/>
                <w:b/>
                <w:color w:val="000000" w:themeColor="text1"/>
                <w:sz w:val="24"/>
                <w:szCs w:val="24"/>
              </w:rPr>
            </w:pPr>
            <w:r>
              <w:rPr>
                <w:rFonts w:cstheme="minorBidi"/>
                <w:b/>
                <w:color w:val="000000" w:themeColor="text1"/>
                <w:sz w:val="24"/>
                <w:szCs w:val="24"/>
              </w:rPr>
              <w:t>Rate of remuneration</w:t>
            </w:r>
          </w:p>
        </w:tc>
        <w:tc>
          <w:tcPr>
            <w:tcW w:w="1560" w:type="dxa"/>
            <w:vMerge w:val="restart"/>
          </w:tcPr>
          <w:p w:rsidR="004B22C0" w:rsidRPr="00DB568D" w:rsidRDefault="009516ED" w:rsidP="00E13138">
            <w:pPr>
              <w:spacing w:before="0"/>
              <w:jc w:val="center"/>
              <w:rPr>
                <w:rFonts w:eastAsiaTheme="minorHAnsi" w:cstheme="minorBidi"/>
                <w:b/>
                <w:sz w:val="24"/>
                <w:szCs w:val="24"/>
                <w:lang w:eastAsia="en-US"/>
              </w:rPr>
            </w:pPr>
            <w:r w:rsidRPr="009516ED">
              <w:rPr>
                <w:rFonts w:eastAsiaTheme="minorHAnsi" w:cstheme="minorBidi"/>
                <w:b/>
                <w:sz w:val="24"/>
                <w:szCs w:val="24"/>
                <w:lang w:val="en-US" w:eastAsia="en-US"/>
              </w:rPr>
              <w:t>Payback</w:t>
            </w:r>
            <w:r>
              <w:rPr>
                <w:rFonts w:eastAsiaTheme="minorHAnsi" w:cstheme="minorBidi"/>
                <w:b/>
                <w:sz w:val="24"/>
                <w:szCs w:val="24"/>
                <w:lang w:eastAsia="en-US"/>
              </w:rPr>
              <w:t xml:space="preserve"> period</w:t>
            </w:r>
          </w:p>
        </w:tc>
        <w:tc>
          <w:tcPr>
            <w:tcW w:w="3402" w:type="dxa"/>
            <w:gridSpan w:val="3"/>
            <w:vAlign w:val="center"/>
          </w:tcPr>
          <w:p w:rsidR="004B22C0" w:rsidRPr="00DB568D" w:rsidRDefault="009516ED" w:rsidP="00E13138">
            <w:pPr>
              <w:spacing w:before="0"/>
              <w:jc w:val="center"/>
              <w:rPr>
                <w:rFonts w:eastAsiaTheme="minorHAnsi" w:cstheme="minorBidi"/>
                <w:b/>
                <w:sz w:val="24"/>
                <w:szCs w:val="24"/>
                <w:lang w:eastAsia="en-US"/>
              </w:rPr>
            </w:pPr>
            <w:r w:rsidRPr="009516ED">
              <w:rPr>
                <w:rFonts w:eastAsiaTheme="minorHAnsi" w:cstheme="minorBidi"/>
                <w:b/>
                <w:sz w:val="24"/>
                <w:szCs w:val="24"/>
                <w:lang w:eastAsia="en-US"/>
              </w:rPr>
              <w:t>Paid for 2021</w:t>
            </w:r>
          </w:p>
        </w:tc>
        <w:tc>
          <w:tcPr>
            <w:tcW w:w="1417" w:type="dxa"/>
            <w:vMerge w:val="restart"/>
            <w:vAlign w:val="center"/>
          </w:tcPr>
          <w:p w:rsidR="004B22C0" w:rsidRPr="00DB568D" w:rsidRDefault="009516ED" w:rsidP="00E13138">
            <w:pPr>
              <w:tabs>
                <w:tab w:val="left" w:pos="1134"/>
              </w:tabs>
              <w:spacing w:before="0"/>
              <w:jc w:val="center"/>
              <w:rPr>
                <w:rFonts w:cstheme="minorBidi"/>
                <w:b/>
                <w:color w:val="000000" w:themeColor="text1"/>
                <w:sz w:val="24"/>
                <w:szCs w:val="24"/>
              </w:rPr>
            </w:pPr>
            <w:r w:rsidRPr="009516ED">
              <w:rPr>
                <w:rFonts w:cstheme="minorBidi"/>
                <w:b/>
                <w:color w:val="000000" w:themeColor="text1"/>
                <w:sz w:val="24"/>
                <w:szCs w:val="24"/>
                <w:lang w:val="en-US"/>
              </w:rPr>
              <w:t>Balance</w:t>
            </w:r>
            <w:r>
              <w:rPr>
                <w:rFonts w:cstheme="minorBidi"/>
                <w:b/>
                <w:color w:val="000000" w:themeColor="text1"/>
                <w:sz w:val="24"/>
                <w:szCs w:val="24"/>
              </w:rPr>
              <w:t xml:space="preserve"> of </w:t>
            </w:r>
            <w:r w:rsidRPr="009516ED">
              <w:rPr>
                <w:rFonts w:cstheme="minorBidi"/>
                <w:b/>
                <w:color w:val="000000" w:themeColor="text1"/>
                <w:sz w:val="24"/>
                <w:szCs w:val="24"/>
                <w:lang w:val="en-US"/>
              </w:rPr>
              <w:t>principal</w:t>
            </w:r>
            <w:r>
              <w:rPr>
                <w:rFonts w:cstheme="minorBidi"/>
                <w:b/>
                <w:color w:val="000000" w:themeColor="text1"/>
                <w:sz w:val="24"/>
                <w:szCs w:val="24"/>
              </w:rPr>
              <w:t xml:space="preserve"> </w:t>
            </w:r>
            <w:r w:rsidRPr="009516ED">
              <w:rPr>
                <w:rFonts w:cstheme="minorBidi"/>
                <w:b/>
                <w:color w:val="000000" w:themeColor="text1"/>
                <w:sz w:val="24"/>
                <w:szCs w:val="24"/>
                <w:lang w:val="en-US"/>
              </w:rPr>
              <w:t>debt</w:t>
            </w:r>
          </w:p>
        </w:tc>
      </w:tr>
      <w:tr w:rsidR="004B22C0" w:rsidRPr="00DB568D" w:rsidTr="004B22C0">
        <w:trPr>
          <w:trHeight w:val="64"/>
        </w:trPr>
        <w:tc>
          <w:tcPr>
            <w:tcW w:w="1276" w:type="dxa"/>
            <w:vMerge/>
          </w:tcPr>
          <w:p w:rsidR="004B22C0" w:rsidRPr="00DB568D" w:rsidRDefault="004B22C0" w:rsidP="00E13138">
            <w:pPr>
              <w:tabs>
                <w:tab w:val="left" w:pos="1134"/>
              </w:tabs>
              <w:spacing w:before="0"/>
              <w:rPr>
                <w:rFonts w:cstheme="minorBidi"/>
                <w:b/>
                <w:color w:val="000000" w:themeColor="text1"/>
                <w:sz w:val="24"/>
                <w:szCs w:val="24"/>
              </w:rPr>
            </w:pPr>
          </w:p>
        </w:tc>
        <w:tc>
          <w:tcPr>
            <w:tcW w:w="2126" w:type="dxa"/>
            <w:vMerge/>
          </w:tcPr>
          <w:p w:rsidR="004B22C0" w:rsidRPr="00DB568D" w:rsidRDefault="004B22C0" w:rsidP="00E13138">
            <w:pPr>
              <w:tabs>
                <w:tab w:val="left" w:pos="1134"/>
              </w:tabs>
              <w:spacing w:before="0"/>
              <w:rPr>
                <w:rFonts w:cstheme="minorBidi"/>
                <w:b/>
                <w:color w:val="000000" w:themeColor="text1"/>
                <w:sz w:val="24"/>
                <w:szCs w:val="24"/>
              </w:rPr>
            </w:pPr>
          </w:p>
        </w:tc>
        <w:tc>
          <w:tcPr>
            <w:tcW w:w="1560" w:type="dxa"/>
            <w:vMerge/>
          </w:tcPr>
          <w:p w:rsidR="004B22C0" w:rsidRPr="00DB568D" w:rsidRDefault="004B22C0" w:rsidP="00E13138">
            <w:pPr>
              <w:spacing w:before="0"/>
              <w:jc w:val="center"/>
              <w:rPr>
                <w:rFonts w:eastAsiaTheme="minorHAnsi" w:cstheme="minorBidi"/>
                <w:b/>
                <w:sz w:val="24"/>
                <w:szCs w:val="24"/>
                <w:lang w:eastAsia="en-US"/>
              </w:rPr>
            </w:pPr>
          </w:p>
        </w:tc>
        <w:tc>
          <w:tcPr>
            <w:tcW w:w="1275" w:type="dxa"/>
            <w:shd w:val="clear" w:color="auto" w:fill="auto"/>
          </w:tcPr>
          <w:p w:rsidR="004B22C0" w:rsidRPr="009516ED" w:rsidRDefault="009516ED" w:rsidP="00E13138">
            <w:pPr>
              <w:spacing w:before="0"/>
              <w:jc w:val="center"/>
              <w:rPr>
                <w:rFonts w:eastAsiaTheme="minorHAnsi" w:cstheme="minorBidi"/>
                <w:b/>
                <w:sz w:val="24"/>
                <w:szCs w:val="24"/>
                <w:lang w:val="en-US" w:eastAsia="en-US"/>
              </w:rPr>
            </w:pPr>
            <w:r>
              <w:rPr>
                <w:rFonts w:eastAsiaTheme="minorHAnsi" w:cstheme="minorBidi"/>
                <w:b/>
                <w:sz w:val="24"/>
                <w:szCs w:val="24"/>
                <w:lang w:val="en-US" w:eastAsia="en-US"/>
              </w:rPr>
              <w:t>Total</w:t>
            </w:r>
          </w:p>
        </w:tc>
        <w:tc>
          <w:tcPr>
            <w:tcW w:w="1087" w:type="dxa"/>
            <w:shd w:val="clear" w:color="auto" w:fill="auto"/>
          </w:tcPr>
          <w:p w:rsidR="004B22C0" w:rsidRPr="00DB568D" w:rsidRDefault="009516ED" w:rsidP="00E13138">
            <w:pPr>
              <w:spacing w:before="0"/>
              <w:jc w:val="center"/>
              <w:rPr>
                <w:rFonts w:eastAsiaTheme="minorHAnsi" w:cstheme="minorBidi"/>
                <w:b/>
                <w:sz w:val="24"/>
                <w:szCs w:val="24"/>
                <w:lang w:eastAsia="en-US"/>
              </w:rPr>
            </w:pPr>
            <w:r>
              <w:rPr>
                <w:rFonts w:eastAsiaTheme="minorHAnsi" w:cstheme="minorBidi"/>
                <w:b/>
                <w:sz w:val="24"/>
                <w:szCs w:val="24"/>
                <w:lang w:val="en-US" w:eastAsia="en-US"/>
              </w:rPr>
              <w:t>Principal debt</w:t>
            </w:r>
          </w:p>
        </w:tc>
        <w:tc>
          <w:tcPr>
            <w:tcW w:w="1040" w:type="dxa"/>
          </w:tcPr>
          <w:p w:rsidR="004B22C0" w:rsidRPr="00DB568D" w:rsidRDefault="004B22C0" w:rsidP="00E13138">
            <w:pPr>
              <w:spacing w:before="0"/>
              <w:jc w:val="center"/>
              <w:rPr>
                <w:rFonts w:eastAsiaTheme="minorHAnsi" w:cstheme="minorBidi"/>
                <w:b/>
                <w:sz w:val="24"/>
                <w:szCs w:val="24"/>
                <w:lang w:eastAsia="en-US"/>
              </w:rPr>
            </w:pPr>
            <w:r w:rsidRPr="00DB568D">
              <w:rPr>
                <w:rFonts w:eastAsiaTheme="minorHAnsi" w:cstheme="minorBidi"/>
                <w:b/>
                <w:sz w:val="24"/>
                <w:szCs w:val="24"/>
                <w:lang w:eastAsia="en-US"/>
              </w:rPr>
              <w:t>%</w:t>
            </w:r>
          </w:p>
        </w:tc>
        <w:tc>
          <w:tcPr>
            <w:tcW w:w="1417" w:type="dxa"/>
            <w:vMerge/>
          </w:tcPr>
          <w:p w:rsidR="004B22C0" w:rsidRPr="00DB568D" w:rsidRDefault="004B22C0" w:rsidP="00E13138">
            <w:pPr>
              <w:spacing w:before="0"/>
              <w:rPr>
                <w:rFonts w:eastAsiaTheme="minorHAnsi" w:cstheme="minorBidi"/>
                <w:color w:val="000000" w:themeColor="text1"/>
                <w:sz w:val="24"/>
                <w:szCs w:val="24"/>
                <w:lang w:eastAsia="en-US"/>
              </w:rPr>
            </w:pPr>
          </w:p>
        </w:tc>
      </w:tr>
      <w:tr w:rsidR="004B22C0" w:rsidRPr="00DB568D" w:rsidTr="004B22C0">
        <w:tc>
          <w:tcPr>
            <w:tcW w:w="1276" w:type="dxa"/>
            <w:vAlign w:val="center"/>
          </w:tcPr>
          <w:p w:rsidR="004B22C0" w:rsidRPr="00DB568D" w:rsidRDefault="009516ED" w:rsidP="00E13138">
            <w:pPr>
              <w:tabs>
                <w:tab w:val="left" w:pos="1134"/>
              </w:tabs>
              <w:spacing w:before="0"/>
              <w:jc w:val="center"/>
              <w:rPr>
                <w:rFonts w:cstheme="minorBidi"/>
                <w:color w:val="000000" w:themeColor="text1"/>
                <w:sz w:val="24"/>
                <w:szCs w:val="24"/>
              </w:rPr>
            </w:pPr>
            <w:r w:rsidRPr="009516ED">
              <w:rPr>
                <w:rFonts w:cstheme="minorBidi"/>
                <w:sz w:val="24"/>
                <w:szCs w:val="24"/>
                <w:lang w:val="en-US"/>
              </w:rPr>
              <w:t>Debt</w:t>
            </w:r>
            <w:r w:rsidR="004B22C0" w:rsidRPr="00DB568D">
              <w:rPr>
                <w:rFonts w:cstheme="minorBidi"/>
                <w:sz w:val="24"/>
                <w:szCs w:val="24"/>
              </w:rPr>
              <w:t xml:space="preserve"> 1</w:t>
            </w:r>
          </w:p>
        </w:tc>
        <w:tc>
          <w:tcPr>
            <w:tcW w:w="2126" w:type="dxa"/>
            <w:vAlign w:val="center"/>
          </w:tcPr>
          <w:p w:rsidR="004B22C0" w:rsidRPr="00DB568D" w:rsidRDefault="004E0B2C" w:rsidP="00E13138">
            <w:pPr>
              <w:tabs>
                <w:tab w:val="left" w:pos="1134"/>
              </w:tabs>
              <w:spacing w:before="0"/>
              <w:jc w:val="center"/>
              <w:rPr>
                <w:rFonts w:cstheme="minorBidi"/>
                <w:color w:val="000000" w:themeColor="text1"/>
                <w:sz w:val="24"/>
                <w:szCs w:val="24"/>
              </w:rPr>
            </w:pPr>
            <w:r>
              <w:rPr>
                <w:rFonts w:cstheme="minorBidi"/>
                <w:color w:val="000000" w:themeColor="text1"/>
                <w:sz w:val="24"/>
                <w:szCs w:val="24"/>
              </w:rPr>
              <w:t>7</w:t>
            </w:r>
            <w:r w:rsidR="004B22C0" w:rsidRPr="00DB568D">
              <w:rPr>
                <w:rFonts w:cstheme="minorBidi"/>
                <w:color w:val="000000" w:themeColor="text1"/>
                <w:sz w:val="24"/>
                <w:szCs w:val="24"/>
                <w:lang w:val="en-US"/>
              </w:rPr>
              <w:t>%</w:t>
            </w:r>
          </w:p>
        </w:tc>
        <w:tc>
          <w:tcPr>
            <w:tcW w:w="1560" w:type="dxa"/>
            <w:vAlign w:val="center"/>
          </w:tcPr>
          <w:p w:rsidR="004B22C0" w:rsidRPr="009516ED" w:rsidRDefault="009516ED" w:rsidP="00E13138">
            <w:pPr>
              <w:tabs>
                <w:tab w:val="left" w:pos="1134"/>
              </w:tabs>
              <w:spacing w:before="0"/>
              <w:jc w:val="center"/>
              <w:rPr>
                <w:rFonts w:cstheme="minorBidi"/>
                <w:color w:val="000000" w:themeColor="text1"/>
                <w:sz w:val="24"/>
                <w:szCs w:val="24"/>
                <w:lang w:val="en-US"/>
              </w:rPr>
            </w:pPr>
            <w:r>
              <w:rPr>
                <w:rFonts w:cstheme="minorBidi"/>
                <w:color w:val="000000" w:themeColor="text1"/>
                <w:sz w:val="24"/>
                <w:szCs w:val="24"/>
              </w:rPr>
              <w:t xml:space="preserve">2026 </w:t>
            </w:r>
          </w:p>
        </w:tc>
        <w:tc>
          <w:tcPr>
            <w:tcW w:w="1275" w:type="dxa"/>
            <w:shd w:val="clear" w:color="auto" w:fill="auto"/>
          </w:tcPr>
          <w:p w:rsidR="004B22C0" w:rsidRPr="00DB568D" w:rsidRDefault="004B22C0" w:rsidP="00E13138">
            <w:pPr>
              <w:spacing w:before="0"/>
              <w:jc w:val="center"/>
              <w:rPr>
                <w:sz w:val="24"/>
                <w:szCs w:val="24"/>
              </w:rPr>
            </w:pPr>
            <w:r w:rsidRPr="00DB568D">
              <w:rPr>
                <w:sz w:val="24"/>
                <w:szCs w:val="24"/>
              </w:rPr>
              <w:t>673</w:t>
            </w:r>
          </w:p>
        </w:tc>
        <w:tc>
          <w:tcPr>
            <w:tcW w:w="1087" w:type="dxa"/>
            <w:shd w:val="clear" w:color="auto" w:fill="auto"/>
          </w:tcPr>
          <w:p w:rsidR="004B22C0" w:rsidRPr="00DB568D" w:rsidRDefault="004B22C0" w:rsidP="00E13138">
            <w:pPr>
              <w:spacing w:before="0"/>
              <w:jc w:val="center"/>
              <w:rPr>
                <w:rFonts w:cstheme="minorBidi"/>
                <w:color w:val="000000" w:themeColor="text1"/>
                <w:sz w:val="24"/>
                <w:szCs w:val="24"/>
              </w:rPr>
            </w:pPr>
            <w:r w:rsidRPr="00DB568D">
              <w:rPr>
                <w:rFonts w:cstheme="minorBidi"/>
                <w:color w:val="000000" w:themeColor="text1"/>
                <w:sz w:val="24"/>
                <w:szCs w:val="24"/>
              </w:rPr>
              <w:t>60</w:t>
            </w:r>
          </w:p>
        </w:tc>
        <w:tc>
          <w:tcPr>
            <w:tcW w:w="1040" w:type="dxa"/>
          </w:tcPr>
          <w:p w:rsidR="004B22C0" w:rsidRPr="00DB568D" w:rsidRDefault="004B22C0" w:rsidP="00E13138">
            <w:pPr>
              <w:spacing w:before="0"/>
              <w:jc w:val="center"/>
              <w:rPr>
                <w:rFonts w:cstheme="minorBidi"/>
                <w:color w:val="000000" w:themeColor="text1"/>
                <w:sz w:val="24"/>
                <w:szCs w:val="24"/>
              </w:rPr>
            </w:pPr>
            <w:r w:rsidRPr="00DB568D">
              <w:rPr>
                <w:rFonts w:cstheme="minorBidi"/>
                <w:color w:val="000000" w:themeColor="text1"/>
                <w:sz w:val="24"/>
                <w:szCs w:val="24"/>
              </w:rPr>
              <w:t>613</w:t>
            </w:r>
          </w:p>
        </w:tc>
        <w:tc>
          <w:tcPr>
            <w:tcW w:w="1417" w:type="dxa"/>
          </w:tcPr>
          <w:p w:rsidR="004B22C0" w:rsidRPr="00DB568D" w:rsidRDefault="004B22C0" w:rsidP="00DC6919">
            <w:pPr>
              <w:spacing w:before="0"/>
              <w:jc w:val="center"/>
              <w:rPr>
                <w:sz w:val="24"/>
                <w:szCs w:val="24"/>
              </w:rPr>
            </w:pPr>
            <w:r w:rsidRPr="00DB568D">
              <w:rPr>
                <w:sz w:val="24"/>
                <w:szCs w:val="24"/>
              </w:rPr>
              <w:t xml:space="preserve">3 </w:t>
            </w:r>
            <w:r w:rsidR="00DC6919" w:rsidRPr="00DB568D">
              <w:rPr>
                <w:sz w:val="24"/>
                <w:szCs w:val="24"/>
              </w:rPr>
              <w:t>0</w:t>
            </w:r>
            <w:r w:rsidR="00DC6919">
              <w:rPr>
                <w:sz w:val="24"/>
                <w:szCs w:val="24"/>
              </w:rPr>
              <w:t>96</w:t>
            </w:r>
          </w:p>
        </w:tc>
      </w:tr>
      <w:tr w:rsidR="004B22C0" w:rsidRPr="00DB568D" w:rsidTr="004B22C0">
        <w:tc>
          <w:tcPr>
            <w:tcW w:w="1276" w:type="dxa"/>
            <w:vAlign w:val="center"/>
          </w:tcPr>
          <w:p w:rsidR="004B22C0" w:rsidRPr="00DB568D" w:rsidRDefault="009516ED" w:rsidP="009516ED">
            <w:pPr>
              <w:tabs>
                <w:tab w:val="left" w:pos="1134"/>
              </w:tabs>
              <w:spacing w:before="0"/>
              <w:jc w:val="center"/>
              <w:rPr>
                <w:rFonts w:cstheme="minorBidi"/>
                <w:color w:val="000000" w:themeColor="text1"/>
                <w:sz w:val="24"/>
                <w:szCs w:val="24"/>
              </w:rPr>
            </w:pPr>
            <w:r w:rsidRPr="009516ED">
              <w:rPr>
                <w:rFonts w:cstheme="minorBidi"/>
                <w:sz w:val="24"/>
                <w:szCs w:val="24"/>
                <w:lang w:val="en-US"/>
              </w:rPr>
              <w:t>Debt</w:t>
            </w:r>
            <w:r w:rsidR="004B22C0" w:rsidRPr="00DB568D">
              <w:rPr>
                <w:rFonts w:cstheme="minorBidi"/>
                <w:color w:val="000000" w:themeColor="text1"/>
                <w:sz w:val="24"/>
                <w:szCs w:val="24"/>
              </w:rPr>
              <w:t xml:space="preserve"> 2</w:t>
            </w:r>
          </w:p>
        </w:tc>
        <w:tc>
          <w:tcPr>
            <w:tcW w:w="2126" w:type="dxa"/>
            <w:vAlign w:val="center"/>
          </w:tcPr>
          <w:p w:rsidR="004B22C0" w:rsidRPr="00DB568D" w:rsidRDefault="004E0B2C" w:rsidP="00E13138">
            <w:pPr>
              <w:tabs>
                <w:tab w:val="left" w:pos="1134"/>
              </w:tabs>
              <w:spacing w:before="0"/>
              <w:jc w:val="center"/>
              <w:rPr>
                <w:rFonts w:cstheme="minorBidi"/>
                <w:color w:val="000000" w:themeColor="text1"/>
                <w:sz w:val="24"/>
                <w:szCs w:val="24"/>
              </w:rPr>
            </w:pPr>
            <w:r>
              <w:rPr>
                <w:rFonts w:cstheme="minorBidi"/>
                <w:color w:val="000000" w:themeColor="text1"/>
                <w:sz w:val="24"/>
                <w:szCs w:val="24"/>
              </w:rPr>
              <w:t>7</w:t>
            </w:r>
            <w:r w:rsidR="004B22C0" w:rsidRPr="00DB568D">
              <w:rPr>
                <w:rFonts w:cstheme="minorBidi"/>
                <w:color w:val="000000" w:themeColor="text1"/>
                <w:sz w:val="24"/>
                <w:szCs w:val="24"/>
                <w:lang w:val="en-US"/>
              </w:rPr>
              <w:t>%</w:t>
            </w:r>
          </w:p>
        </w:tc>
        <w:tc>
          <w:tcPr>
            <w:tcW w:w="1560" w:type="dxa"/>
            <w:vAlign w:val="center"/>
          </w:tcPr>
          <w:p w:rsidR="004B22C0" w:rsidRPr="009516ED" w:rsidRDefault="009516ED" w:rsidP="00E13138">
            <w:pPr>
              <w:tabs>
                <w:tab w:val="left" w:pos="1134"/>
              </w:tabs>
              <w:spacing w:before="0"/>
              <w:jc w:val="center"/>
              <w:rPr>
                <w:rFonts w:cstheme="minorBidi"/>
                <w:color w:val="000000" w:themeColor="text1"/>
                <w:sz w:val="24"/>
                <w:szCs w:val="24"/>
                <w:lang w:val="en-US"/>
              </w:rPr>
            </w:pPr>
            <w:r>
              <w:rPr>
                <w:rFonts w:cstheme="minorBidi"/>
                <w:color w:val="000000" w:themeColor="text1"/>
                <w:sz w:val="24"/>
                <w:szCs w:val="24"/>
              </w:rPr>
              <w:t xml:space="preserve">2025 </w:t>
            </w:r>
          </w:p>
        </w:tc>
        <w:tc>
          <w:tcPr>
            <w:tcW w:w="1275" w:type="dxa"/>
            <w:shd w:val="clear" w:color="auto" w:fill="auto"/>
          </w:tcPr>
          <w:p w:rsidR="004B22C0" w:rsidRPr="00DB568D" w:rsidRDefault="004B22C0" w:rsidP="00E13138">
            <w:pPr>
              <w:spacing w:before="0"/>
              <w:jc w:val="center"/>
              <w:rPr>
                <w:sz w:val="24"/>
                <w:szCs w:val="24"/>
              </w:rPr>
            </w:pPr>
            <w:r w:rsidRPr="00DB568D">
              <w:rPr>
                <w:sz w:val="24"/>
                <w:szCs w:val="24"/>
              </w:rPr>
              <w:t>4 463</w:t>
            </w:r>
          </w:p>
        </w:tc>
        <w:tc>
          <w:tcPr>
            <w:tcW w:w="1087" w:type="dxa"/>
            <w:shd w:val="clear" w:color="auto" w:fill="auto"/>
          </w:tcPr>
          <w:p w:rsidR="004B22C0" w:rsidRPr="00DB568D" w:rsidRDefault="004B22C0" w:rsidP="00E13138">
            <w:pPr>
              <w:spacing w:before="0"/>
              <w:jc w:val="center"/>
              <w:rPr>
                <w:rFonts w:cstheme="minorBidi"/>
                <w:color w:val="000000" w:themeColor="text1"/>
                <w:sz w:val="24"/>
                <w:szCs w:val="24"/>
              </w:rPr>
            </w:pPr>
            <w:r w:rsidRPr="00DB568D">
              <w:rPr>
                <w:rFonts w:cstheme="minorBidi"/>
                <w:color w:val="000000" w:themeColor="text1"/>
                <w:sz w:val="24"/>
                <w:szCs w:val="24"/>
              </w:rPr>
              <w:t>3 170</w:t>
            </w:r>
          </w:p>
        </w:tc>
        <w:tc>
          <w:tcPr>
            <w:tcW w:w="1040" w:type="dxa"/>
          </w:tcPr>
          <w:p w:rsidR="004B22C0" w:rsidRPr="00DB568D" w:rsidRDefault="004B22C0" w:rsidP="00E13138">
            <w:pPr>
              <w:spacing w:before="0"/>
              <w:jc w:val="center"/>
              <w:rPr>
                <w:rFonts w:cstheme="minorBidi"/>
                <w:color w:val="000000" w:themeColor="text1"/>
                <w:sz w:val="24"/>
                <w:szCs w:val="24"/>
              </w:rPr>
            </w:pPr>
            <w:r w:rsidRPr="00DB568D">
              <w:rPr>
                <w:rFonts w:cstheme="minorBidi"/>
                <w:color w:val="000000" w:themeColor="text1"/>
                <w:sz w:val="24"/>
                <w:szCs w:val="24"/>
              </w:rPr>
              <w:t>1 293</w:t>
            </w:r>
          </w:p>
        </w:tc>
        <w:tc>
          <w:tcPr>
            <w:tcW w:w="1417" w:type="dxa"/>
          </w:tcPr>
          <w:p w:rsidR="004B22C0" w:rsidRPr="00DB568D" w:rsidRDefault="004B22C0" w:rsidP="00DC6919">
            <w:pPr>
              <w:spacing w:before="0"/>
              <w:jc w:val="center"/>
              <w:rPr>
                <w:sz w:val="24"/>
                <w:szCs w:val="24"/>
              </w:rPr>
            </w:pPr>
            <w:r w:rsidRPr="00DB568D">
              <w:rPr>
                <w:sz w:val="24"/>
                <w:szCs w:val="24"/>
              </w:rPr>
              <w:t xml:space="preserve">4 </w:t>
            </w:r>
            <w:r w:rsidR="00DC6919">
              <w:rPr>
                <w:sz w:val="24"/>
                <w:szCs w:val="24"/>
              </w:rPr>
              <w:t>306</w:t>
            </w:r>
          </w:p>
        </w:tc>
      </w:tr>
      <w:tr w:rsidR="004B22C0" w:rsidRPr="00DB568D" w:rsidTr="004B22C0">
        <w:tc>
          <w:tcPr>
            <w:tcW w:w="4962" w:type="dxa"/>
            <w:gridSpan w:val="3"/>
            <w:vAlign w:val="center"/>
          </w:tcPr>
          <w:p w:rsidR="004B22C0" w:rsidRPr="00DB568D" w:rsidRDefault="00961EEC" w:rsidP="00E13138">
            <w:pPr>
              <w:tabs>
                <w:tab w:val="left" w:pos="1134"/>
              </w:tabs>
              <w:spacing w:before="0"/>
              <w:jc w:val="center"/>
              <w:rPr>
                <w:rFonts w:cstheme="minorBidi"/>
                <w:color w:val="000000" w:themeColor="text1"/>
                <w:sz w:val="24"/>
                <w:szCs w:val="24"/>
              </w:rPr>
            </w:pPr>
            <w:r>
              <w:rPr>
                <w:rFonts w:cstheme="minorBidi"/>
                <w:color w:val="000000" w:themeColor="text1"/>
                <w:sz w:val="24"/>
                <w:szCs w:val="24"/>
                <w:lang w:val="en-US"/>
              </w:rPr>
              <w:t>Total</w:t>
            </w:r>
          </w:p>
        </w:tc>
        <w:tc>
          <w:tcPr>
            <w:tcW w:w="1275" w:type="dxa"/>
            <w:shd w:val="clear" w:color="auto" w:fill="auto"/>
          </w:tcPr>
          <w:p w:rsidR="004B22C0" w:rsidRPr="00DB568D" w:rsidRDefault="004B22C0" w:rsidP="00E13138">
            <w:pPr>
              <w:tabs>
                <w:tab w:val="left" w:pos="1134"/>
              </w:tabs>
              <w:spacing w:before="0"/>
              <w:jc w:val="center"/>
              <w:rPr>
                <w:color w:val="000000" w:themeColor="text1"/>
                <w:sz w:val="24"/>
                <w:szCs w:val="24"/>
              </w:rPr>
            </w:pPr>
            <w:r w:rsidRPr="00DB568D">
              <w:rPr>
                <w:color w:val="000000" w:themeColor="text1"/>
                <w:sz w:val="24"/>
                <w:szCs w:val="24"/>
              </w:rPr>
              <w:t>5 136</w:t>
            </w:r>
          </w:p>
        </w:tc>
        <w:tc>
          <w:tcPr>
            <w:tcW w:w="1087" w:type="dxa"/>
            <w:shd w:val="clear" w:color="auto" w:fill="auto"/>
          </w:tcPr>
          <w:p w:rsidR="004B22C0" w:rsidRPr="00DB568D" w:rsidRDefault="004B22C0" w:rsidP="00E13138">
            <w:pPr>
              <w:tabs>
                <w:tab w:val="left" w:pos="1134"/>
              </w:tabs>
              <w:spacing w:before="0"/>
              <w:jc w:val="center"/>
              <w:rPr>
                <w:color w:val="000000" w:themeColor="text1"/>
                <w:sz w:val="24"/>
                <w:szCs w:val="24"/>
              </w:rPr>
            </w:pPr>
            <w:r w:rsidRPr="00DB568D">
              <w:rPr>
                <w:color w:val="000000" w:themeColor="text1"/>
                <w:sz w:val="24"/>
                <w:szCs w:val="24"/>
              </w:rPr>
              <w:t>3 230</w:t>
            </w:r>
          </w:p>
        </w:tc>
        <w:tc>
          <w:tcPr>
            <w:tcW w:w="1040" w:type="dxa"/>
          </w:tcPr>
          <w:p w:rsidR="004B22C0" w:rsidRPr="00DB568D" w:rsidRDefault="003B6FB1" w:rsidP="00E13138">
            <w:pPr>
              <w:tabs>
                <w:tab w:val="left" w:pos="1134"/>
              </w:tabs>
              <w:spacing w:before="0"/>
              <w:jc w:val="center"/>
              <w:rPr>
                <w:sz w:val="24"/>
                <w:szCs w:val="24"/>
              </w:rPr>
            </w:pPr>
            <w:r>
              <w:rPr>
                <w:color w:val="000000" w:themeColor="text1"/>
                <w:sz w:val="24"/>
                <w:szCs w:val="24"/>
              </w:rPr>
              <w:t>1 906</w:t>
            </w:r>
          </w:p>
        </w:tc>
        <w:tc>
          <w:tcPr>
            <w:tcW w:w="1417" w:type="dxa"/>
          </w:tcPr>
          <w:p w:rsidR="004B22C0" w:rsidRPr="00DB568D" w:rsidRDefault="004B22C0" w:rsidP="001D6760">
            <w:pPr>
              <w:tabs>
                <w:tab w:val="left" w:pos="1134"/>
              </w:tabs>
              <w:spacing w:before="0"/>
              <w:jc w:val="center"/>
              <w:rPr>
                <w:rFonts w:cstheme="minorBidi"/>
                <w:color w:val="000000" w:themeColor="text1"/>
                <w:sz w:val="24"/>
                <w:szCs w:val="24"/>
              </w:rPr>
            </w:pPr>
            <w:r w:rsidRPr="00DB568D">
              <w:rPr>
                <w:rFonts w:cstheme="minorBidi"/>
                <w:color w:val="000000" w:themeColor="text1"/>
                <w:sz w:val="24"/>
                <w:szCs w:val="24"/>
              </w:rPr>
              <w:t xml:space="preserve">7 </w:t>
            </w:r>
            <w:r w:rsidR="001D6760">
              <w:rPr>
                <w:rFonts w:cstheme="minorBidi"/>
                <w:color w:val="000000" w:themeColor="text1"/>
                <w:sz w:val="24"/>
                <w:szCs w:val="24"/>
              </w:rPr>
              <w:t>402</w:t>
            </w:r>
          </w:p>
        </w:tc>
      </w:tr>
    </w:tbl>
    <w:p w:rsidR="00B77FB3" w:rsidRPr="00DB568D" w:rsidRDefault="00B77FB3" w:rsidP="00EC5CB5">
      <w:pPr>
        <w:ind w:firstLine="709"/>
        <w:rPr>
          <w:rFonts w:eastAsiaTheme="minorHAnsi" w:cstheme="minorBidi"/>
          <w:sz w:val="24"/>
          <w:szCs w:val="24"/>
          <w:lang w:eastAsia="en-US"/>
        </w:rPr>
      </w:pPr>
    </w:p>
    <w:p w:rsidR="00B77FB3" w:rsidRPr="009516ED" w:rsidRDefault="009516ED" w:rsidP="00EC5CB5">
      <w:pPr>
        <w:rPr>
          <w:rFonts w:eastAsiaTheme="minorHAnsi" w:cstheme="minorBidi"/>
          <w:sz w:val="24"/>
          <w:szCs w:val="24"/>
          <w:lang w:val="en-US" w:eastAsia="en-US"/>
        </w:rPr>
      </w:pPr>
      <w:r w:rsidRPr="009C2240">
        <w:rPr>
          <w:rFonts w:eastAsiaTheme="minorHAnsi" w:cstheme="minorBidi"/>
          <w:sz w:val="24"/>
          <w:szCs w:val="24"/>
          <w:lang w:val="en-US" w:eastAsia="en-US"/>
        </w:rPr>
        <w:t xml:space="preserve">Debt payments </w:t>
      </w:r>
      <w:r>
        <w:rPr>
          <w:rFonts w:eastAsiaTheme="minorHAnsi" w:cstheme="minorBidi"/>
          <w:sz w:val="24"/>
          <w:szCs w:val="24"/>
          <w:lang w:val="en-US" w:eastAsia="en-US"/>
        </w:rPr>
        <w:t>in</w:t>
      </w:r>
      <w:r w:rsidRPr="009C2240">
        <w:rPr>
          <w:rFonts w:eastAsiaTheme="minorHAnsi" w:cstheme="minorBidi"/>
          <w:sz w:val="24"/>
          <w:szCs w:val="24"/>
          <w:lang w:val="en-US" w:eastAsia="en-US"/>
        </w:rPr>
        <w:t xml:space="preserve"> 202</w:t>
      </w:r>
      <w:r>
        <w:rPr>
          <w:rFonts w:eastAsiaTheme="minorHAnsi" w:cstheme="minorBidi"/>
          <w:sz w:val="24"/>
          <w:szCs w:val="24"/>
          <w:lang w:val="en-US" w:eastAsia="en-US"/>
        </w:rPr>
        <w:t>1</w:t>
      </w:r>
      <w:r w:rsidRPr="009C2240">
        <w:rPr>
          <w:rFonts w:eastAsiaTheme="minorHAnsi" w:cstheme="minorBidi"/>
          <w:sz w:val="24"/>
          <w:szCs w:val="24"/>
          <w:lang w:val="en-US" w:eastAsia="en-US"/>
        </w:rPr>
        <w:t xml:space="preserve"> amounted to KZT</w:t>
      </w:r>
      <w:r w:rsidR="004B22C0" w:rsidRPr="009516ED">
        <w:rPr>
          <w:rFonts w:eastAsiaTheme="minorHAnsi" w:cstheme="minorBidi"/>
          <w:sz w:val="24"/>
          <w:szCs w:val="24"/>
          <w:lang w:val="en-US" w:eastAsia="en-US"/>
        </w:rPr>
        <w:t xml:space="preserve"> </w:t>
      </w:r>
      <w:r w:rsidR="004B22C0" w:rsidRPr="009516ED">
        <w:rPr>
          <w:rFonts w:eastAsiaTheme="minorHAnsi" w:cstheme="minorBidi"/>
          <w:bCs/>
          <w:sz w:val="24"/>
          <w:szCs w:val="24"/>
          <w:lang w:val="en-US" w:eastAsia="en-US"/>
        </w:rPr>
        <w:t xml:space="preserve">1 703 </w:t>
      </w:r>
      <w:r w:rsidRPr="009C2240">
        <w:rPr>
          <w:rFonts w:eastAsiaTheme="minorHAnsi" w:cstheme="minorBidi"/>
          <w:sz w:val="24"/>
          <w:szCs w:val="24"/>
          <w:lang w:val="en-US" w:eastAsia="en-US"/>
        </w:rPr>
        <w:t>million</w:t>
      </w:r>
      <w:r>
        <w:rPr>
          <w:rFonts w:eastAsiaTheme="minorHAnsi" w:cstheme="minorBidi"/>
          <w:sz w:val="24"/>
          <w:szCs w:val="24"/>
          <w:lang w:val="en-US" w:eastAsia="en-US"/>
        </w:rPr>
        <w:t xml:space="preserve"> KZT.</w:t>
      </w:r>
    </w:p>
    <w:p w:rsidR="009516ED" w:rsidRPr="00676968" w:rsidRDefault="009516ED" w:rsidP="009516ED">
      <w:pPr>
        <w:ind w:firstLine="709"/>
        <w:jc w:val="right"/>
        <w:rPr>
          <w:rFonts w:eastAsiaTheme="minorHAnsi" w:cstheme="minorBidi"/>
          <w:sz w:val="24"/>
          <w:szCs w:val="24"/>
          <w:lang w:eastAsia="en-US"/>
        </w:rPr>
      </w:pPr>
      <w:r>
        <w:rPr>
          <w:i/>
          <w:sz w:val="24"/>
          <w:szCs w:val="24"/>
          <w:lang w:val="en-US"/>
        </w:rPr>
        <w:t>in</w:t>
      </w:r>
      <w:r w:rsidRPr="00676968">
        <w:rPr>
          <w:i/>
          <w:sz w:val="24"/>
          <w:szCs w:val="24"/>
        </w:rPr>
        <w:t xml:space="preserve"> </w:t>
      </w:r>
      <w:r>
        <w:rPr>
          <w:i/>
          <w:sz w:val="24"/>
          <w:szCs w:val="24"/>
        </w:rPr>
        <w:t xml:space="preserve">million KZT </w:t>
      </w:r>
    </w:p>
    <w:tbl>
      <w:tblPr>
        <w:tblStyle w:val="41"/>
        <w:tblW w:w="9781" w:type="dxa"/>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276"/>
        <w:gridCol w:w="2126"/>
        <w:gridCol w:w="1560"/>
        <w:gridCol w:w="1275"/>
        <w:gridCol w:w="1087"/>
        <w:gridCol w:w="1040"/>
        <w:gridCol w:w="1417"/>
      </w:tblGrid>
      <w:tr w:rsidR="00955289" w:rsidRPr="00DB568D" w:rsidTr="005A1DDC">
        <w:trPr>
          <w:trHeight w:val="64"/>
        </w:trPr>
        <w:tc>
          <w:tcPr>
            <w:tcW w:w="1276" w:type="dxa"/>
            <w:vMerge w:val="restart"/>
            <w:vAlign w:val="center"/>
          </w:tcPr>
          <w:p w:rsidR="00955289" w:rsidRPr="00DB568D" w:rsidRDefault="0044433E" w:rsidP="00E13138">
            <w:pPr>
              <w:tabs>
                <w:tab w:val="left" w:pos="1134"/>
              </w:tabs>
              <w:spacing w:before="0"/>
              <w:jc w:val="center"/>
              <w:rPr>
                <w:rFonts w:cstheme="minorBidi"/>
                <w:b/>
                <w:color w:val="000000" w:themeColor="text1"/>
                <w:sz w:val="24"/>
                <w:szCs w:val="24"/>
              </w:rPr>
            </w:pPr>
            <w:r w:rsidRPr="009516ED">
              <w:rPr>
                <w:rFonts w:cstheme="minorBidi"/>
                <w:b/>
                <w:color w:val="000000" w:themeColor="text1"/>
                <w:sz w:val="24"/>
                <w:szCs w:val="24"/>
                <w:lang w:val="en-US"/>
              </w:rPr>
              <w:t>Debt</w:t>
            </w:r>
          </w:p>
        </w:tc>
        <w:tc>
          <w:tcPr>
            <w:tcW w:w="2126" w:type="dxa"/>
            <w:vMerge w:val="restart"/>
            <w:vAlign w:val="center"/>
          </w:tcPr>
          <w:p w:rsidR="00955289" w:rsidRPr="00DB568D" w:rsidRDefault="0044433E" w:rsidP="00E13138">
            <w:pPr>
              <w:tabs>
                <w:tab w:val="left" w:pos="1134"/>
              </w:tabs>
              <w:spacing w:before="0"/>
              <w:jc w:val="center"/>
              <w:rPr>
                <w:rFonts w:cstheme="minorBidi"/>
                <w:b/>
                <w:color w:val="000000" w:themeColor="text1"/>
                <w:sz w:val="24"/>
                <w:szCs w:val="24"/>
              </w:rPr>
            </w:pPr>
            <w:r>
              <w:rPr>
                <w:rFonts w:cstheme="minorBidi"/>
                <w:b/>
                <w:color w:val="000000" w:themeColor="text1"/>
                <w:sz w:val="24"/>
                <w:szCs w:val="24"/>
              </w:rPr>
              <w:t>Rate of remuneration</w:t>
            </w:r>
          </w:p>
        </w:tc>
        <w:tc>
          <w:tcPr>
            <w:tcW w:w="1560" w:type="dxa"/>
            <w:vMerge w:val="restart"/>
          </w:tcPr>
          <w:p w:rsidR="00955289" w:rsidRPr="00DB568D" w:rsidRDefault="0044433E" w:rsidP="00E13138">
            <w:pPr>
              <w:spacing w:before="0"/>
              <w:jc w:val="center"/>
              <w:rPr>
                <w:rFonts w:eastAsiaTheme="minorHAnsi" w:cstheme="minorBidi"/>
                <w:b/>
                <w:sz w:val="24"/>
                <w:szCs w:val="24"/>
                <w:lang w:eastAsia="en-US"/>
              </w:rPr>
            </w:pPr>
            <w:r w:rsidRPr="009516ED">
              <w:rPr>
                <w:rFonts w:eastAsiaTheme="minorHAnsi" w:cstheme="minorBidi"/>
                <w:b/>
                <w:sz w:val="24"/>
                <w:szCs w:val="24"/>
                <w:lang w:val="en-US" w:eastAsia="en-US"/>
              </w:rPr>
              <w:t>Payback</w:t>
            </w:r>
            <w:r>
              <w:rPr>
                <w:rFonts w:eastAsiaTheme="minorHAnsi" w:cstheme="minorBidi"/>
                <w:b/>
                <w:sz w:val="24"/>
                <w:szCs w:val="24"/>
                <w:lang w:eastAsia="en-US"/>
              </w:rPr>
              <w:t xml:space="preserve"> period</w:t>
            </w:r>
          </w:p>
        </w:tc>
        <w:tc>
          <w:tcPr>
            <w:tcW w:w="3402" w:type="dxa"/>
            <w:gridSpan w:val="3"/>
            <w:vAlign w:val="center"/>
          </w:tcPr>
          <w:p w:rsidR="00955289" w:rsidRPr="00DB568D" w:rsidRDefault="0044433E" w:rsidP="00E13138">
            <w:pPr>
              <w:spacing w:before="0"/>
              <w:jc w:val="center"/>
              <w:rPr>
                <w:rFonts w:eastAsiaTheme="minorHAnsi" w:cstheme="minorBidi"/>
                <w:b/>
                <w:sz w:val="24"/>
                <w:szCs w:val="24"/>
                <w:lang w:eastAsia="en-US"/>
              </w:rPr>
            </w:pPr>
            <w:r w:rsidRPr="009516ED">
              <w:rPr>
                <w:rFonts w:eastAsiaTheme="minorHAnsi" w:cstheme="minorBidi"/>
                <w:b/>
                <w:sz w:val="24"/>
                <w:szCs w:val="24"/>
                <w:lang w:eastAsia="en-US"/>
              </w:rPr>
              <w:t>Paid for 2021</w:t>
            </w:r>
          </w:p>
        </w:tc>
        <w:tc>
          <w:tcPr>
            <w:tcW w:w="1417" w:type="dxa"/>
            <w:vMerge w:val="restart"/>
            <w:vAlign w:val="center"/>
          </w:tcPr>
          <w:p w:rsidR="00955289" w:rsidRPr="00DB568D" w:rsidRDefault="0044433E" w:rsidP="00E13138">
            <w:pPr>
              <w:tabs>
                <w:tab w:val="left" w:pos="1134"/>
              </w:tabs>
              <w:spacing w:before="0"/>
              <w:jc w:val="center"/>
              <w:rPr>
                <w:rFonts w:cstheme="minorBidi"/>
                <w:b/>
                <w:color w:val="000000" w:themeColor="text1"/>
                <w:sz w:val="24"/>
                <w:szCs w:val="24"/>
              </w:rPr>
            </w:pPr>
            <w:r w:rsidRPr="009516ED">
              <w:rPr>
                <w:rFonts w:cstheme="minorBidi"/>
                <w:b/>
                <w:color w:val="000000" w:themeColor="text1"/>
                <w:sz w:val="24"/>
                <w:szCs w:val="24"/>
                <w:lang w:val="en-US"/>
              </w:rPr>
              <w:t>Balance</w:t>
            </w:r>
            <w:r>
              <w:rPr>
                <w:rFonts w:cstheme="minorBidi"/>
                <w:b/>
                <w:color w:val="000000" w:themeColor="text1"/>
                <w:sz w:val="24"/>
                <w:szCs w:val="24"/>
              </w:rPr>
              <w:t xml:space="preserve"> of </w:t>
            </w:r>
            <w:r w:rsidRPr="009516ED">
              <w:rPr>
                <w:rFonts w:cstheme="minorBidi"/>
                <w:b/>
                <w:color w:val="000000" w:themeColor="text1"/>
                <w:sz w:val="24"/>
                <w:szCs w:val="24"/>
                <w:lang w:val="en-US"/>
              </w:rPr>
              <w:t>principal</w:t>
            </w:r>
            <w:r>
              <w:rPr>
                <w:rFonts w:cstheme="minorBidi"/>
                <w:b/>
                <w:color w:val="000000" w:themeColor="text1"/>
                <w:sz w:val="24"/>
                <w:szCs w:val="24"/>
              </w:rPr>
              <w:t xml:space="preserve"> </w:t>
            </w:r>
            <w:r w:rsidRPr="009516ED">
              <w:rPr>
                <w:rFonts w:cstheme="minorBidi"/>
                <w:b/>
                <w:color w:val="000000" w:themeColor="text1"/>
                <w:sz w:val="24"/>
                <w:szCs w:val="24"/>
                <w:lang w:val="en-US"/>
              </w:rPr>
              <w:t>debt</w:t>
            </w:r>
          </w:p>
        </w:tc>
      </w:tr>
      <w:tr w:rsidR="00955289" w:rsidRPr="00DB568D" w:rsidTr="005A1DDC">
        <w:trPr>
          <w:trHeight w:val="64"/>
        </w:trPr>
        <w:tc>
          <w:tcPr>
            <w:tcW w:w="1276" w:type="dxa"/>
            <w:vMerge/>
          </w:tcPr>
          <w:p w:rsidR="00955289" w:rsidRPr="00DB568D" w:rsidRDefault="00955289" w:rsidP="00E13138">
            <w:pPr>
              <w:tabs>
                <w:tab w:val="left" w:pos="1134"/>
              </w:tabs>
              <w:spacing w:before="0"/>
              <w:rPr>
                <w:rFonts w:cstheme="minorBidi"/>
                <w:color w:val="000000" w:themeColor="text1"/>
                <w:sz w:val="24"/>
                <w:szCs w:val="24"/>
              </w:rPr>
            </w:pPr>
          </w:p>
        </w:tc>
        <w:tc>
          <w:tcPr>
            <w:tcW w:w="2126" w:type="dxa"/>
            <w:vMerge/>
          </w:tcPr>
          <w:p w:rsidR="00955289" w:rsidRPr="00DB568D" w:rsidRDefault="00955289" w:rsidP="00E13138">
            <w:pPr>
              <w:tabs>
                <w:tab w:val="left" w:pos="1134"/>
              </w:tabs>
              <w:spacing w:before="0"/>
              <w:rPr>
                <w:rFonts w:cstheme="minorBidi"/>
                <w:color w:val="000000" w:themeColor="text1"/>
                <w:sz w:val="24"/>
                <w:szCs w:val="24"/>
              </w:rPr>
            </w:pPr>
          </w:p>
        </w:tc>
        <w:tc>
          <w:tcPr>
            <w:tcW w:w="1560" w:type="dxa"/>
            <w:vMerge/>
          </w:tcPr>
          <w:p w:rsidR="00955289" w:rsidRPr="00DB568D" w:rsidRDefault="00955289" w:rsidP="00E13138">
            <w:pPr>
              <w:spacing w:before="0"/>
              <w:jc w:val="center"/>
              <w:rPr>
                <w:rFonts w:eastAsiaTheme="minorHAnsi" w:cstheme="minorBidi"/>
                <w:sz w:val="24"/>
                <w:szCs w:val="24"/>
                <w:lang w:eastAsia="en-US"/>
              </w:rPr>
            </w:pPr>
          </w:p>
        </w:tc>
        <w:tc>
          <w:tcPr>
            <w:tcW w:w="1275" w:type="dxa"/>
          </w:tcPr>
          <w:p w:rsidR="00955289" w:rsidRPr="00DB568D" w:rsidRDefault="00961EEC" w:rsidP="00E13138">
            <w:pPr>
              <w:spacing w:before="0"/>
              <w:jc w:val="center"/>
              <w:rPr>
                <w:rFonts w:eastAsiaTheme="minorHAnsi" w:cstheme="minorBidi"/>
                <w:b/>
                <w:sz w:val="24"/>
                <w:szCs w:val="24"/>
                <w:lang w:eastAsia="en-US"/>
              </w:rPr>
            </w:pPr>
            <w:r w:rsidRPr="00961EEC">
              <w:rPr>
                <w:rFonts w:eastAsiaTheme="minorHAnsi" w:cstheme="minorBidi"/>
                <w:b/>
                <w:sz w:val="24"/>
                <w:szCs w:val="24"/>
                <w:lang w:eastAsia="en-US"/>
              </w:rPr>
              <w:t>Total</w:t>
            </w:r>
          </w:p>
        </w:tc>
        <w:tc>
          <w:tcPr>
            <w:tcW w:w="1087" w:type="dxa"/>
          </w:tcPr>
          <w:p w:rsidR="00955289" w:rsidRPr="00DB568D" w:rsidRDefault="00961EEC" w:rsidP="00E13138">
            <w:pPr>
              <w:spacing w:before="0"/>
              <w:jc w:val="center"/>
              <w:rPr>
                <w:rFonts w:eastAsiaTheme="minorHAnsi" w:cstheme="minorBidi"/>
                <w:b/>
                <w:sz w:val="24"/>
                <w:szCs w:val="24"/>
                <w:lang w:eastAsia="en-US"/>
              </w:rPr>
            </w:pPr>
            <w:r>
              <w:rPr>
                <w:rFonts w:eastAsiaTheme="minorHAnsi" w:cstheme="minorBidi"/>
                <w:b/>
                <w:sz w:val="24"/>
                <w:szCs w:val="24"/>
                <w:lang w:val="en-US" w:eastAsia="en-US"/>
              </w:rPr>
              <w:t>Principal debt</w:t>
            </w:r>
          </w:p>
        </w:tc>
        <w:tc>
          <w:tcPr>
            <w:tcW w:w="1040" w:type="dxa"/>
          </w:tcPr>
          <w:p w:rsidR="00955289" w:rsidRPr="00DB568D" w:rsidRDefault="00955289" w:rsidP="00E13138">
            <w:pPr>
              <w:spacing w:before="0"/>
              <w:jc w:val="center"/>
              <w:rPr>
                <w:rFonts w:eastAsiaTheme="minorHAnsi" w:cstheme="minorBidi"/>
                <w:b/>
                <w:sz w:val="24"/>
                <w:szCs w:val="24"/>
                <w:lang w:eastAsia="en-US"/>
              </w:rPr>
            </w:pPr>
            <w:r w:rsidRPr="00DB568D">
              <w:rPr>
                <w:rFonts w:eastAsiaTheme="minorHAnsi" w:cstheme="minorBidi"/>
                <w:b/>
                <w:sz w:val="24"/>
                <w:szCs w:val="24"/>
                <w:lang w:eastAsia="en-US"/>
              </w:rPr>
              <w:t>%</w:t>
            </w:r>
          </w:p>
        </w:tc>
        <w:tc>
          <w:tcPr>
            <w:tcW w:w="1417" w:type="dxa"/>
            <w:vMerge/>
          </w:tcPr>
          <w:p w:rsidR="00955289" w:rsidRPr="00DB568D" w:rsidRDefault="00955289" w:rsidP="00E13138">
            <w:pPr>
              <w:spacing w:before="0"/>
              <w:rPr>
                <w:rFonts w:eastAsiaTheme="minorHAnsi" w:cstheme="minorBidi"/>
                <w:color w:val="000000" w:themeColor="text1"/>
                <w:sz w:val="24"/>
                <w:szCs w:val="24"/>
                <w:lang w:eastAsia="en-US"/>
              </w:rPr>
            </w:pPr>
          </w:p>
        </w:tc>
      </w:tr>
      <w:tr w:rsidR="00955289" w:rsidRPr="00DB568D" w:rsidTr="005A1DDC">
        <w:tc>
          <w:tcPr>
            <w:tcW w:w="1276" w:type="dxa"/>
            <w:vAlign w:val="center"/>
          </w:tcPr>
          <w:p w:rsidR="00955289" w:rsidRPr="00DB568D" w:rsidRDefault="0044433E" w:rsidP="00E13138">
            <w:pPr>
              <w:tabs>
                <w:tab w:val="left" w:pos="1134"/>
              </w:tabs>
              <w:spacing w:before="0"/>
              <w:jc w:val="center"/>
              <w:rPr>
                <w:rFonts w:cstheme="minorBidi"/>
                <w:color w:val="000000" w:themeColor="text1"/>
                <w:sz w:val="24"/>
                <w:szCs w:val="24"/>
              </w:rPr>
            </w:pPr>
            <w:r w:rsidRPr="009516ED">
              <w:rPr>
                <w:rFonts w:cstheme="minorBidi"/>
                <w:sz w:val="24"/>
                <w:szCs w:val="24"/>
                <w:lang w:val="en-US"/>
              </w:rPr>
              <w:t>Debt</w:t>
            </w:r>
            <w:r w:rsidR="00955289" w:rsidRPr="00DB568D">
              <w:rPr>
                <w:rFonts w:cstheme="minorBidi"/>
                <w:sz w:val="24"/>
                <w:szCs w:val="24"/>
              </w:rPr>
              <w:t xml:space="preserve"> 1</w:t>
            </w:r>
          </w:p>
        </w:tc>
        <w:tc>
          <w:tcPr>
            <w:tcW w:w="2126" w:type="dxa"/>
            <w:vAlign w:val="center"/>
          </w:tcPr>
          <w:p w:rsidR="00955289" w:rsidRPr="00DB568D" w:rsidRDefault="004E0B2C" w:rsidP="00E13138">
            <w:pPr>
              <w:tabs>
                <w:tab w:val="left" w:pos="1134"/>
              </w:tabs>
              <w:spacing w:before="0"/>
              <w:jc w:val="center"/>
              <w:rPr>
                <w:rFonts w:cstheme="minorBidi"/>
                <w:color w:val="000000" w:themeColor="text1"/>
                <w:sz w:val="24"/>
                <w:szCs w:val="24"/>
              </w:rPr>
            </w:pPr>
            <w:r>
              <w:rPr>
                <w:rFonts w:cstheme="minorBidi"/>
                <w:color w:val="000000" w:themeColor="text1"/>
                <w:sz w:val="24"/>
                <w:szCs w:val="24"/>
              </w:rPr>
              <w:t>7</w:t>
            </w:r>
            <w:r w:rsidR="00955289" w:rsidRPr="00DB568D">
              <w:rPr>
                <w:rFonts w:cstheme="minorBidi"/>
                <w:color w:val="000000" w:themeColor="text1"/>
                <w:sz w:val="24"/>
                <w:szCs w:val="24"/>
                <w:lang w:val="en-US"/>
              </w:rPr>
              <w:t>%</w:t>
            </w:r>
          </w:p>
        </w:tc>
        <w:tc>
          <w:tcPr>
            <w:tcW w:w="1560" w:type="dxa"/>
            <w:vAlign w:val="center"/>
          </w:tcPr>
          <w:p w:rsidR="00955289" w:rsidRPr="00DB568D" w:rsidRDefault="00955289" w:rsidP="00E13138">
            <w:pPr>
              <w:tabs>
                <w:tab w:val="left" w:pos="1134"/>
              </w:tabs>
              <w:spacing w:before="0"/>
              <w:jc w:val="center"/>
              <w:rPr>
                <w:rFonts w:cstheme="minorBidi"/>
                <w:color w:val="000000" w:themeColor="text1"/>
                <w:sz w:val="24"/>
                <w:szCs w:val="24"/>
              </w:rPr>
            </w:pPr>
            <w:r w:rsidRPr="00DB568D">
              <w:rPr>
                <w:rFonts w:cstheme="minorBidi"/>
                <w:color w:val="000000" w:themeColor="text1"/>
                <w:sz w:val="24"/>
                <w:szCs w:val="24"/>
              </w:rPr>
              <w:t>2026 г.</w:t>
            </w:r>
          </w:p>
        </w:tc>
        <w:tc>
          <w:tcPr>
            <w:tcW w:w="1275" w:type="dxa"/>
            <w:vAlign w:val="center"/>
          </w:tcPr>
          <w:p w:rsidR="00955289" w:rsidRPr="00DB568D" w:rsidRDefault="00955289" w:rsidP="00E13138">
            <w:pPr>
              <w:tabs>
                <w:tab w:val="left" w:pos="1134"/>
              </w:tabs>
              <w:spacing w:before="0"/>
              <w:jc w:val="center"/>
              <w:rPr>
                <w:rFonts w:cstheme="minorBidi"/>
                <w:color w:val="000000" w:themeColor="text1"/>
                <w:sz w:val="24"/>
                <w:szCs w:val="24"/>
              </w:rPr>
            </w:pPr>
            <w:r w:rsidRPr="00DB568D">
              <w:rPr>
                <w:rFonts w:cstheme="minorBidi"/>
                <w:color w:val="000000" w:themeColor="text1"/>
                <w:sz w:val="24"/>
                <w:szCs w:val="24"/>
              </w:rPr>
              <w:t>233</w:t>
            </w:r>
          </w:p>
        </w:tc>
        <w:tc>
          <w:tcPr>
            <w:tcW w:w="1087" w:type="dxa"/>
            <w:vAlign w:val="center"/>
          </w:tcPr>
          <w:p w:rsidR="00955289" w:rsidRPr="00DB568D" w:rsidRDefault="00955289" w:rsidP="00E13138">
            <w:pPr>
              <w:tabs>
                <w:tab w:val="left" w:pos="1134"/>
              </w:tabs>
              <w:spacing w:before="0"/>
              <w:jc w:val="center"/>
              <w:rPr>
                <w:rFonts w:cstheme="minorBidi"/>
                <w:color w:val="000000" w:themeColor="text1"/>
                <w:sz w:val="24"/>
                <w:szCs w:val="24"/>
              </w:rPr>
            </w:pPr>
            <w:r w:rsidRPr="00DB568D">
              <w:rPr>
                <w:rFonts w:cstheme="minorBidi"/>
                <w:color w:val="000000" w:themeColor="text1"/>
                <w:sz w:val="24"/>
                <w:szCs w:val="24"/>
              </w:rPr>
              <w:t>20</w:t>
            </w:r>
          </w:p>
        </w:tc>
        <w:tc>
          <w:tcPr>
            <w:tcW w:w="1040" w:type="dxa"/>
            <w:vAlign w:val="center"/>
          </w:tcPr>
          <w:p w:rsidR="00955289" w:rsidRPr="00DB568D" w:rsidRDefault="00955289" w:rsidP="00E13138">
            <w:pPr>
              <w:spacing w:before="0"/>
              <w:jc w:val="center"/>
              <w:rPr>
                <w:rFonts w:cstheme="minorBidi"/>
                <w:color w:val="000000" w:themeColor="text1"/>
                <w:sz w:val="24"/>
                <w:szCs w:val="24"/>
              </w:rPr>
            </w:pPr>
            <w:r w:rsidRPr="00DB568D">
              <w:rPr>
                <w:rFonts w:cstheme="minorBidi"/>
                <w:color w:val="000000" w:themeColor="text1"/>
                <w:sz w:val="24"/>
                <w:szCs w:val="24"/>
              </w:rPr>
              <w:t>213</w:t>
            </w:r>
          </w:p>
        </w:tc>
        <w:tc>
          <w:tcPr>
            <w:tcW w:w="1417" w:type="dxa"/>
            <w:vAlign w:val="center"/>
          </w:tcPr>
          <w:p w:rsidR="00955289" w:rsidRPr="00DB568D" w:rsidRDefault="00955289" w:rsidP="00223ED9">
            <w:pPr>
              <w:spacing w:before="0"/>
              <w:jc w:val="center"/>
              <w:rPr>
                <w:sz w:val="24"/>
                <w:szCs w:val="24"/>
              </w:rPr>
            </w:pPr>
            <w:r w:rsidRPr="00DB568D">
              <w:rPr>
                <w:sz w:val="24"/>
                <w:szCs w:val="24"/>
              </w:rPr>
              <w:t xml:space="preserve">3 </w:t>
            </w:r>
            <w:r w:rsidR="00223ED9" w:rsidRPr="00DB568D">
              <w:rPr>
                <w:sz w:val="24"/>
                <w:szCs w:val="24"/>
              </w:rPr>
              <w:t>0</w:t>
            </w:r>
            <w:r w:rsidR="00223ED9">
              <w:rPr>
                <w:sz w:val="24"/>
                <w:szCs w:val="24"/>
              </w:rPr>
              <w:t>96</w:t>
            </w:r>
          </w:p>
        </w:tc>
      </w:tr>
      <w:tr w:rsidR="00955289" w:rsidRPr="00DB568D" w:rsidTr="005A1DDC">
        <w:tc>
          <w:tcPr>
            <w:tcW w:w="1276" w:type="dxa"/>
            <w:vAlign w:val="center"/>
          </w:tcPr>
          <w:p w:rsidR="00955289" w:rsidRPr="00DB568D" w:rsidRDefault="0044433E" w:rsidP="00E13138">
            <w:pPr>
              <w:tabs>
                <w:tab w:val="left" w:pos="1134"/>
              </w:tabs>
              <w:spacing w:before="0"/>
              <w:jc w:val="center"/>
              <w:rPr>
                <w:rFonts w:cstheme="minorBidi"/>
                <w:color w:val="000000" w:themeColor="text1"/>
                <w:sz w:val="24"/>
                <w:szCs w:val="24"/>
              </w:rPr>
            </w:pPr>
            <w:r w:rsidRPr="009516ED">
              <w:rPr>
                <w:rFonts w:cstheme="minorBidi"/>
                <w:sz w:val="24"/>
                <w:szCs w:val="24"/>
                <w:lang w:val="en-US"/>
              </w:rPr>
              <w:t>Debt</w:t>
            </w:r>
            <w:r w:rsidR="00955289" w:rsidRPr="00DB568D">
              <w:rPr>
                <w:rFonts w:cstheme="minorBidi"/>
                <w:color w:val="000000" w:themeColor="text1"/>
                <w:sz w:val="24"/>
                <w:szCs w:val="24"/>
              </w:rPr>
              <w:t xml:space="preserve"> 2</w:t>
            </w:r>
          </w:p>
        </w:tc>
        <w:tc>
          <w:tcPr>
            <w:tcW w:w="2126" w:type="dxa"/>
            <w:vAlign w:val="center"/>
          </w:tcPr>
          <w:p w:rsidR="00955289" w:rsidRPr="00DB568D" w:rsidRDefault="004E0B2C" w:rsidP="00E13138">
            <w:pPr>
              <w:tabs>
                <w:tab w:val="left" w:pos="1134"/>
              </w:tabs>
              <w:spacing w:before="0"/>
              <w:jc w:val="center"/>
              <w:rPr>
                <w:rFonts w:cstheme="minorBidi"/>
                <w:color w:val="000000" w:themeColor="text1"/>
                <w:sz w:val="24"/>
                <w:szCs w:val="24"/>
              </w:rPr>
            </w:pPr>
            <w:r>
              <w:rPr>
                <w:rFonts w:cstheme="minorBidi"/>
                <w:color w:val="000000" w:themeColor="text1"/>
                <w:sz w:val="24"/>
                <w:szCs w:val="24"/>
              </w:rPr>
              <w:t>7</w:t>
            </w:r>
            <w:r w:rsidR="00955289" w:rsidRPr="00DB568D">
              <w:rPr>
                <w:rFonts w:cstheme="minorBidi"/>
                <w:color w:val="000000" w:themeColor="text1"/>
                <w:sz w:val="24"/>
                <w:szCs w:val="24"/>
                <w:lang w:val="en-US"/>
              </w:rPr>
              <w:t>%</w:t>
            </w:r>
          </w:p>
        </w:tc>
        <w:tc>
          <w:tcPr>
            <w:tcW w:w="1560" w:type="dxa"/>
            <w:vAlign w:val="center"/>
          </w:tcPr>
          <w:p w:rsidR="00955289" w:rsidRPr="00DB568D" w:rsidRDefault="00955289" w:rsidP="00E13138">
            <w:pPr>
              <w:tabs>
                <w:tab w:val="left" w:pos="1134"/>
              </w:tabs>
              <w:spacing w:before="0"/>
              <w:jc w:val="center"/>
              <w:rPr>
                <w:rFonts w:cstheme="minorBidi"/>
                <w:color w:val="000000" w:themeColor="text1"/>
                <w:sz w:val="24"/>
                <w:szCs w:val="24"/>
              </w:rPr>
            </w:pPr>
            <w:r w:rsidRPr="00DB568D">
              <w:rPr>
                <w:rFonts w:cstheme="minorBidi"/>
                <w:color w:val="000000" w:themeColor="text1"/>
                <w:sz w:val="24"/>
                <w:szCs w:val="24"/>
              </w:rPr>
              <w:t>2025 г.</w:t>
            </w:r>
          </w:p>
        </w:tc>
        <w:tc>
          <w:tcPr>
            <w:tcW w:w="1275" w:type="dxa"/>
          </w:tcPr>
          <w:p w:rsidR="00955289" w:rsidRPr="00DB568D" w:rsidRDefault="00955289" w:rsidP="00E13138">
            <w:pPr>
              <w:tabs>
                <w:tab w:val="left" w:pos="1134"/>
              </w:tabs>
              <w:spacing w:before="0"/>
              <w:jc w:val="center"/>
              <w:rPr>
                <w:rFonts w:cstheme="minorBidi"/>
                <w:color w:val="000000" w:themeColor="text1"/>
                <w:sz w:val="24"/>
                <w:szCs w:val="24"/>
              </w:rPr>
            </w:pPr>
            <w:r w:rsidRPr="00DB568D">
              <w:rPr>
                <w:rFonts w:cstheme="minorBidi"/>
                <w:color w:val="000000" w:themeColor="text1"/>
                <w:sz w:val="24"/>
                <w:szCs w:val="24"/>
              </w:rPr>
              <w:t>1 470</w:t>
            </w:r>
          </w:p>
        </w:tc>
        <w:tc>
          <w:tcPr>
            <w:tcW w:w="1087" w:type="dxa"/>
          </w:tcPr>
          <w:p w:rsidR="00955289" w:rsidRPr="00DB568D" w:rsidRDefault="00955289" w:rsidP="00E13138">
            <w:pPr>
              <w:tabs>
                <w:tab w:val="left" w:pos="1134"/>
              </w:tabs>
              <w:spacing w:before="0"/>
              <w:jc w:val="center"/>
              <w:rPr>
                <w:rFonts w:cstheme="minorBidi"/>
                <w:color w:val="000000" w:themeColor="text1"/>
                <w:sz w:val="24"/>
                <w:szCs w:val="24"/>
              </w:rPr>
            </w:pPr>
            <w:r w:rsidRPr="00DB568D">
              <w:rPr>
                <w:rFonts w:cstheme="minorBidi"/>
                <w:color w:val="000000" w:themeColor="text1"/>
                <w:sz w:val="24"/>
                <w:szCs w:val="24"/>
              </w:rPr>
              <w:t>1 057</w:t>
            </w:r>
          </w:p>
        </w:tc>
        <w:tc>
          <w:tcPr>
            <w:tcW w:w="1040" w:type="dxa"/>
          </w:tcPr>
          <w:p w:rsidR="00955289" w:rsidRPr="00DB568D" w:rsidRDefault="00955289" w:rsidP="00E13138">
            <w:pPr>
              <w:tabs>
                <w:tab w:val="left" w:pos="1134"/>
              </w:tabs>
              <w:spacing w:before="0"/>
              <w:jc w:val="center"/>
              <w:rPr>
                <w:rFonts w:cstheme="minorBidi"/>
                <w:color w:val="000000" w:themeColor="text1"/>
                <w:sz w:val="24"/>
                <w:szCs w:val="24"/>
              </w:rPr>
            </w:pPr>
            <w:r w:rsidRPr="00DB568D">
              <w:rPr>
                <w:rFonts w:cstheme="minorBidi"/>
                <w:color w:val="000000" w:themeColor="text1"/>
                <w:sz w:val="24"/>
                <w:szCs w:val="24"/>
              </w:rPr>
              <w:t>413</w:t>
            </w:r>
          </w:p>
        </w:tc>
        <w:tc>
          <w:tcPr>
            <w:tcW w:w="1417" w:type="dxa"/>
            <w:vAlign w:val="center"/>
          </w:tcPr>
          <w:p w:rsidR="00955289" w:rsidRPr="00DB568D" w:rsidRDefault="00955289" w:rsidP="00223ED9">
            <w:pPr>
              <w:spacing w:before="0"/>
              <w:jc w:val="center"/>
              <w:rPr>
                <w:sz w:val="24"/>
                <w:szCs w:val="24"/>
              </w:rPr>
            </w:pPr>
            <w:r w:rsidRPr="00DB568D">
              <w:rPr>
                <w:sz w:val="24"/>
                <w:szCs w:val="24"/>
              </w:rPr>
              <w:t xml:space="preserve">4 </w:t>
            </w:r>
            <w:r w:rsidR="00223ED9">
              <w:rPr>
                <w:sz w:val="24"/>
                <w:szCs w:val="24"/>
              </w:rPr>
              <w:t>306</w:t>
            </w:r>
          </w:p>
        </w:tc>
      </w:tr>
      <w:tr w:rsidR="00955289" w:rsidRPr="00DB568D" w:rsidTr="005A1DDC">
        <w:tc>
          <w:tcPr>
            <w:tcW w:w="4962" w:type="dxa"/>
            <w:gridSpan w:val="3"/>
            <w:vAlign w:val="center"/>
          </w:tcPr>
          <w:p w:rsidR="00955289" w:rsidRPr="00DB568D" w:rsidRDefault="00961EEC" w:rsidP="00E13138">
            <w:pPr>
              <w:tabs>
                <w:tab w:val="left" w:pos="1134"/>
              </w:tabs>
              <w:spacing w:before="0"/>
              <w:jc w:val="center"/>
              <w:rPr>
                <w:rFonts w:cstheme="minorBidi"/>
                <w:color w:val="000000" w:themeColor="text1"/>
                <w:sz w:val="24"/>
                <w:szCs w:val="24"/>
              </w:rPr>
            </w:pPr>
            <w:r>
              <w:rPr>
                <w:rFonts w:cstheme="minorBidi"/>
                <w:color w:val="000000" w:themeColor="text1"/>
                <w:sz w:val="24"/>
                <w:szCs w:val="24"/>
                <w:lang w:val="en-US"/>
              </w:rPr>
              <w:t>Total</w:t>
            </w:r>
          </w:p>
        </w:tc>
        <w:tc>
          <w:tcPr>
            <w:tcW w:w="1275" w:type="dxa"/>
          </w:tcPr>
          <w:p w:rsidR="00955289" w:rsidRPr="00DB568D" w:rsidRDefault="00955289" w:rsidP="00E13138">
            <w:pPr>
              <w:tabs>
                <w:tab w:val="left" w:pos="1134"/>
              </w:tabs>
              <w:spacing w:before="0"/>
              <w:jc w:val="center"/>
              <w:rPr>
                <w:rFonts w:cstheme="minorBidi"/>
                <w:color w:val="000000" w:themeColor="text1"/>
                <w:sz w:val="24"/>
                <w:szCs w:val="24"/>
              </w:rPr>
            </w:pPr>
            <w:r w:rsidRPr="00DB568D">
              <w:rPr>
                <w:rFonts w:cstheme="minorBidi"/>
                <w:color w:val="000000" w:themeColor="text1"/>
                <w:sz w:val="24"/>
                <w:szCs w:val="24"/>
              </w:rPr>
              <w:t>1 703</w:t>
            </w:r>
          </w:p>
        </w:tc>
        <w:tc>
          <w:tcPr>
            <w:tcW w:w="1087" w:type="dxa"/>
          </w:tcPr>
          <w:p w:rsidR="00955289" w:rsidRPr="00DB568D" w:rsidRDefault="00955289" w:rsidP="00E13138">
            <w:pPr>
              <w:tabs>
                <w:tab w:val="left" w:pos="1134"/>
              </w:tabs>
              <w:spacing w:before="0"/>
              <w:jc w:val="center"/>
              <w:rPr>
                <w:rFonts w:cstheme="minorBidi"/>
                <w:color w:val="000000" w:themeColor="text1"/>
                <w:sz w:val="24"/>
                <w:szCs w:val="24"/>
              </w:rPr>
            </w:pPr>
            <w:r w:rsidRPr="00DB568D">
              <w:rPr>
                <w:rFonts w:cstheme="minorBidi"/>
                <w:color w:val="000000" w:themeColor="text1"/>
                <w:sz w:val="24"/>
                <w:szCs w:val="24"/>
              </w:rPr>
              <w:t>1 077</w:t>
            </w:r>
          </w:p>
        </w:tc>
        <w:tc>
          <w:tcPr>
            <w:tcW w:w="1040" w:type="dxa"/>
          </w:tcPr>
          <w:p w:rsidR="00955289" w:rsidRPr="00DB568D" w:rsidRDefault="00955289" w:rsidP="00E13138">
            <w:pPr>
              <w:tabs>
                <w:tab w:val="left" w:pos="1134"/>
              </w:tabs>
              <w:spacing w:before="0"/>
              <w:jc w:val="center"/>
              <w:rPr>
                <w:rFonts w:cstheme="minorBidi"/>
                <w:color w:val="000000" w:themeColor="text1"/>
                <w:sz w:val="24"/>
                <w:szCs w:val="24"/>
              </w:rPr>
            </w:pPr>
            <w:r w:rsidRPr="00DB568D">
              <w:rPr>
                <w:rFonts w:cstheme="minorBidi"/>
                <w:color w:val="000000" w:themeColor="text1"/>
                <w:sz w:val="24"/>
                <w:szCs w:val="24"/>
              </w:rPr>
              <w:t>626</w:t>
            </w:r>
          </w:p>
        </w:tc>
        <w:tc>
          <w:tcPr>
            <w:tcW w:w="1417" w:type="dxa"/>
          </w:tcPr>
          <w:p w:rsidR="00955289" w:rsidRPr="00DB568D" w:rsidRDefault="00955289" w:rsidP="00223ED9">
            <w:pPr>
              <w:tabs>
                <w:tab w:val="left" w:pos="1134"/>
              </w:tabs>
              <w:spacing w:before="0"/>
              <w:jc w:val="center"/>
              <w:rPr>
                <w:rFonts w:cstheme="minorBidi"/>
                <w:color w:val="000000" w:themeColor="text1"/>
                <w:sz w:val="24"/>
                <w:szCs w:val="24"/>
              </w:rPr>
            </w:pPr>
            <w:r w:rsidRPr="00DB568D">
              <w:rPr>
                <w:rFonts w:cstheme="minorBidi"/>
                <w:color w:val="000000" w:themeColor="text1"/>
                <w:sz w:val="24"/>
                <w:szCs w:val="24"/>
              </w:rPr>
              <w:t xml:space="preserve">7 </w:t>
            </w:r>
            <w:r w:rsidR="00223ED9">
              <w:rPr>
                <w:rFonts w:cstheme="minorBidi"/>
                <w:color w:val="000000" w:themeColor="text1"/>
                <w:sz w:val="24"/>
                <w:szCs w:val="24"/>
              </w:rPr>
              <w:t>402</w:t>
            </w:r>
          </w:p>
        </w:tc>
      </w:tr>
    </w:tbl>
    <w:p w:rsidR="00015E30" w:rsidRPr="00DB568D" w:rsidRDefault="00015E30" w:rsidP="00EC5CB5">
      <w:pPr>
        <w:rPr>
          <w:rFonts w:eastAsiaTheme="minorHAnsi" w:cstheme="minorBidi"/>
          <w:sz w:val="24"/>
          <w:szCs w:val="24"/>
          <w:lang w:eastAsia="en-US"/>
        </w:rPr>
      </w:pPr>
    </w:p>
    <w:p w:rsidR="00B77FB3" w:rsidRPr="00C55340" w:rsidRDefault="00C55340" w:rsidP="00EC5CB5">
      <w:pPr>
        <w:rPr>
          <w:rFonts w:eastAsiaTheme="minorHAnsi" w:cstheme="minorBidi"/>
          <w:sz w:val="24"/>
          <w:szCs w:val="24"/>
          <w:lang w:val="en-US" w:eastAsia="en-US"/>
        </w:rPr>
      </w:pPr>
      <w:r>
        <w:rPr>
          <w:rFonts w:eastAsiaTheme="minorHAnsi" w:cstheme="minorBidi"/>
          <w:sz w:val="24"/>
          <w:szCs w:val="24"/>
          <w:lang w:val="en-US" w:eastAsia="en-US"/>
        </w:rPr>
        <w:t>Balance of debts payable is</w:t>
      </w:r>
      <w:r w:rsidRPr="00C55340">
        <w:rPr>
          <w:rFonts w:eastAsiaTheme="minorHAnsi" w:cstheme="minorBidi"/>
          <w:bCs/>
          <w:sz w:val="24"/>
          <w:szCs w:val="24"/>
          <w:lang w:val="en-US" w:eastAsia="en-US"/>
        </w:rPr>
        <w:t xml:space="preserve"> </w:t>
      </w:r>
      <w:r w:rsidR="00955289" w:rsidRPr="00C55340">
        <w:rPr>
          <w:rFonts w:eastAsiaTheme="minorHAnsi" w:cstheme="minorBidi"/>
          <w:bCs/>
          <w:sz w:val="24"/>
          <w:szCs w:val="24"/>
          <w:lang w:val="en-US" w:eastAsia="en-US"/>
        </w:rPr>
        <w:t xml:space="preserve">7 </w:t>
      </w:r>
      <w:r w:rsidR="001D6760" w:rsidRPr="00C55340">
        <w:rPr>
          <w:rFonts w:eastAsiaTheme="minorHAnsi" w:cstheme="minorBidi"/>
          <w:bCs/>
          <w:sz w:val="24"/>
          <w:szCs w:val="24"/>
          <w:lang w:val="en-US" w:eastAsia="en-US"/>
        </w:rPr>
        <w:t xml:space="preserve">402 </w:t>
      </w:r>
      <w:r w:rsidRPr="00472F62">
        <w:rPr>
          <w:rFonts w:eastAsiaTheme="minorHAnsi" w:cstheme="minorBidi"/>
          <w:bCs/>
          <w:sz w:val="24"/>
          <w:szCs w:val="24"/>
          <w:lang w:val="en-US" w:eastAsia="en-US"/>
        </w:rPr>
        <w:t>million KZT</w:t>
      </w:r>
      <w:r w:rsidRPr="00472F62">
        <w:rPr>
          <w:rFonts w:eastAsiaTheme="minorHAnsi" w:cstheme="minorBidi"/>
          <w:sz w:val="24"/>
          <w:szCs w:val="24"/>
          <w:lang w:val="en-US" w:eastAsia="en-US"/>
        </w:rPr>
        <w:t>:</w:t>
      </w:r>
    </w:p>
    <w:p w:rsidR="005A1DDC" w:rsidRPr="00DB568D" w:rsidRDefault="00C55340" w:rsidP="005A1DDC">
      <w:pPr>
        <w:numPr>
          <w:ilvl w:val="0"/>
          <w:numId w:val="7"/>
        </w:numPr>
        <w:tabs>
          <w:tab w:val="left" w:pos="284"/>
        </w:tabs>
        <w:ind w:left="0" w:firstLine="0"/>
        <w:contextualSpacing/>
        <w:rPr>
          <w:rFonts w:eastAsiaTheme="minorHAnsi" w:cstheme="minorBidi"/>
          <w:sz w:val="24"/>
          <w:szCs w:val="24"/>
          <w:lang w:eastAsia="en-US"/>
        </w:rPr>
      </w:pPr>
      <w:r w:rsidRPr="00C55340">
        <w:rPr>
          <w:rFonts w:eastAsiaTheme="minorHAnsi" w:cstheme="minorBidi"/>
          <w:color w:val="000000" w:themeColor="text1"/>
          <w:sz w:val="24"/>
          <w:szCs w:val="24"/>
          <w:lang w:val="en-US" w:eastAsia="en-US"/>
        </w:rPr>
        <w:t>Debt</w:t>
      </w:r>
      <w:r>
        <w:rPr>
          <w:rFonts w:eastAsiaTheme="minorHAnsi" w:cstheme="minorBidi"/>
          <w:color w:val="000000" w:themeColor="text1"/>
          <w:sz w:val="24"/>
          <w:szCs w:val="24"/>
          <w:lang w:eastAsia="en-US"/>
        </w:rPr>
        <w:t xml:space="preserve"> 1</w:t>
      </w:r>
      <w:r w:rsidR="005A1DDC" w:rsidRPr="00DB568D">
        <w:rPr>
          <w:rFonts w:eastAsiaTheme="minorHAnsi" w:cstheme="minorBidi"/>
          <w:color w:val="000000" w:themeColor="text1"/>
          <w:sz w:val="24"/>
          <w:szCs w:val="24"/>
          <w:lang w:eastAsia="en-US"/>
        </w:rPr>
        <w:t xml:space="preserve"> – </w:t>
      </w:r>
      <w:r w:rsidR="005A1DDC" w:rsidRPr="00DB568D">
        <w:rPr>
          <w:rFonts w:eastAsiaTheme="minorHAnsi" w:cstheme="minorBidi"/>
          <w:sz w:val="24"/>
          <w:szCs w:val="24"/>
          <w:lang w:eastAsia="en-US"/>
        </w:rPr>
        <w:t xml:space="preserve">3 </w:t>
      </w:r>
      <w:r w:rsidR="001D6760" w:rsidRPr="00DB568D">
        <w:rPr>
          <w:rFonts w:eastAsiaTheme="minorHAnsi" w:cstheme="minorBidi"/>
          <w:sz w:val="24"/>
          <w:szCs w:val="24"/>
          <w:lang w:eastAsia="en-US"/>
        </w:rPr>
        <w:t>0</w:t>
      </w:r>
      <w:r w:rsidR="001D6760">
        <w:rPr>
          <w:rFonts w:eastAsiaTheme="minorHAnsi" w:cstheme="minorBidi"/>
          <w:sz w:val="24"/>
          <w:szCs w:val="24"/>
          <w:lang w:eastAsia="en-US"/>
        </w:rPr>
        <w:t>96</w:t>
      </w:r>
      <w:r w:rsidR="001D6760" w:rsidRPr="00DB568D">
        <w:rPr>
          <w:rFonts w:eastAsiaTheme="minorHAnsi" w:cstheme="minorBidi"/>
          <w:sz w:val="24"/>
          <w:szCs w:val="24"/>
          <w:lang w:eastAsia="en-US"/>
        </w:rPr>
        <w:t xml:space="preserve"> </w:t>
      </w:r>
      <w:r w:rsidRPr="00472F62">
        <w:rPr>
          <w:rFonts w:eastAsiaTheme="minorHAnsi" w:cstheme="minorBidi"/>
          <w:bCs/>
          <w:sz w:val="24"/>
          <w:szCs w:val="24"/>
          <w:lang w:val="en-US" w:eastAsia="en-US"/>
        </w:rPr>
        <w:t>million KZT</w:t>
      </w:r>
      <w:r w:rsidR="005A1DDC" w:rsidRPr="00DB568D">
        <w:rPr>
          <w:rFonts w:eastAsiaTheme="minorHAnsi" w:cstheme="minorBidi"/>
          <w:sz w:val="24"/>
          <w:szCs w:val="24"/>
          <w:lang w:eastAsia="en-US"/>
        </w:rPr>
        <w:t>;</w:t>
      </w:r>
    </w:p>
    <w:p w:rsidR="005A1DDC" w:rsidRPr="00DB568D" w:rsidRDefault="00C55340" w:rsidP="005A1DDC">
      <w:pPr>
        <w:numPr>
          <w:ilvl w:val="0"/>
          <w:numId w:val="9"/>
        </w:numPr>
        <w:tabs>
          <w:tab w:val="left" w:pos="284"/>
          <w:tab w:val="left" w:pos="2955"/>
        </w:tabs>
        <w:ind w:left="0" w:firstLine="0"/>
        <w:contextualSpacing/>
        <w:rPr>
          <w:rFonts w:eastAsiaTheme="minorHAnsi" w:cstheme="minorBidi"/>
          <w:sz w:val="24"/>
          <w:szCs w:val="24"/>
          <w:lang w:eastAsia="en-US"/>
        </w:rPr>
      </w:pPr>
      <w:r w:rsidRPr="00C55340">
        <w:rPr>
          <w:rFonts w:eastAsiaTheme="minorHAnsi" w:cstheme="minorBidi"/>
          <w:color w:val="000000" w:themeColor="text1"/>
          <w:sz w:val="24"/>
          <w:szCs w:val="24"/>
          <w:lang w:val="en-US" w:eastAsia="en-US"/>
        </w:rPr>
        <w:t>Debt</w:t>
      </w:r>
      <w:r w:rsidR="005A1DDC" w:rsidRPr="00DB568D">
        <w:rPr>
          <w:rFonts w:eastAsiaTheme="minorHAnsi" w:cstheme="minorBidi"/>
          <w:color w:val="000000" w:themeColor="text1"/>
          <w:sz w:val="24"/>
          <w:szCs w:val="24"/>
          <w:lang w:eastAsia="en-US"/>
        </w:rPr>
        <w:t xml:space="preserve"> 2 – 4 </w:t>
      </w:r>
      <w:r w:rsidR="001D6760">
        <w:rPr>
          <w:rFonts w:eastAsiaTheme="minorHAnsi" w:cstheme="minorBidi"/>
          <w:color w:val="000000" w:themeColor="text1"/>
          <w:sz w:val="24"/>
          <w:szCs w:val="24"/>
          <w:lang w:eastAsia="en-US"/>
        </w:rPr>
        <w:t>306</w:t>
      </w:r>
      <w:r w:rsidR="001D6760" w:rsidRPr="00DB568D">
        <w:rPr>
          <w:rFonts w:eastAsiaTheme="minorHAnsi" w:cstheme="minorBidi"/>
          <w:sz w:val="24"/>
          <w:szCs w:val="24"/>
          <w:lang w:eastAsia="en-US"/>
        </w:rPr>
        <w:t xml:space="preserve"> </w:t>
      </w:r>
      <w:r w:rsidRPr="00472F62">
        <w:rPr>
          <w:rFonts w:eastAsiaTheme="minorHAnsi" w:cstheme="minorBidi"/>
          <w:bCs/>
          <w:sz w:val="24"/>
          <w:szCs w:val="24"/>
          <w:lang w:val="en-US" w:eastAsia="en-US"/>
        </w:rPr>
        <w:t>million KZT</w:t>
      </w:r>
      <w:r w:rsidR="005A1DDC" w:rsidRPr="00DB568D">
        <w:rPr>
          <w:rFonts w:eastAsiaTheme="minorHAnsi" w:cstheme="minorBidi"/>
          <w:sz w:val="24"/>
          <w:szCs w:val="24"/>
          <w:lang w:eastAsia="en-US"/>
        </w:rPr>
        <w:t>.</w:t>
      </w:r>
    </w:p>
    <w:p w:rsidR="005A1DDC" w:rsidRPr="00C55340" w:rsidRDefault="00C55340" w:rsidP="005A1DDC">
      <w:pPr>
        <w:tabs>
          <w:tab w:val="left" w:pos="284"/>
          <w:tab w:val="left" w:pos="2955"/>
        </w:tabs>
        <w:contextualSpacing/>
        <w:rPr>
          <w:rFonts w:eastAsiaTheme="minorHAnsi" w:cstheme="minorBidi"/>
          <w:color w:val="000000" w:themeColor="text1"/>
          <w:sz w:val="24"/>
          <w:szCs w:val="24"/>
          <w:lang w:val="en-US" w:eastAsia="en-US"/>
        </w:rPr>
      </w:pPr>
      <w:r w:rsidRPr="003E481D">
        <w:rPr>
          <w:rFonts w:eastAsiaTheme="minorHAnsi" w:cstheme="minorBidi"/>
          <w:sz w:val="24"/>
          <w:szCs w:val="24"/>
          <w:lang w:val="en-US" w:eastAsia="en-US"/>
        </w:rPr>
        <w:t>By the end of the validity period, the debt is subject to be repaid is</w:t>
      </w:r>
      <w:r w:rsidR="005A1DDC" w:rsidRPr="00C55340">
        <w:rPr>
          <w:rFonts w:eastAsiaTheme="minorHAnsi" w:cstheme="minorBidi"/>
          <w:color w:val="000000" w:themeColor="text1"/>
          <w:sz w:val="24"/>
          <w:szCs w:val="24"/>
          <w:lang w:val="en-US" w:eastAsia="en-US"/>
        </w:rPr>
        <w:t xml:space="preserve"> </w:t>
      </w:r>
      <w:r w:rsidR="005A1DDC" w:rsidRPr="00C55340">
        <w:rPr>
          <w:color w:val="000000" w:themeColor="text1"/>
          <w:sz w:val="24"/>
          <w:szCs w:val="24"/>
          <w:lang w:val="en-US"/>
        </w:rPr>
        <w:t xml:space="preserve">8 </w:t>
      </w:r>
      <w:r w:rsidR="00223ED9" w:rsidRPr="00C55340">
        <w:rPr>
          <w:color w:val="000000" w:themeColor="text1"/>
          <w:sz w:val="24"/>
          <w:szCs w:val="24"/>
          <w:lang w:val="en-US"/>
        </w:rPr>
        <w:t xml:space="preserve">946 </w:t>
      </w:r>
      <w:r w:rsidRPr="00472F62">
        <w:rPr>
          <w:rFonts w:eastAsiaTheme="minorHAnsi" w:cstheme="minorBidi"/>
          <w:bCs/>
          <w:sz w:val="24"/>
          <w:szCs w:val="24"/>
          <w:lang w:val="en-US" w:eastAsia="en-US"/>
        </w:rPr>
        <w:t>million KZT</w:t>
      </w:r>
      <w:r w:rsidR="005A1DDC" w:rsidRPr="00C55340">
        <w:rPr>
          <w:rFonts w:eastAsiaTheme="minorHAnsi" w:cstheme="minorBidi"/>
          <w:color w:val="000000" w:themeColor="text1"/>
          <w:sz w:val="24"/>
          <w:szCs w:val="24"/>
          <w:lang w:val="en-US" w:eastAsia="en-US"/>
        </w:rPr>
        <w:t>:</w:t>
      </w:r>
    </w:p>
    <w:p w:rsidR="00961EEC" w:rsidRPr="00472F62" w:rsidRDefault="00961EEC" w:rsidP="00961EEC">
      <w:pPr>
        <w:widowControl w:val="0"/>
        <w:numPr>
          <w:ilvl w:val="0"/>
          <w:numId w:val="10"/>
        </w:numPr>
        <w:tabs>
          <w:tab w:val="left" w:pos="284"/>
          <w:tab w:val="left" w:pos="2955"/>
        </w:tabs>
        <w:ind w:left="0" w:firstLine="0"/>
        <w:contextualSpacing/>
        <w:rPr>
          <w:rFonts w:eastAsiaTheme="minorHAnsi" w:cstheme="minorBidi"/>
          <w:sz w:val="24"/>
          <w:szCs w:val="24"/>
          <w:lang w:val="en-US" w:eastAsia="en-US"/>
        </w:rPr>
      </w:pPr>
      <w:r w:rsidRPr="00961EEC">
        <w:rPr>
          <w:rFonts w:cstheme="minorBidi"/>
          <w:sz w:val="24"/>
          <w:szCs w:val="24"/>
          <w:lang w:val="en-US"/>
        </w:rPr>
        <w:t>Debt</w:t>
      </w:r>
      <w:r w:rsidR="005A1DDC" w:rsidRPr="00961EEC">
        <w:rPr>
          <w:rFonts w:eastAsiaTheme="minorHAnsi" w:cstheme="minorBidi"/>
          <w:sz w:val="24"/>
          <w:szCs w:val="24"/>
          <w:lang w:val="en-US" w:eastAsia="en-US"/>
        </w:rPr>
        <w:t xml:space="preserve"> 1 – </w:t>
      </w:r>
      <w:r w:rsidR="005A1DDC" w:rsidRPr="00961EEC">
        <w:rPr>
          <w:sz w:val="24"/>
          <w:szCs w:val="24"/>
          <w:lang w:val="en-US"/>
        </w:rPr>
        <w:t xml:space="preserve">3 </w:t>
      </w:r>
      <w:r w:rsidR="00223ED9" w:rsidRPr="00961EEC">
        <w:rPr>
          <w:sz w:val="24"/>
          <w:szCs w:val="24"/>
          <w:lang w:val="en-US"/>
        </w:rPr>
        <w:t xml:space="preserve">974 </w:t>
      </w:r>
      <w:r w:rsidRPr="00961EEC">
        <w:rPr>
          <w:rFonts w:eastAsiaTheme="minorHAnsi" w:cstheme="minorBidi"/>
          <w:sz w:val="24"/>
          <w:szCs w:val="24"/>
          <w:lang w:val="en-US" w:eastAsia="en-US"/>
        </w:rPr>
        <w:t xml:space="preserve">million KZT </w:t>
      </w:r>
      <w:r w:rsidR="005A1DDC" w:rsidRPr="00961EEC">
        <w:rPr>
          <w:rFonts w:eastAsiaTheme="minorHAnsi" w:cstheme="minorBidi"/>
          <w:sz w:val="24"/>
          <w:szCs w:val="24"/>
          <w:lang w:val="en-US" w:eastAsia="en-US"/>
        </w:rPr>
        <w:t>(</w:t>
      </w:r>
      <w:r w:rsidRPr="00961EEC">
        <w:rPr>
          <w:rFonts w:eastAsiaTheme="minorHAnsi" w:cstheme="minorBidi"/>
          <w:sz w:val="24"/>
          <w:szCs w:val="24"/>
          <w:lang w:val="en-US" w:eastAsia="en-US"/>
        </w:rPr>
        <w:t xml:space="preserve">principal debt </w:t>
      </w:r>
      <w:r w:rsidR="005A1DDC" w:rsidRPr="00961EEC">
        <w:rPr>
          <w:rFonts w:eastAsiaTheme="minorHAnsi" w:cstheme="minorBidi"/>
          <w:sz w:val="24"/>
          <w:szCs w:val="24"/>
          <w:lang w:val="en-US" w:eastAsia="en-US"/>
        </w:rPr>
        <w:t xml:space="preserve">– 3 </w:t>
      </w:r>
      <w:r w:rsidR="00223ED9" w:rsidRPr="00961EEC">
        <w:rPr>
          <w:rFonts w:eastAsiaTheme="minorHAnsi" w:cstheme="minorBidi"/>
          <w:sz w:val="24"/>
          <w:szCs w:val="24"/>
          <w:lang w:val="en-US" w:eastAsia="en-US"/>
        </w:rPr>
        <w:t xml:space="preserve">096 </w:t>
      </w:r>
      <w:r w:rsidRPr="00961EEC">
        <w:rPr>
          <w:rFonts w:eastAsiaTheme="minorHAnsi" w:cstheme="minorBidi"/>
          <w:sz w:val="24"/>
          <w:szCs w:val="24"/>
          <w:lang w:val="en-US" w:eastAsia="en-US"/>
        </w:rPr>
        <w:t xml:space="preserve">million KZT, remuneration </w:t>
      </w:r>
      <w:r w:rsidR="005A1DDC" w:rsidRPr="00961EEC">
        <w:rPr>
          <w:rFonts w:eastAsiaTheme="minorHAnsi" w:cstheme="minorBidi"/>
          <w:sz w:val="24"/>
          <w:szCs w:val="24"/>
          <w:lang w:val="en-US" w:eastAsia="en-US"/>
        </w:rPr>
        <w:t xml:space="preserve">– 878 </w:t>
      </w:r>
      <w:r w:rsidRPr="00472F62">
        <w:rPr>
          <w:rFonts w:eastAsiaTheme="minorHAnsi" w:cstheme="minorBidi"/>
          <w:sz w:val="24"/>
          <w:szCs w:val="24"/>
          <w:lang w:val="en-US" w:eastAsia="en-US"/>
        </w:rPr>
        <w:t>million KZT);</w:t>
      </w:r>
    </w:p>
    <w:p w:rsidR="00961EEC" w:rsidRPr="00472F62" w:rsidRDefault="00961EEC" w:rsidP="00961EEC">
      <w:pPr>
        <w:widowControl w:val="0"/>
        <w:numPr>
          <w:ilvl w:val="0"/>
          <w:numId w:val="10"/>
        </w:numPr>
        <w:tabs>
          <w:tab w:val="left" w:pos="284"/>
          <w:tab w:val="left" w:pos="2955"/>
        </w:tabs>
        <w:ind w:left="0" w:firstLine="0"/>
        <w:contextualSpacing/>
        <w:rPr>
          <w:rFonts w:eastAsiaTheme="minorHAnsi" w:cstheme="minorBidi"/>
          <w:sz w:val="24"/>
          <w:szCs w:val="24"/>
          <w:lang w:val="en-US" w:eastAsia="en-US"/>
        </w:rPr>
      </w:pPr>
      <w:r w:rsidRPr="00961EEC">
        <w:rPr>
          <w:rFonts w:cstheme="minorBidi"/>
          <w:sz w:val="24"/>
          <w:szCs w:val="24"/>
          <w:lang w:val="en-US"/>
        </w:rPr>
        <w:t>Debt</w:t>
      </w:r>
      <w:r w:rsidR="005A1DDC" w:rsidRPr="00961EEC">
        <w:rPr>
          <w:rFonts w:eastAsiaTheme="minorHAnsi" w:cstheme="minorBidi"/>
          <w:sz w:val="24"/>
          <w:szCs w:val="24"/>
          <w:lang w:val="en-US" w:eastAsia="en-US"/>
        </w:rPr>
        <w:t xml:space="preserve"> 2 – </w:t>
      </w:r>
      <w:r w:rsidR="005A1DDC" w:rsidRPr="00961EEC">
        <w:rPr>
          <w:sz w:val="24"/>
          <w:szCs w:val="24"/>
          <w:lang w:val="en-US"/>
        </w:rPr>
        <w:t xml:space="preserve">4 </w:t>
      </w:r>
      <w:r w:rsidR="00223ED9" w:rsidRPr="00961EEC">
        <w:rPr>
          <w:sz w:val="24"/>
          <w:szCs w:val="24"/>
          <w:lang w:val="en-US"/>
        </w:rPr>
        <w:t xml:space="preserve">972 </w:t>
      </w:r>
      <w:r w:rsidRPr="00961EEC">
        <w:rPr>
          <w:rFonts w:eastAsiaTheme="minorHAnsi" w:cstheme="minorBidi"/>
          <w:sz w:val="24"/>
          <w:szCs w:val="24"/>
          <w:lang w:val="en-US" w:eastAsia="en-US"/>
        </w:rPr>
        <w:t xml:space="preserve">million KZT </w:t>
      </w:r>
      <w:r w:rsidR="005A1DDC" w:rsidRPr="00961EEC">
        <w:rPr>
          <w:rFonts w:eastAsiaTheme="minorHAnsi" w:cstheme="minorBidi"/>
          <w:sz w:val="24"/>
          <w:szCs w:val="24"/>
          <w:lang w:val="en-US" w:eastAsia="en-US"/>
        </w:rPr>
        <w:t>(</w:t>
      </w:r>
      <w:r w:rsidRPr="00961EEC">
        <w:rPr>
          <w:rFonts w:eastAsiaTheme="minorHAnsi" w:cstheme="minorBidi"/>
          <w:sz w:val="24"/>
          <w:szCs w:val="24"/>
          <w:lang w:val="en-US" w:eastAsia="en-US"/>
        </w:rPr>
        <w:t xml:space="preserve">principal debt </w:t>
      </w:r>
      <w:r w:rsidR="005A1DDC" w:rsidRPr="00961EEC">
        <w:rPr>
          <w:rFonts w:eastAsiaTheme="minorHAnsi" w:cstheme="minorBidi"/>
          <w:sz w:val="24"/>
          <w:szCs w:val="24"/>
          <w:lang w:val="en-US" w:eastAsia="en-US"/>
        </w:rPr>
        <w:t xml:space="preserve">– </w:t>
      </w:r>
      <w:r w:rsidR="005A1DDC" w:rsidRPr="00961EEC">
        <w:rPr>
          <w:sz w:val="24"/>
          <w:szCs w:val="24"/>
          <w:lang w:val="en-US"/>
        </w:rPr>
        <w:t xml:space="preserve">4 </w:t>
      </w:r>
      <w:r w:rsidR="00223ED9" w:rsidRPr="00961EEC">
        <w:rPr>
          <w:sz w:val="24"/>
          <w:szCs w:val="24"/>
          <w:lang w:val="en-US"/>
        </w:rPr>
        <w:t>306</w:t>
      </w:r>
      <w:r w:rsidR="00223ED9" w:rsidRPr="00961EEC">
        <w:rPr>
          <w:i/>
          <w:sz w:val="24"/>
          <w:szCs w:val="24"/>
          <w:lang w:val="en-US"/>
        </w:rPr>
        <w:t xml:space="preserve"> </w:t>
      </w:r>
      <w:r w:rsidRPr="00961EEC">
        <w:rPr>
          <w:rFonts w:eastAsiaTheme="minorHAnsi" w:cstheme="minorBidi"/>
          <w:sz w:val="24"/>
          <w:szCs w:val="24"/>
          <w:lang w:val="en-US" w:eastAsia="en-US"/>
        </w:rPr>
        <w:t xml:space="preserve">million KZT, remuneration </w:t>
      </w:r>
      <w:r w:rsidR="005A1DDC" w:rsidRPr="00961EEC">
        <w:rPr>
          <w:rFonts w:eastAsiaTheme="minorHAnsi" w:cstheme="minorBidi"/>
          <w:sz w:val="24"/>
          <w:szCs w:val="24"/>
          <w:lang w:val="en-US" w:eastAsia="en-US"/>
        </w:rPr>
        <w:t xml:space="preserve">– 666 </w:t>
      </w:r>
      <w:r w:rsidRPr="00472F62">
        <w:rPr>
          <w:rFonts w:eastAsiaTheme="minorHAnsi" w:cstheme="minorBidi"/>
          <w:sz w:val="24"/>
          <w:szCs w:val="24"/>
          <w:lang w:val="en-US" w:eastAsia="en-US"/>
        </w:rPr>
        <w:t>million KZT);</w:t>
      </w:r>
    </w:p>
    <w:p w:rsidR="00F21DDA" w:rsidRPr="00961EEC" w:rsidRDefault="00F21DDA" w:rsidP="00EC5CB5">
      <w:pPr>
        <w:numPr>
          <w:ilvl w:val="0"/>
          <w:numId w:val="10"/>
        </w:numPr>
        <w:tabs>
          <w:tab w:val="left" w:pos="284"/>
          <w:tab w:val="left" w:pos="2955"/>
        </w:tabs>
        <w:ind w:left="0" w:firstLine="0"/>
        <w:contextualSpacing/>
        <w:rPr>
          <w:rFonts w:eastAsiaTheme="minorHAnsi" w:cstheme="minorBidi"/>
          <w:sz w:val="28"/>
          <w:szCs w:val="28"/>
          <w:lang w:val="en-US" w:eastAsia="en-US"/>
        </w:rPr>
      </w:pPr>
      <w:r w:rsidRPr="00961EEC">
        <w:rPr>
          <w:rFonts w:eastAsiaTheme="minorHAnsi"/>
          <w:sz w:val="28"/>
          <w:szCs w:val="28"/>
          <w:lang w:val="en-US" w:eastAsia="en-US"/>
        </w:rPr>
        <w:br w:type="page"/>
      </w:r>
    </w:p>
    <w:p w:rsidR="002752C9" w:rsidRPr="00961EEC" w:rsidRDefault="00961EEC" w:rsidP="00F1568B">
      <w:pPr>
        <w:rPr>
          <w:rFonts w:eastAsiaTheme="minorHAnsi"/>
          <w:sz w:val="24"/>
          <w:szCs w:val="28"/>
          <w:lang w:val="en-US" w:eastAsia="en-US"/>
        </w:rPr>
      </w:pPr>
      <w:r w:rsidRPr="00961EEC">
        <w:rPr>
          <w:rFonts w:eastAsiaTheme="minorHAnsi"/>
          <w:b/>
          <w:sz w:val="24"/>
          <w:szCs w:val="28"/>
          <w:lang w:val="en-US" w:eastAsia="en-US"/>
        </w:rPr>
        <w:t>REVIEW AND ANALYSIS OF THE ACTIVITIES IN TERMS OF THE OBJECTIVES SET</w:t>
      </w:r>
    </w:p>
    <w:p w:rsidR="00961EEC" w:rsidRDefault="00961EEC" w:rsidP="00961EEC">
      <w:pPr>
        <w:rPr>
          <w:b/>
          <w:bCs/>
          <w:color w:val="FF0000"/>
          <w:sz w:val="24"/>
          <w:szCs w:val="28"/>
        </w:rPr>
      </w:pPr>
      <w:r>
        <w:rPr>
          <w:rFonts w:eastAsiaTheme="minorHAnsi"/>
          <w:b/>
          <w:sz w:val="24"/>
          <w:szCs w:val="28"/>
          <w:lang w:eastAsia="en-US"/>
        </w:rPr>
        <w:t xml:space="preserve">Operating indicators </w:t>
      </w:r>
      <w:r>
        <w:rPr>
          <w:rFonts w:eastAsiaTheme="minorHAnsi"/>
          <w:b/>
          <w:sz w:val="24"/>
          <w:szCs w:val="28"/>
          <w:lang w:val="en-US" w:eastAsia="en-US"/>
        </w:rPr>
        <w:t xml:space="preserve">for 2021 </w:t>
      </w:r>
    </w:p>
    <w:tbl>
      <w:tblPr>
        <w:tblW w:w="9081" w:type="dxa"/>
        <w:tblBorders>
          <w:insideH w:val="single" w:sz="4" w:space="0" w:color="auto"/>
          <w:insideV w:val="single" w:sz="4" w:space="0" w:color="auto"/>
        </w:tblBorders>
        <w:tblCellMar>
          <w:left w:w="0" w:type="dxa"/>
          <w:right w:w="0" w:type="dxa"/>
        </w:tblCellMar>
        <w:tblLook w:val="0600" w:firstRow="0" w:lastRow="0" w:firstColumn="0" w:lastColumn="0" w:noHBand="1" w:noVBand="1"/>
      </w:tblPr>
      <w:tblGrid>
        <w:gridCol w:w="3554"/>
        <w:gridCol w:w="1276"/>
        <w:gridCol w:w="1417"/>
        <w:gridCol w:w="1417"/>
        <w:gridCol w:w="1417"/>
      </w:tblGrid>
      <w:tr w:rsidR="005A1DDC" w:rsidRPr="00DB568D" w:rsidTr="00E13138">
        <w:trPr>
          <w:trHeight w:val="531"/>
        </w:trPr>
        <w:tc>
          <w:tcPr>
            <w:tcW w:w="3554" w:type="dxa"/>
            <w:shd w:val="clear" w:color="auto" w:fill="auto"/>
            <w:tcMar>
              <w:top w:w="8" w:type="dxa"/>
              <w:left w:w="8" w:type="dxa"/>
              <w:bottom w:w="0" w:type="dxa"/>
              <w:right w:w="8" w:type="dxa"/>
            </w:tcMar>
            <w:vAlign w:val="center"/>
            <w:hideMark/>
          </w:tcPr>
          <w:p w:rsidR="005A1DDC" w:rsidRPr="00DB568D" w:rsidRDefault="00961EEC" w:rsidP="00E13138">
            <w:pPr>
              <w:pBdr>
                <w:between w:val="single" w:sz="4" w:space="1" w:color="auto"/>
              </w:pBdr>
              <w:spacing w:before="0" w:after="0"/>
              <w:jc w:val="center"/>
              <w:textAlignment w:val="center"/>
              <w:rPr>
                <w:sz w:val="24"/>
                <w:szCs w:val="24"/>
              </w:rPr>
            </w:pPr>
            <w:r>
              <w:rPr>
                <w:b/>
                <w:bCs/>
                <w:color w:val="000000"/>
                <w:kern w:val="24"/>
                <w:sz w:val="24"/>
                <w:szCs w:val="24"/>
                <w:lang w:val="en-US"/>
              </w:rPr>
              <w:t>Position</w:t>
            </w:r>
          </w:p>
        </w:tc>
        <w:tc>
          <w:tcPr>
            <w:tcW w:w="1276" w:type="dxa"/>
            <w:shd w:val="clear" w:color="auto" w:fill="auto"/>
            <w:tcMar>
              <w:top w:w="8" w:type="dxa"/>
              <w:left w:w="8" w:type="dxa"/>
              <w:bottom w:w="0" w:type="dxa"/>
              <w:right w:w="8" w:type="dxa"/>
            </w:tcMar>
            <w:vAlign w:val="center"/>
            <w:hideMark/>
          </w:tcPr>
          <w:p w:rsidR="005A1DDC" w:rsidRPr="00DB568D" w:rsidRDefault="00961EEC" w:rsidP="00E13138">
            <w:pPr>
              <w:pBdr>
                <w:between w:val="single" w:sz="4" w:space="1" w:color="auto"/>
              </w:pBdr>
              <w:spacing w:before="0" w:after="0"/>
              <w:jc w:val="center"/>
              <w:textAlignment w:val="center"/>
              <w:rPr>
                <w:b/>
                <w:sz w:val="24"/>
                <w:szCs w:val="24"/>
              </w:rPr>
            </w:pPr>
            <w:r>
              <w:rPr>
                <w:b/>
                <w:sz w:val="24"/>
                <w:szCs w:val="24"/>
              </w:rPr>
              <w:t xml:space="preserve">Unit of </w:t>
            </w:r>
            <w:r w:rsidRPr="00C0756C">
              <w:rPr>
                <w:b/>
                <w:sz w:val="24"/>
                <w:szCs w:val="24"/>
                <w:lang w:val="en-US"/>
              </w:rPr>
              <w:t>measure</w:t>
            </w:r>
          </w:p>
        </w:tc>
        <w:tc>
          <w:tcPr>
            <w:tcW w:w="1417" w:type="dxa"/>
            <w:shd w:val="clear" w:color="auto" w:fill="auto"/>
            <w:tcMar>
              <w:top w:w="8" w:type="dxa"/>
              <w:left w:w="8" w:type="dxa"/>
              <w:bottom w:w="0" w:type="dxa"/>
              <w:right w:w="8" w:type="dxa"/>
            </w:tcMar>
            <w:vAlign w:val="center"/>
          </w:tcPr>
          <w:p w:rsidR="005A1DDC" w:rsidRPr="00C0756C" w:rsidRDefault="00C0756C" w:rsidP="00C0756C">
            <w:pPr>
              <w:pBdr>
                <w:between w:val="single" w:sz="4" w:space="1" w:color="auto"/>
              </w:pBdr>
              <w:spacing w:before="0" w:after="0"/>
              <w:jc w:val="center"/>
              <w:textAlignment w:val="center"/>
              <w:rPr>
                <w:b/>
                <w:bCs/>
                <w:color w:val="000000"/>
                <w:kern w:val="24"/>
                <w:sz w:val="24"/>
                <w:szCs w:val="24"/>
                <w:lang w:val="en-US"/>
              </w:rPr>
            </w:pPr>
            <w:r>
              <w:rPr>
                <w:b/>
                <w:bCs/>
                <w:color w:val="000000"/>
                <w:kern w:val="24"/>
                <w:sz w:val="24"/>
                <w:szCs w:val="24"/>
                <w:lang w:val="en-US"/>
              </w:rPr>
              <w:t>2021</w:t>
            </w:r>
          </w:p>
        </w:tc>
        <w:tc>
          <w:tcPr>
            <w:tcW w:w="1417" w:type="dxa"/>
            <w:vAlign w:val="center"/>
          </w:tcPr>
          <w:p w:rsidR="005A1DDC" w:rsidRPr="00C0756C" w:rsidRDefault="00C0756C" w:rsidP="00E13138">
            <w:pPr>
              <w:pBdr>
                <w:between w:val="single" w:sz="4" w:space="1" w:color="auto"/>
              </w:pBdr>
              <w:spacing w:before="0" w:after="0"/>
              <w:jc w:val="center"/>
              <w:textAlignment w:val="center"/>
              <w:rPr>
                <w:b/>
                <w:bCs/>
                <w:color w:val="000000"/>
                <w:kern w:val="24"/>
                <w:sz w:val="24"/>
                <w:szCs w:val="24"/>
                <w:lang w:val="en-US"/>
              </w:rPr>
            </w:pPr>
            <w:r>
              <w:rPr>
                <w:b/>
                <w:bCs/>
                <w:color w:val="000000"/>
                <w:kern w:val="24"/>
                <w:sz w:val="24"/>
                <w:szCs w:val="24"/>
              </w:rPr>
              <w:t xml:space="preserve">2020 </w:t>
            </w:r>
          </w:p>
        </w:tc>
        <w:tc>
          <w:tcPr>
            <w:tcW w:w="1417" w:type="dxa"/>
            <w:vAlign w:val="center"/>
          </w:tcPr>
          <w:p w:rsidR="005A1DDC" w:rsidRPr="00C0756C" w:rsidRDefault="00C0756C" w:rsidP="00E13138">
            <w:pPr>
              <w:pBdr>
                <w:between w:val="single" w:sz="4" w:space="1" w:color="auto"/>
              </w:pBdr>
              <w:spacing w:before="0" w:after="0"/>
              <w:jc w:val="center"/>
              <w:textAlignment w:val="center"/>
              <w:rPr>
                <w:b/>
                <w:bCs/>
                <w:color w:val="000000"/>
                <w:kern w:val="24"/>
                <w:sz w:val="24"/>
                <w:szCs w:val="24"/>
                <w:lang w:val="en-US"/>
              </w:rPr>
            </w:pPr>
            <w:r>
              <w:rPr>
                <w:b/>
                <w:bCs/>
                <w:color w:val="000000"/>
                <w:kern w:val="24"/>
                <w:sz w:val="24"/>
                <w:szCs w:val="24"/>
              </w:rPr>
              <w:t xml:space="preserve">2019 </w:t>
            </w:r>
          </w:p>
        </w:tc>
      </w:tr>
      <w:tr w:rsidR="005A1DDC" w:rsidRPr="00DB568D" w:rsidTr="00E13138">
        <w:trPr>
          <w:trHeight w:val="129"/>
        </w:trPr>
        <w:tc>
          <w:tcPr>
            <w:tcW w:w="3554" w:type="dxa"/>
            <w:shd w:val="clear" w:color="auto" w:fill="auto"/>
            <w:tcMar>
              <w:top w:w="15" w:type="dxa"/>
              <w:left w:w="170" w:type="dxa"/>
              <w:bottom w:w="0" w:type="dxa"/>
              <w:right w:w="15" w:type="dxa"/>
            </w:tcMar>
            <w:vAlign w:val="center"/>
            <w:hideMark/>
          </w:tcPr>
          <w:p w:rsidR="005A1DDC" w:rsidRPr="00DB568D" w:rsidRDefault="00961EEC" w:rsidP="00E13138">
            <w:pPr>
              <w:pBdr>
                <w:between w:val="single" w:sz="4" w:space="1" w:color="auto"/>
              </w:pBdr>
              <w:spacing w:before="0" w:after="0" w:line="129" w:lineRule="atLeast"/>
              <w:textAlignment w:val="center"/>
              <w:rPr>
                <w:sz w:val="24"/>
                <w:szCs w:val="24"/>
              </w:rPr>
            </w:pPr>
            <w:r>
              <w:rPr>
                <w:b/>
                <w:bCs/>
                <w:color w:val="000000"/>
                <w:kern w:val="24"/>
                <w:sz w:val="24"/>
                <w:szCs w:val="24"/>
                <w:lang w:val="en-US"/>
              </w:rPr>
              <w:t>Total volume</w:t>
            </w:r>
          </w:p>
        </w:tc>
        <w:tc>
          <w:tcPr>
            <w:tcW w:w="1276" w:type="dxa"/>
            <w:shd w:val="clear" w:color="auto" w:fill="auto"/>
            <w:tcMar>
              <w:top w:w="15" w:type="dxa"/>
              <w:left w:w="15" w:type="dxa"/>
              <w:bottom w:w="0" w:type="dxa"/>
              <w:right w:w="15" w:type="dxa"/>
            </w:tcMar>
            <w:vAlign w:val="center"/>
            <w:hideMark/>
          </w:tcPr>
          <w:p w:rsidR="005A1DDC" w:rsidRPr="005C1825" w:rsidRDefault="005C1825" w:rsidP="00E13138">
            <w:pPr>
              <w:pBdr>
                <w:between w:val="single" w:sz="4" w:space="1" w:color="auto"/>
              </w:pBdr>
              <w:spacing w:before="0" w:after="0" w:line="129" w:lineRule="atLeast"/>
              <w:jc w:val="center"/>
              <w:textAlignment w:val="center"/>
              <w:rPr>
                <w:b/>
                <w:sz w:val="24"/>
                <w:szCs w:val="24"/>
              </w:rPr>
            </w:pPr>
            <w:r w:rsidRPr="005C1825">
              <w:rPr>
                <w:b/>
                <w:sz w:val="24"/>
                <w:szCs w:val="24"/>
              </w:rPr>
              <w:t>thousand tons</w:t>
            </w:r>
          </w:p>
        </w:tc>
        <w:tc>
          <w:tcPr>
            <w:tcW w:w="1417" w:type="dxa"/>
            <w:shd w:val="clear" w:color="auto" w:fill="auto"/>
            <w:tcMar>
              <w:top w:w="15" w:type="dxa"/>
              <w:left w:w="15" w:type="dxa"/>
              <w:bottom w:w="0" w:type="dxa"/>
              <w:right w:w="15" w:type="dxa"/>
            </w:tcMar>
            <w:vAlign w:val="center"/>
          </w:tcPr>
          <w:p w:rsidR="005A1DDC" w:rsidRPr="00DB568D" w:rsidRDefault="005A1DDC" w:rsidP="00E13138">
            <w:pPr>
              <w:pBdr>
                <w:between w:val="single" w:sz="4" w:space="1" w:color="auto"/>
              </w:pBdr>
              <w:spacing w:before="0" w:after="0" w:line="129" w:lineRule="atLeast"/>
              <w:jc w:val="right"/>
              <w:textAlignment w:val="center"/>
              <w:rPr>
                <w:b/>
                <w:sz w:val="24"/>
                <w:szCs w:val="24"/>
              </w:rPr>
            </w:pPr>
            <w:r w:rsidRPr="00DB568D">
              <w:rPr>
                <w:b/>
                <w:sz w:val="24"/>
                <w:szCs w:val="24"/>
              </w:rPr>
              <w:t>3 501</w:t>
            </w:r>
          </w:p>
        </w:tc>
        <w:tc>
          <w:tcPr>
            <w:tcW w:w="1417" w:type="dxa"/>
          </w:tcPr>
          <w:p w:rsidR="005A1DDC" w:rsidRPr="00DB568D" w:rsidRDefault="005A1DDC" w:rsidP="00E13138">
            <w:pPr>
              <w:pBdr>
                <w:between w:val="single" w:sz="4" w:space="1" w:color="auto"/>
              </w:pBdr>
              <w:spacing w:before="0" w:after="0" w:line="129" w:lineRule="atLeast"/>
              <w:jc w:val="right"/>
              <w:textAlignment w:val="center"/>
              <w:rPr>
                <w:b/>
                <w:bCs/>
                <w:color w:val="000000"/>
                <w:kern w:val="24"/>
                <w:sz w:val="24"/>
                <w:szCs w:val="24"/>
              </w:rPr>
            </w:pPr>
            <w:r w:rsidRPr="00DB568D">
              <w:rPr>
                <w:b/>
                <w:bCs/>
                <w:color w:val="000000"/>
                <w:kern w:val="24"/>
                <w:sz w:val="24"/>
                <w:szCs w:val="24"/>
              </w:rPr>
              <w:t>3 111</w:t>
            </w:r>
          </w:p>
        </w:tc>
        <w:tc>
          <w:tcPr>
            <w:tcW w:w="1417" w:type="dxa"/>
          </w:tcPr>
          <w:p w:rsidR="005A1DDC" w:rsidRPr="00DB568D" w:rsidRDefault="005A1DDC" w:rsidP="00E13138">
            <w:pPr>
              <w:pBdr>
                <w:between w:val="single" w:sz="4" w:space="1" w:color="auto"/>
              </w:pBdr>
              <w:spacing w:before="0" w:after="0" w:line="129" w:lineRule="atLeast"/>
              <w:jc w:val="right"/>
              <w:textAlignment w:val="center"/>
              <w:rPr>
                <w:b/>
                <w:bCs/>
                <w:color w:val="000000"/>
                <w:kern w:val="24"/>
                <w:sz w:val="24"/>
                <w:szCs w:val="24"/>
              </w:rPr>
            </w:pPr>
            <w:r w:rsidRPr="00DB568D">
              <w:rPr>
                <w:b/>
                <w:bCs/>
                <w:color w:val="000000"/>
                <w:kern w:val="24"/>
                <w:sz w:val="24"/>
                <w:szCs w:val="24"/>
              </w:rPr>
              <w:t>3 514</w:t>
            </w:r>
          </w:p>
        </w:tc>
      </w:tr>
      <w:tr w:rsidR="005C1825" w:rsidRPr="00DB568D" w:rsidTr="00E13138">
        <w:tc>
          <w:tcPr>
            <w:tcW w:w="3554" w:type="dxa"/>
            <w:shd w:val="clear" w:color="auto" w:fill="auto"/>
            <w:tcMar>
              <w:top w:w="15" w:type="dxa"/>
              <w:left w:w="170" w:type="dxa"/>
              <w:bottom w:w="0" w:type="dxa"/>
              <w:right w:w="15" w:type="dxa"/>
            </w:tcMar>
            <w:vAlign w:val="center"/>
            <w:hideMark/>
          </w:tcPr>
          <w:p w:rsidR="005C1825" w:rsidRPr="00DB568D" w:rsidRDefault="005C1825" w:rsidP="00E13138">
            <w:pPr>
              <w:pBdr>
                <w:between w:val="single" w:sz="4" w:space="1" w:color="auto"/>
              </w:pBdr>
              <w:spacing w:before="0" w:after="0"/>
              <w:textAlignment w:val="center"/>
              <w:rPr>
                <w:sz w:val="24"/>
                <w:szCs w:val="24"/>
              </w:rPr>
            </w:pPr>
            <w:r>
              <w:rPr>
                <w:color w:val="000000"/>
                <w:kern w:val="24"/>
                <w:sz w:val="24"/>
                <w:szCs w:val="24"/>
              </w:rPr>
              <w:t>Oil</w:t>
            </w:r>
          </w:p>
        </w:tc>
        <w:tc>
          <w:tcPr>
            <w:tcW w:w="1276" w:type="dxa"/>
            <w:shd w:val="clear" w:color="auto" w:fill="auto"/>
            <w:tcMar>
              <w:top w:w="15" w:type="dxa"/>
              <w:left w:w="15" w:type="dxa"/>
              <w:bottom w:w="0" w:type="dxa"/>
              <w:right w:w="15" w:type="dxa"/>
            </w:tcMar>
          </w:tcPr>
          <w:p w:rsidR="005C1825" w:rsidRDefault="005C1825" w:rsidP="005C1825">
            <w:pPr>
              <w:jc w:val="center"/>
            </w:pPr>
            <w:r w:rsidRPr="00AC2BD7">
              <w:rPr>
                <w:sz w:val="24"/>
                <w:szCs w:val="24"/>
              </w:rPr>
              <w:t>thousand tons</w:t>
            </w:r>
          </w:p>
        </w:tc>
        <w:tc>
          <w:tcPr>
            <w:tcW w:w="1417" w:type="dxa"/>
            <w:shd w:val="clear" w:color="auto" w:fill="auto"/>
            <w:tcMar>
              <w:top w:w="15" w:type="dxa"/>
              <w:left w:w="15" w:type="dxa"/>
              <w:bottom w:w="0" w:type="dxa"/>
              <w:right w:w="15" w:type="dxa"/>
            </w:tcMar>
            <w:vAlign w:val="center"/>
          </w:tcPr>
          <w:p w:rsidR="005C1825" w:rsidRPr="00DB568D" w:rsidRDefault="005C1825" w:rsidP="00E13138">
            <w:pPr>
              <w:pBdr>
                <w:between w:val="single" w:sz="4" w:space="1" w:color="auto"/>
              </w:pBdr>
              <w:spacing w:before="0" w:after="0"/>
              <w:jc w:val="right"/>
              <w:rPr>
                <w:sz w:val="24"/>
                <w:szCs w:val="24"/>
              </w:rPr>
            </w:pPr>
            <w:r w:rsidRPr="00DB568D">
              <w:rPr>
                <w:sz w:val="24"/>
                <w:szCs w:val="24"/>
              </w:rPr>
              <w:t>2 191</w:t>
            </w:r>
          </w:p>
        </w:tc>
        <w:tc>
          <w:tcPr>
            <w:tcW w:w="1417" w:type="dxa"/>
          </w:tcPr>
          <w:p w:rsidR="005C1825" w:rsidRPr="00DB568D" w:rsidRDefault="005C1825" w:rsidP="00E13138">
            <w:pPr>
              <w:pBdr>
                <w:between w:val="single" w:sz="4" w:space="1" w:color="auto"/>
              </w:pBdr>
              <w:spacing w:before="0" w:after="0"/>
              <w:jc w:val="right"/>
              <w:textAlignment w:val="center"/>
              <w:rPr>
                <w:color w:val="000000"/>
                <w:kern w:val="24"/>
                <w:sz w:val="24"/>
                <w:szCs w:val="24"/>
              </w:rPr>
            </w:pPr>
            <w:r w:rsidRPr="00DB568D">
              <w:rPr>
                <w:color w:val="000000"/>
                <w:kern w:val="24"/>
                <w:sz w:val="24"/>
                <w:szCs w:val="24"/>
              </w:rPr>
              <w:t>2 213</w:t>
            </w:r>
          </w:p>
        </w:tc>
        <w:tc>
          <w:tcPr>
            <w:tcW w:w="1417" w:type="dxa"/>
          </w:tcPr>
          <w:p w:rsidR="005C1825" w:rsidRPr="00DB568D" w:rsidRDefault="005C1825" w:rsidP="00E13138">
            <w:pPr>
              <w:pBdr>
                <w:between w:val="single" w:sz="4" w:space="1" w:color="auto"/>
              </w:pBdr>
              <w:spacing w:before="0" w:after="0"/>
              <w:jc w:val="right"/>
              <w:textAlignment w:val="center"/>
              <w:rPr>
                <w:color w:val="000000"/>
                <w:kern w:val="24"/>
                <w:sz w:val="24"/>
                <w:szCs w:val="24"/>
              </w:rPr>
            </w:pPr>
            <w:r w:rsidRPr="00DB568D">
              <w:rPr>
                <w:color w:val="000000"/>
                <w:kern w:val="24"/>
                <w:sz w:val="24"/>
                <w:szCs w:val="24"/>
              </w:rPr>
              <w:t>2 136</w:t>
            </w:r>
          </w:p>
        </w:tc>
      </w:tr>
      <w:tr w:rsidR="005C1825" w:rsidRPr="00DB568D" w:rsidTr="00E13138">
        <w:tc>
          <w:tcPr>
            <w:tcW w:w="3554" w:type="dxa"/>
            <w:shd w:val="clear" w:color="auto" w:fill="auto"/>
            <w:tcMar>
              <w:top w:w="15" w:type="dxa"/>
              <w:left w:w="170" w:type="dxa"/>
              <w:bottom w:w="0" w:type="dxa"/>
              <w:right w:w="15" w:type="dxa"/>
            </w:tcMar>
            <w:vAlign w:val="center"/>
            <w:hideMark/>
          </w:tcPr>
          <w:p w:rsidR="005C1825" w:rsidRPr="00DB568D" w:rsidRDefault="005C1825" w:rsidP="00E13138">
            <w:pPr>
              <w:pBdr>
                <w:between w:val="single" w:sz="4" w:space="1" w:color="auto"/>
              </w:pBdr>
              <w:spacing w:before="0" w:after="0"/>
              <w:textAlignment w:val="center"/>
              <w:rPr>
                <w:sz w:val="24"/>
                <w:szCs w:val="24"/>
              </w:rPr>
            </w:pPr>
            <w:r>
              <w:rPr>
                <w:color w:val="000000"/>
                <w:kern w:val="24"/>
                <w:sz w:val="24"/>
                <w:szCs w:val="24"/>
              </w:rPr>
              <w:t>Grain</w:t>
            </w:r>
          </w:p>
        </w:tc>
        <w:tc>
          <w:tcPr>
            <w:tcW w:w="1276" w:type="dxa"/>
            <w:shd w:val="clear" w:color="auto" w:fill="auto"/>
            <w:tcMar>
              <w:top w:w="15" w:type="dxa"/>
              <w:left w:w="15" w:type="dxa"/>
              <w:bottom w:w="0" w:type="dxa"/>
              <w:right w:w="15" w:type="dxa"/>
            </w:tcMar>
          </w:tcPr>
          <w:p w:rsidR="005C1825" w:rsidRDefault="005C1825" w:rsidP="005C1825">
            <w:pPr>
              <w:jc w:val="center"/>
            </w:pPr>
            <w:r w:rsidRPr="00AC2BD7">
              <w:rPr>
                <w:sz w:val="24"/>
                <w:szCs w:val="24"/>
              </w:rPr>
              <w:t>thousand tons</w:t>
            </w:r>
          </w:p>
        </w:tc>
        <w:tc>
          <w:tcPr>
            <w:tcW w:w="1417" w:type="dxa"/>
            <w:shd w:val="clear" w:color="auto" w:fill="auto"/>
            <w:tcMar>
              <w:top w:w="15" w:type="dxa"/>
              <w:left w:w="15" w:type="dxa"/>
              <w:bottom w:w="0" w:type="dxa"/>
              <w:right w:w="15" w:type="dxa"/>
            </w:tcMar>
            <w:vAlign w:val="center"/>
          </w:tcPr>
          <w:p w:rsidR="005C1825" w:rsidRPr="00DB568D" w:rsidRDefault="005C1825" w:rsidP="00E13138">
            <w:pPr>
              <w:pBdr>
                <w:between w:val="single" w:sz="4" w:space="1" w:color="auto"/>
              </w:pBdr>
              <w:spacing w:before="0" w:after="0"/>
              <w:jc w:val="right"/>
              <w:rPr>
                <w:sz w:val="24"/>
                <w:szCs w:val="24"/>
              </w:rPr>
            </w:pPr>
            <w:r w:rsidRPr="00DB568D">
              <w:rPr>
                <w:sz w:val="24"/>
                <w:szCs w:val="24"/>
              </w:rPr>
              <w:t>635</w:t>
            </w:r>
          </w:p>
        </w:tc>
        <w:tc>
          <w:tcPr>
            <w:tcW w:w="1417" w:type="dxa"/>
          </w:tcPr>
          <w:p w:rsidR="005C1825" w:rsidRPr="00DB568D" w:rsidRDefault="005C1825" w:rsidP="00E13138">
            <w:pPr>
              <w:pBdr>
                <w:between w:val="single" w:sz="4" w:space="1" w:color="auto"/>
              </w:pBdr>
              <w:spacing w:before="0" w:after="0"/>
              <w:jc w:val="right"/>
              <w:textAlignment w:val="center"/>
              <w:rPr>
                <w:color w:val="000000"/>
                <w:kern w:val="24"/>
                <w:sz w:val="24"/>
                <w:szCs w:val="24"/>
              </w:rPr>
            </w:pPr>
            <w:r w:rsidRPr="00DB568D">
              <w:rPr>
                <w:color w:val="000000"/>
                <w:kern w:val="24"/>
                <w:sz w:val="24"/>
                <w:szCs w:val="24"/>
              </w:rPr>
              <w:t>457</w:t>
            </w:r>
          </w:p>
        </w:tc>
        <w:tc>
          <w:tcPr>
            <w:tcW w:w="1417" w:type="dxa"/>
          </w:tcPr>
          <w:p w:rsidR="005C1825" w:rsidRPr="00DB568D" w:rsidRDefault="005C1825" w:rsidP="00E13138">
            <w:pPr>
              <w:pBdr>
                <w:between w:val="single" w:sz="4" w:space="1" w:color="auto"/>
              </w:pBdr>
              <w:spacing w:before="0" w:after="0"/>
              <w:jc w:val="right"/>
              <w:textAlignment w:val="center"/>
              <w:rPr>
                <w:color w:val="000000"/>
                <w:kern w:val="24"/>
                <w:sz w:val="24"/>
                <w:szCs w:val="24"/>
              </w:rPr>
            </w:pPr>
            <w:r w:rsidRPr="00DB568D">
              <w:rPr>
                <w:color w:val="000000"/>
                <w:kern w:val="24"/>
                <w:sz w:val="24"/>
                <w:szCs w:val="24"/>
              </w:rPr>
              <w:t>795</w:t>
            </w:r>
          </w:p>
        </w:tc>
      </w:tr>
      <w:tr w:rsidR="005C1825" w:rsidRPr="00DB568D" w:rsidTr="00E13138">
        <w:trPr>
          <w:trHeight w:val="65"/>
        </w:trPr>
        <w:tc>
          <w:tcPr>
            <w:tcW w:w="3554" w:type="dxa"/>
            <w:shd w:val="clear" w:color="auto" w:fill="auto"/>
            <w:tcMar>
              <w:top w:w="15" w:type="dxa"/>
              <w:left w:w="170" w:type="dxa"/>
              <w:bottom w:w="0" w:type="dxa"/>
              <w:right w:w="15" w:type="dxa"/>
            </w:tcMar>
            <w:vAlign w:val="center"/>
          </w:tcPr>
          <w:p w:rsidR="005C1825" w:rsidRPr="00DB568D" w:rsidRDefault="005C1825" w:rsidP="00E13138">
            <w:pPr>
              <w:pBdr>
                <w:between w:val="single" w:sz="4" w:space="1" w:color="auto"/>
              </w:pBdr>
              <w:spacing w:before="0" w:after="0" w:line="65" w:lineRule="atLeast"/>
              <w:textAlignment w:val="center"/>
              <w:rPr>
                <w:sz w:val="24"/>
                <w:szCs w:val="24"/>
              </w:rPr>
            </w:pPr>
            <w:r w:rsidRPr="00C0756C">
              <w:rPr>
                <w:sz w:val="24"/>
                <w:szCs w:val="24"/>
                <w:lang w:val="en-US"/>
              </w:rPr>
              <w:t>Miscellaneous,</w:t>
            </w:r>
            <w:r>
              <w:rPr>
                <w:sz w:val="24"/>
                <w:szCs w:val="24"/>
                <w:lang w:val="en-US"/>
              </w:rPr>
              <w:t xml:space="preserve"> </w:t>
            </w:r>
            <w:r w:rsidRPr="00C0756C">
              <w:rPr>
                <w:sz w:val="24"/>
                <w:szCs w:val="24"/>
                <w:lang w:val="en-US"/>
              </w:rPr>
              <w:t>including</w:t>
            </w:r>
            <w:r w:rsidRPr="00DB568D">
              <w:rPr>
                <w:sz w:val="24"/>
                <w:szCs w:val="24"/>
              </w:rPr>
              <w:t>.</w:t>
            </w:r>
          </w:p>
        </w:tc>
        <w:tc>
          <w:tcPr>
            <w:tcW w:w="1276" w:type="dxa"/>
            <w:shd w:val="clear" w:color="auto" w:fill="auto"/>
            <w:tcMar>
              <w:top w:w="15" w:type="dxa"/>
              <w:left w:w="15" w:type="dxa"/>
              <w:bottom w:w="0" w:type="dxa"/>
              <w:right w:w="15" w:type="dxa"/>
            </w:tcMar>
          </w:tcPr>
          <w:p w:rsidR="005C1825" w:rsidRDefault="005C1825" w:rsidP="005C1825">
            <w:pPr>
              <w:jc w:val="center"/>
            </w:pPr>
            <w:r w:rsidRPr="00AC2BD7">
              <w:rPr>
                <w:sz w:val="24"/>
                <w:szCs w:val="24"/>
              </w:rPr>
              <w:t>thousand tons</w:t>
            </w:r>
          </w:p>
        </w:tc>
        <w:tc>
          <w:tcPr>
            <w:tcW w:w="1417" w:type="dxa"/>
            <w:shd w:val="clear" w:color="auto" w:fill="auto"/>
            <w:tcMar>
              <w:top w:w="15" w:type="dxa"/>
              <w:left w:w="15" w:type="dxa"/>
              <w:bottom w:w="0" w:type="dxa"/>
              <w:right w:w="15" w:type="dxa"/>
            </w:tcMar>
            <w:vAlign w:val="bottom"/>
          </w:tcPr>
          <w:p w:rsidR="005C1825" w:rsidRPr="00DB568D" w:rsidRDefault="005C1825" w:rsidP="00E13138">
            <w:pPr>
              <w:pBdr>
                <w:between w:val="single" w:sz="4" w:space="1" w:color="auto"/>
              </w:pBdr>
              <w:spacing w:before="0" w:after="0" w:line="65" w:lineRule="atLeast"/>
              <w:jc w:val="right"/>
              <w:textAlignment w:val="bottom"/>
              <w:rPr>
                <w:sz w:val="24"/>
                <w:szCs w:val="24"/>
              </w:rPr>
            </w:pPr>
            <w:r w:rsidRPr="00DB568D">
              <w:rPr>
                <w:sz w:val="24"/>
                <w:szCs w:val="24"/>
              </w:rPr>
              <w:t>675</w:t>
            </w:r>
          </w:p>
        </w:tc>
        <w:tc>
          <w:tcPr>
            <w:tcW w:w="1417" w:type="dxa"/>
          </w:tcPr>
          <w:p w:rsidR="005C1825" w:rsidRPr="00DB568D" w:rsidRDefault="005C1825" w:rsidP="00E13138">
            <w:pPr>
              <w:pBdr>
                <w:between w:val="single" w:sz="4" w:space="1" w:color="auto"/>
              </w:pBdr>
              <w:spacing w:before="0" w:after="0" w:line="65" w:lineRule="atLeast"/>
              <w:jc w:val="right"/>
              <w:textAlignment w:val="bottom"/>
              <w:rPr>
                <w:color w:val="000000"/>
                <w:kern w:val="24"/>
                <w:sz w:val="24"/>
                <w:szCs w:val="24"/>
              </w:rPr>
            </w:pPr>
            <w:r w:rsidRPr="00DB568D">
              <w:rPr>
                <w:color w:val="000000"/>
                <w:kern w:val="24"/>
                <w:sz w:val="24"/>
                <w:szCs w:val="24"/>
              </w:rPr>
              <w:t>441</w:t>
            </w:r>
          </w:p>
        </w:tc>
        <w:tc>
          <w:tcPr>
            <w:tcW w:w="1417" w:type="dxa"/>
          </w:tcPr>
          <w:p w:rsidR="005C1825" w:rsidRPr="00DB568D" w:rsidRDefault="005C1825" w:rsidP="00E13138">
            <w:pPr>
              <w:pBdr>
                <w:between w:val="single" w:sz="4" w:space="1" w:color="auto"/>
              </w:pBdr>
              <w:spacing w:before="0" w:after="0" w:line="65" w:lineRule="atLeast"/>
              <w:jc w:val="right"/>
              <w:textAlignment w:val="bottom"/>
              <w:rPr>
                <w:color w:val="000000"/>
                <w:kern w:val="24"/>
                <w:sz w:val="24"/>
                <w:szCs w:val="24"/>
              </w:rPr>
            </w:pPr>
            <w:r w:rsidRPr="00DB568D">
              <w:rPr>
                <w:color w:val="000000"/>
                <w:kern w:val="24"/>
                <w:sz w:val="24"/>
                <w:szCs w:val="24"/>
              </w:rPr>
              <w:t>583</w:t>
            </w:r>
          </w:p>
        </w:tc>
      </w:tr>
      <w:tr w:rsidR="005A1DDC" w:rsidRPr="00DB568D" w:rsidTr="00E13138">
        <w:tc>
          <w:tcPr>
            <w:tcW w:w="3554" w:type="dxa"/>
            <w:shd w:val="clear" w:color="auto" w:fill="auto"/>
            <w:tcMar>
              <w:top w:w="15" w:type="dxa"/>
              <w:left w:w="340" w:type="dxa"/>
              <w:bottom w:w="0" w:type="dxa"/>
              <w:right w:w="15" w:type="dxa"/>
            </w:tcMar>
            <w:vAlign w:val="center"/>
            <w:hideMark/>
          </w:tcPr>
          <w:p w:rsidR="005A1DDC" w:rsidRPr="00DB568D" w:rsidRDefault="00C0756C" w:rsidP="00E13138">
            <w:pPr>
              <w:pBdr>
                <w:between w:val="single" w:sz="4" w:space="1" w:color="auto"/>
              </w:pBdr>
              <w:spacing w:before="0" w:after="0"/>
              <w:textAlignment w:val="center"/>
              <w:rPr>
                <w:sz w:val="24"/>
                <w:szCs w:val="24"/>
              </w:rPr>
            </w:pPr>
            <w:r w:rsidRPr="00C0756C">
              <w:rPr>
                <w:color w:val="000000"/>
                <w:kern w:val="24"/>
                <w:sz w:val="24"/>
                <w:szCs w:val="24"/>
                <w:lang w:val="en-US"/>
              </w:rPr>
              <w:t>containers</w:t>
            </w:r>
            <w:r w:rsidRPr="008B5CB6">
              <w:rPr>
                <w:color w:val="000000"/>
                <w:kern w:val="24"/>
                <w:sz w:val="24"/>
                <w:szCs w:val="24"/>
              </w:rPr>
              <w:t>,</w:t>
            </w:r>
            <w:r>
              <w:rPr>
                <w:color w:val="000000"/>
                <w:kern w:val="24"/>
                <w:sz w:val="24"/>
                <w:szCs w:val="24"/>
                <w:lang w:val="en-US"/>
              </w:rPr>
              <w:t xml:space="preserve"> </w:t>
            </w:r>
            <w:r>
              <w:rPr>
                <w:color w:val="000000"/>
                <w:kern w:val="24"/>
                <w:sz w:val="24"/>
                <w:szCs w:val="24"/>
              </w:rPr>
              <w:t>including</w:t>
            </w:r>
            <w:r w:rsidR="005A1DDC" w:rsidRPr="00DB568D">
              <w:rPr>
                <w:color w:val="000000"/>
                <w:kern w:val="24"/>
                <w:sz w:val="24"/>
                <w:szCs w:val="24"/>
              </w:rPr>
              <w:t>.:</w:t>
            </w:r>
          </w:p>
        </w:tc>
        <w:tc>
          <w:tcPr>
            <w:tcW w:w="1276" w:type="dxa"/>
            <w:shd w:val="clear" w:color="auto" w:fill="auto"/>
            <w:tcMar>
              <w:top w:w="15" w:type="dxa"/>
              <w:left w:w="15" w:type="dxa"/>
              <w:bottom w:w="0" w:type="dxa"/>
              <w:right w:w="15" w:type="dxa"/>
            </w:tcMar>
            <w:vAlign w:val="center"/>
            <w:hideMark/>
          </w:tcPr>
          <w:p w:rsidR="005A1DDC" w:rsidRPr="00DB568D" w:rsidRDefault="00C0756C" w:rsidP="00E13138">
            <w:pPr>
              <w:pBdr>
                <w:between w:val="single" w:sz="4" w:space="1" w:color="auto"/>
              </w:pBdr>
              <w:spacing w:before="0" w:after="0"/>
              <w:jc w:val="center"/>
              <w:textAlignment w:val="center"/>
              <w:rPr>
                <w:sz w:val="24"/>
                <w:szCs w:val="24"/>
              </w:rPr>
            </w:pPr>
            <w:r>
              <w:rPr>
                <w:color w:val="000000"/>
                <w:kern w:val="24"/>
                <w:sz w:val="24"/>
                <w:szCs w:val="24"/>
              </w:rPr>
              <w:t>TEU</w:t>
            </w:r>
          </w:p>
        </w:tc>
        <w:tc>
          <w:tcPr>
            <w:tcW w:w="1417" w:type="dxa"/>
            <w:shd w:val="clear" w:color="auto" w:fill="auto"/>
            <w:tcMar>
              <w:top w:w="15" w:type="dxa"/>
              <w:left w:w="15" w:type="dxa"/>
              <w:bottom w:w="0" w:type="dxa"/>
              <w:right w:w="15" w:type="dxa"/>
            </w:tcMar>
            <w:vAlign w:val="center"/>
          </w:tcPr>
          <w:p w:rsidR="005A1DDC" w:rsidRPr="00DB568D" w:rsidRDefault="005A1DDC" w:rsidP="00E13138">
            <w:pPr>
              <w:pBdr>
                <w:between w:val="single" w:sz="4" w:space="1" w:color="auto"/>
              </w:pBdr>
              <w:spacing w:before="0" w:after="0"/>
              <w:jc w:val="right"/>
              <w:textAlignment w:val="center"/>
              <w:rPr>
                <w:sz w:val="24"/>
                <w:szCs w:val="24"/>
              </w:rPr>
            </w:pPr>
            <w:r w:rsidRPr="00DB568D">
              <w:rPr>
                <w:sz w:val="24"/>
                <w:szCs w:val="24"/>
              </w:rPr>
              <w:t>27 624</w:t>
            </w:r>
          </w:p>
        </w:tc>
        <w:tc>
          <w:tcPr>
            <w:tcW w:w="1417" w:type="dxa"/>
          </w:tcPr>
          <w:p w:rsidR="005A1DDC" w:rsidRPr="00DB568D" w:rsidRDefault="005A1DDC" w:rsidP="00E13138">
            <w:pPr>
              <w:pBdr>
                <w:between w:val="single" w:sz="4" w:space="1" w:color="auto"/>
              </w:pBdr>
              <w:spacing w:before="0" w:after="0"/>
              <w:jc w:val="right"/>
              <w:textAlignment w:val="center"/>
              <w:rPr>
                <w:rFonts w:eastAsiaTheme="minorEastAsia"/>
                <w:color w:val="000000"/>
                <w:kern w:val="24"/>
                <w:sz w:val="24"/>
                <w:szCs w:val="24"/>
              </w:rPr>
            </w:pPr>
            <w:r w:rsidRPr="00DB568D">
              <w:rPr>
                <w:rFonts w:eastAsiaTheme="minorEastAsia"/>
                <w:color w:val="000000"/>
                <w:kern w:val="24"/>
                <w:sz w:val="24"/>
                <w:szCs w:val="24"/>
              </w:rPr>
              <w:t xml:space="preserve">17 969 </w:t>
            </w:r>
          </w:p>
        </w:tc>
        <w:tc>
          <w:tcPr>
            <w:tcW w:w="1417" w:type="dxa"/>
          </w:tcPr>
          <w:p w:rsidR="005A1DDC" w:rsidRPr="00DB568D" w:rsidRDefault="005A1DDC" w:rsidP="00E13138">
            <w:pPr>
              <w:pBdr>
                <w:between w:val="single" w:sz="4" w:space="1" w:color="auto"/>
              </w:pBdr>
              <w:spacing w:before="0" w:after="0"/>
              <w:jc w:val="right"/>
              <w:textAlignment w:val="center"/>
              <w:rPr>
                <w:rFonts w:eastAsiaTheme="minorEastAsia"/>
                <w:color w:val="000000"/>
                <w:kern w:val="24"/>
                <w:sz w:val="24"/>
                <w:szCs w:val="24"/>
              </w:rPr>
            </w:pPr>
            <w:r w:rsidRPr="00DB568D">
              <w:rPr>
                <w:rFonts w:eastAsiaTheme="minorEastAsia"/>
                <w:color w:val="000000"/>
                <w:kern w:val="24"/>
                <w:sz w:val="24"/>
                <w:szCs w:val="24"/>
              </w:rPr>
              <w:t>14 324</w:t>
            </w:r>
          </w:p>
        </w:tc>
      </w:tr>
      <w:tr w:rsidR="005A1DDC" w:rsidRPr="00DB568D" w:rsidTr="00E13138">
        <w:tc>
          <w:tcPr>
            <w:tcW w:w="3554" w:type="dxa"/>
            <w:shd w:val="clear" w:color="auto" w:fill="auto"/>
            <w:tcMar>
              <w:top w:w="15" w:type="dxa"/>
              <w:left w:w="510" w:type="dxa"/>
              <w:bottom w:w="0" w:type="dxa"/>
              <w:right w:w="15" w:type="dxa"/>
            </w:tcMar>
            <w:vAlign w:val="center"/>
            <w:hideMark/>
          </w:tcPr>
          <w:p w:rsidR="005A1DDC" w:rsidRPr="00DB568D" w:rsidRDefault="00C0756C" w:rsidP="00E13138">
            <w:pPr>
              <w:pBdr>
                <w:between w:val="single" w:sz="4" w:space="1" w:color="auto"/>
              </w:pBdr>
              <w:spacing w:before="0" w:after="0"/>
              <w:textAlignment w:val="center"/>
              <w:rPr>
                <w:i/>
                <w:sz w:val="24"/>
                <w:szCs w:val="24"/>
              </w:rPr>
            </w:pPr>
            <w:r>
              <w:rPr>
                <w:i/>
                <w:iCs/>
                <w:color w:val="000000"/>
                <w:kern w:val="24"/>
                <w:sz w:val="24"/>
                <w:szCs w:val="24"/>
              </w:rPr>
              <w:t>TITR route</w:t>
            </w:r>
          </w:p>
        </w:tc>
        <w:tc>
          <w:tcPr>
            <w:tcW w:w="1276" w:type="dxa"/>
            <w:shd w:val="clear" w:color="auto" w:fill="auto"/>
            <w:tcMar>
              <w:top w:w="15" w:type="dxa"/>
              <w:left w:w="15" w:type="dxa"/>
              <w:bottom w:w="0" w:type="dxa"/>
              <w:right w:w="15" w:type="dxa"/>
            </w:tcMar>
            <w:vAlign w:val="center"/>
            <w:hideMark/>
          </w:tcPr>
          <w:p w:rsidR="005A1DDC" w:rsidRPr="00C0756C" w:rsidRDefault="00C0756C" w:rsidP="00E13138">
            <w:pPr>
              <w:pBdr>
                <w:between w:val="single" w:sz="4" w:space="1" w:color="auto"/>
              </w:pBdr>
              <w:spacing w:before="0" w:after="0"/>
              <w:jc w:val="center"/>
              <w:textAlignment w:val="center"/>
              <w:rPr>
                <w:i/>
                <w:sz w:val="24"/>
                <w:szCs w:val="24"/>
              </w:rPr>
            </w:pPr>
            <w:r w:rsidRPr="00C0756C">
              <w:rPr>
                <w:i/>
                <w:color w:val="000000"/>
                <w:kern w:val="24"/>
                <w:sz w:val="24"/>
                <w:szCs w:val="24"/>
              </w:rPr>
              <w:t>TEU</w:t>
            </w:r>
          </w:p>
        </w:tc>
        <w:tc>
          <w:tcPr>
            <w:tcW w:w="1417" w:type="dxa"/>
            <w:shd w:val="clear" w:color="auto" w:fill="auto"/>
            <w:tcMar>
              <w:top w:w="15" w:type="dxa"/>
              <w:left w:w="15" w:type="dxa"/>
              <w:bottom w:w="0" w:type="dxa"/>
              <w:right w:w="15" w:type="dxa"/>
            </w:tcMar>
            <w:vAlign w:val="center"/>
          </w:tcPr>
          <w:p w:rsidR="005A1DDC" w:rsidRPr="00DB568D" w:rsidRDefault="005A1DDC" w:rsidP="00E13138">
            <w:pPr>
              <w:pBdr>
                <w:between w:val="single" w:sz="4" w:space="1" w:color="auto"/>
              </w:pBdr>
              <w:spacing w:before="0" w:after="0"/>
              <w:jc w:val="right"/>
              <w:textAlignment w:val="center"/>
              <w:rPr>
                <w:i/>
                <w:sz w:val="24"/>
                <w:szCs w:val="24"/>
              </w:rPr>
            </w:pPr>
            <w:r w:rsidRPr="00DB568D">
              <w:rPr>
                <w:i/>
                <w:sz w:val="24"/>
                <w:szCs w:val="24"/>
              </w:rPr>
              <w:t>17 741</w:t>
            </w:r>
          </w:p>
        </w:tc>
        <w:tc>
          <w:tcPr>
            <w:tcW w:w="1417" w:type="dxa"/>
          </w:tcPr>
          <w:p w:rsidR="005A1DDC" w:rsidRPr="00DB568D" w:rsidRDefault="005A1DDC" w:rsidP="00E13138">
            <w:pPr>
              <w:pBdr>
                <w:between w:val="single" w:sz="4" w:space="1" w:color="auto"/>
              </w:pBdr>
              <w:spacing w:before="0" w:after="0"/>
              <w:jc w:val="right"/>
              <w:textAlignment w:val="center"/>
              <w:rPr>
                <w:rFonts w:eastAsiaTheme="minorEastAsia"/>
                <w:i/>
                <w:iCs/>
                <w:color w:val="000000"/>
                <w:kern w:val="24"/>
                <w:sz w:val="24"/>
                <w:szCs w:val="24"/>
              </w:rPr>
            </w:pPr>
            <w:r w:rsidRPr="00DB568D">
              <w:rPr>
                <w:rFonts w:eastAsiaTheme="minorEastAsia"/>
                <w:i/>
                <w:iCs/>
                <w:color w:val="000000"/>
                <w:kern w:val="24"/>
                <w:sz w:val="24"/>
                <w:szCs w:val="24"/>
              </w:rPr>
              <w:t>12 491</w:t>
            </w:r>
          </w:p>
        </w:tc>
        <w:tc>
          <w:tcPr>
            <w:tcW w:w="1417" w:type="dxa"/>
          </w:tcPr>
          <w:p w:rsidR="005A1DDC" w:rsidRPr="00DB568D" w:rsidRDefault="005A1DDC" w:rsidP="00E13138">
            <w:pPr>
              <w:pBdr>
                <w:between w:val="single" w:sz="4" w:space="1" w:color="auto"/>
              </w:pBdr>
              <w:spacing w:before="0" w:after="0"/>
              <w:jc w:val="right"/>
              <w:textAlignment w:val="center"/>
              <w:rPr>
                <w:rFonts w:eastAsiaTheme="minorEastAsia"/>
                <w:i/>
                <w:iCs/>
                <w:color w:val="000000"/>
                <w:kern w:val="24"/>
                <w:sz w:val="24"/>
                <w:szCs w:val="24"/>
              </w:rPr>
            </w:pPr>
            <w:r w:rsidRPr="00DB568D">
              <w:rPr>
                <w:rFonts w:eastAsiaTheme="minorEastAsia"/>
                <w:i/>
                <w:iCs/>
                <w:color w:val="000000"/>
                <w:kern w:val="24"/>
                <w:sz w:val="24"/>
                <w:szCs w:val="24"/>
              </w:rPr>
              <w:t>8 272</w:t>
            </w:r>
          </w:p>
        </w:tc>
      </w:tr>
      <w:tr w:rsidR="00C0756C" w:rsidRPr="00DB568D" w:rsidTr="00E13138">
        <w:tc>
          <w:tcPr>
            <w:tcW w:w="3554" w:type="dxa"/>
            <w:shd w:val="clear" w:color="auto" w:fill="auto"/>
            <w:tcMar>
              <w:top w:w="15" w:type="dxa"/>
              <w:left w:w="510" w:type="dxa"/>
              <w:bottom w:w="0" w:type="dxa"/>
              <w:right w:w="15" w:type="dxa"/>
            </w:tcMar>
            <w:vAlign w:val="center"/>
            <w:hideMark/>
          </w:tcPr>
          <w:p w:rsidR="00C0756C" w:rsidRPr="008B5CB6" w:rsidRDefault="00C0756C" w:rsidP="005C1825">
            <w:pPr>
              <w:textAlignment w:val="center"/>
              <w:rPr>
                <w:i/>
                <w:sz w:val="24"/>
                <w:szCs w:val="24"/>
              </w:rPr>
            </w:pPr>
            <w:r>
              <w:rPr>
                <w:i/>
                <w:sz w:val="24"/>
                <w:szCs w:val="24"/>
              </w:rPr>
              <w:t xml:space="preserve">CKTI route </w:t>
            </w:r>
          </w:p>
        </w:tc>
        <w:tc>
          <w:tcPr>
            <w:tcW w:w="1276" w:type="dxa"/>
            <w:shd w:val="clear" w:color="auto" w:fill="auto"/>
            <w:tcMar>
              <w:top w:w="15" w:type="dxa"/>
              <w:left w:w="15" w:type="dxa"/>
              <w:bottom w:w="0" w:type="dxa"/>
              <w:right w:w="15" w:type="dxa"/>
            </w:tcMar>
            <w:vAlign w:val="center"/>
            <w:hideMark/>
          </w:tcPr>
          <w:p w:rsidR="00C0756C" w:rsidRPr="00C0756C" w:rsidRDefault="00C0756C" w:rsidP="00E13138">
            <w:pPr>
              <w:pBdr>
                <w:between w:val="single" w:sz="4" w:space="1" w:color="auto"/>
              </w:pBdr>
              <w:spacing w:before="0" w:after="0"/>
              <w:jc w:val="center"/>
              <w:textAlignment w:val="center"/>
              <w:rPr>
                <w:i/>
                <w:sz w:val="24"/>
                <w:szCs w:val="24"/>
              </w:rPr>
            </w:pPr>
            <w:r w:rsidRPr="00C0756C">
              <w:rPr>
                <w:i/>
                <w:color w:val="000000"/>
                <w:kern w:val="24"/>
                <w:sz w:val="24"/>
                <w:szCs w:val="24"/>
              </w:rPr>
              <w:t>TEU</w:t>
            </w:r>
          </w:p>
        </w:tc>
        <w:tc>
          <w:tcPr>
            <w:tcW w:w="1417" w:type="dxa"/>
            <w:shd w:val="clear" w:color="auto" w:fill="auto"/>
            <w:tcMar>
              <w:top w:w="15" w:type="dxa"/>
              <w:left w:w="15" w:type="dxa"/>
              <w:bottom w:w="0" w:type="dxa"/>
              <w:right w:w="15" w:type="dxa"/>
            </w:tcMar>
            <w:vAlign w:val="center"/>
          </w:tcPr>
          <w:p w:rsidR="00C0756C" w:rsidRPr="00DB568D" w:rsidRDefault="00C0756C" w:rsidP="00E13138">
            <w:pPr>
              <w:pBdr>
                <w:between w:val="single" w:sz="4" w:space="1" w:color="auto"/>
              </w:pBdr>
              <w:spacing w:before="0" w:after="0"/>
              <w:jc w:val="right"/>
              <w:rPr>
                <w:i/>
                <w:sz w:val="24"/>
                <w:szCs w:val="24"/>
              </w:rPr>
            </w:pPr>
            <w:r w:rsidRPr="00DB568D">
              <w:rPr>
                <w:i/>
                <w:sz w:val="24"/>
                <w:szCs w:val="24"/>
              </w:rPr>
              <w:t>132</w:t>
            </w:r>
          </w:p>
        </w:tc>
        <w:tc>
          <w:tcPr>
            <w:tcW w:w="1417" w:type="dxa"/>
          </w:tcPr>
          <w:p w:rsidR="00C0756C" w:rsidRPr="00DB568D" w:rsidRDefault="00C0756C" w:rsidP="00E13138">
            <w:pPr>
              <w:pBdr>
                <w:between w:val="single" w:sz="4" w:space="1" w:color="auto"/>
              </w:pBdr>
              <w:spacing w:before="0" w:after="0"/>
              <w:jc w:val="right"/>
              <w:rPr>
                <w:i/>
                <w:sz w:val="24"/>
                <w:szCs w:val="24"/>
              </w:rPr>
            </w:pPr>
            <w:r w:rsidRPr="00DB568D">
              <w:rPr>
                <w:i/>
                <w:sz w:val="24"/>
                <w:szCs w:val="24"/>
              </w:rPr>
              <w:t>884</w:t>
            </w:r>
          </w:p>
        </w:tc>
        <w:tc>
          <w:tcPr>
            <w:tcW w:w="1417" w:type="dxa"/>
          </w:tcPr>
          <w:p w:rsidR="00C0756C" w:rsidRPr="00DB568D" w:rsidRDefault="00C0756C" w:rsidP="00E13138">
            <w:pPr>
              <w:pBdr>
                <w:between w:val="single" w:sz="4" w:space="1" w:color="auto"/>
              </w:pBdr>
              <w:spacing w:before="0" w:after="0"/>
              <w:jc w:val="right"/>
              <w:rPr>
                <w:i/>
                <w:sz w:val="24"/>
                <w:szCs w:val="24"/>
              </w:rPr>
            </w:pPr>
            <w:r w:rsidRPr="00DB568D">
              <w:rPr>
                <w:i/>
                <w:sz w:val="24"/>
                <w:szCs w:val="24"/>
              </w:rPr>
              <w:t>3 634</w:t>
            </w:r>
          </w:p>
        </w:tc>
      </w:tr>
      <w:tr w:rsidR="005A1DDC" w:rsidRPr="00DB568D" w:rsidTr="00E13138">
        <w:tc>
          <w:tcPr>
            <w:tcW w:w="3554" w:type="dxa"/>
            <w:shd w:val="clear" w:color="auto" w:fill="auto"/>
            <w:tcMar>
              <w:top w:w="15" w:type="dxa"/>
              <w:left w:w="510" w:type="dxa"/>
              <w:bottom w:w="0" w:type="dxa"/>
              <w:right w:w="15" w:type="dxa"/>
            </w:tcMar>
            <w:vAlign w:val="center"/>
            <w:hideMark/>
          </w:tcPr>
          <w:p w:rsidR="005A1DDC" w:rsidRPr="00DB568D" w:rsidRDefault="00C0756C" w:rsidP="00E13138">
            <w:pPr>
              <w:pBdr>
                <w:between w:val="single" w:sz="4" w:space="1" w:color="auto"/>
              </w:pBdr>
              <w:spacing w:before="0" w:after="0"/>
              <w:textAlignment w:val="center"/>
              <w:rPr>
                <w:i/>
                <w:sz w:val="24"/>
                <w:szCs w:val="24"/>
              </w:rPr>
            </w:pPr>
            <w:r>
              <w:rPr>
                <w:i/>
                <w:iCs/>
                <w:color w:val="000000"/>
                <w:kern w:val="24"/>
                <w:sz w:val="24"/>
                <w:szCs w:val="24"/>
              </w:rPr>
              <w:t>etc.</w:t>
            </w:r>
          </w:p>
        </w:tc>
        <w:tc>
          <w:tcPr>
            <w:tcW w:w="1276" w:type="dxa"/>
            <w:shd w:val="clear" w:color="auto" w:fill="auto"/>
            <w:tcMar>
              <w:top w:w="15" w:type="dxa"/>
              <w:left w:w="15" w:type="dxa"/>
              <w:bottom w:w="0" w:type="dxa"/>
              <w:right w:w="15" w:type="dxa"/>
            </w:tcMar>
            <w:vAlign w:val="center"/>
            <w:hideMark/>
          </w:tcPr>
          <w:p w:rsidR="005A1DDC" w:rsidRPr="00C0756C" w:rsidRDefault="00C0756C" w:rsidP="00E13138">
            <w:pPr>
              <w:pBdr>
                <w:between w:val="single" w:sz="4" w:space="1" w:color="auto"/>
              </w:pBdr>
              <w:spacing w:before="0" w:after="0"/>
              <w:jc w:val="center"/>
              <w:textAlignment w:val="center"/>
              <w:rPr>
                <w:i/>
                <w:sz w:val="24"/>
                <w:szCs w:val="24"/>
              </w:rPr>
            </w:pPr>
            <w:r w:rsidRPr="00C0756C">
              <w:rPr>
                <w:i/>
                <w:color w:val="000000"/>
                <w:kern w:val="24"/>
                <w:sz w:val="24"/>
                <w:szCs w:val="24"/>
              </w:rPr>
              <w:t>TEU</w:t>
            </w:r>
          </w:p>
        </w:tc>
        <w:tc>
          <w:tcPr>
            <w:tcW w:w="1417" w:type="dxa"/>
            <w:shd w:val="clear" w:color="auto" w:fill="auto"/>
            <w:tcMar>
              <w:top w:w="15" w:type="dxa"/>
              <w:left w:w="15" w:type="dxa"/>
              <w:bottom w:w="0" w:type="dxa"/>
              <w:right w:w="15" w:type="dxa"/>
            </w:tcMar>
            <w:vAlign w:val="center"/>
          </w:tcPr>
          <w:p w:rsidR="005A1DDC" w:rsidRPr="00DB568D" w:rsidRDefault="005A1DDC" w:rsidP="00E13138">
            <w:pPr>
              <w:pBdr>
                <w:between w:val="single" w:sz="4" w:space="1" w:color="auto"/>
              </w:pBdr>
              <w:spacing w:before="0" w:after="0"/>
              <w:jc w:val="right"/>
              <w:textAlignment w:val="center"/>
              <w:rPr>
                <w:i/>
                <w:sz w:val="24"/>
                <w:szCs w:val="24"/>
              </w:rPr>
            </w:pPr>
            <w:r w:rsidRPr="00DB568D">
              <w:rPr>
                <w:i/>
                <w:sz w:val="24"/>
                <w:szCs w:val="24"/>
              </w:rPr>
              <w:t>9 751</w:t>
            </w:r>
          </w:p>
        </w:tc>
        <w:tc>
          <w:tcPr>
            <w:tcW w:w="1417" w:type="dxa"/>
          </w:tcPr>
          <w:p w:rsidR="005A1DDC" w:rsidRPr="00DB568D" w:rsidRDefault="005A1DDC" w:rsidP="00E13138">
            <w:pPr>
              <w:pBdr>
                <w:between w:val="single" w:sz="4" w:space="1" w:color="auto"/>
              </w:pBdr>
              <w:spacing w:before="0" w:after="0"/>
              <w:jc w:val="right"/>
              <w:textAlignment w:val="center"/>
              <w:rPr>
                <w:rFonts w:eastAsiaTheme="minorEastAsia"/>
                <w:i/>
                <w:iCs/>
                <w:color w:val="000000"/>
                <w:kern w:val="24"/>
                <w:sz w:val="24"/>
                <w:szCs w:val="24"/>
              </w:rPr>
            </w:pPr>
            <w:r w:rsidRPr="00DB568D">
              <w:rPr>
                <w:rFonts w:eastAsiaTheme="minorEastAsia"/>
                <w:i/>
                <w:iCs/>
                <w:color w:val="000000"/>
                <w:kern w:val="24"/>
                <w:sz w:val="24"/>
                <w:szCs w:val="24"/>
              </w:rPr>
              <w:t>4 594</w:t>
            </w:r>
          </w:p>
        </w:tc>
        <w:tc>
          <w:tcPr>
            <w:tcW w:w="1417" w:type="dxa"/>
          </w:tcPr>
          <w:p w:rsidR="005A1DDC" w:rsidRPr="00DB568D" w:rsidRDefault="005A1DDC" w:rsidP="00E13138">
            <w:pPr>
              <w:pBdr>
                <w:between w:val="single" w:sz="4" w:space="1" w:color="auto"/>
              </w:pBdr>
              <w:spacing w:before="0" w:after="0"/>
              <w:jc w:val="right"/>
              <w:textAlignment w:val="center"/>
              <w:rPr>
                <w:rFonts w:eastAsiaTheme="minorEastAsia"/>
                <w:i/>
                <w:iCs/>
                <w:color w:val="000000"/>
                <w:kern w:val="24"/>
                <w:sz w:val="24"/>
                <w:szCs w:val="24"/>
              </w:rPr>
            </w:pPr>
            <w:r w:rsidRPr="00DB568D">
              <w:rPr>
                <w:rFonts w:eastAsiaTheme="minorEastAsia"/>
                <w:i/>
                <w:iCs/>
                <w:color w:val="000000"/>
                <w:kern w:val="24"/>
                <w:sz w:val="24"/>
                <w:szCs w:val="24"/>
              </w:rPr>
              <w:t>2 418</w:t>
            </w:r>
          </w:p>
        </w:tc>
      </w:tr>
      <w:tr w:rsidR="005A1DDC" w:rsidRPr="00DB568D" w:rsidTr="00E13138">
        <w:tc>
          <w:tcPr>
            <w:tcW w:w="3554" w:type="dxa"/>
            <w:shd w:val="clear" w:color="auto" w:fill="auto"/>
            <w:tcMar>
              <w:top w:w="15" w:type="dxa"/>
              <w:left w:w="170" w:type="dxa"/>
              <w:bottom w:w="0" w:type="dxa"/>
              <w:right w:w="15" w:type="dxa"/>
            </w:tcMar>
            <w:vAlign w:val="center"/>
            <w:hideMark/>
          </w:tcPr>
          <w:p w:rsidR="005A1DDC" w:rsidRPr="00DB568D" w:rsidRDefault="00C0756C" w:rsidP="00E13138">
            <w:pPr>
              <w:pBdr>
                <w:between w:val="single" w:sz="4" w:space="1" w:color="auto"/>
              </w:pBdr>
              <w:spacing w:before="0" w:after="0"/>
              <w:textAlignment w:val="center"/>
              <w:rPr>
                <w:sz w:val="24"/>
                <w:szCs w:val="24"/>
              </w:rPr>
            </w:pPr>
            <w:r>
              <w:rPr>
                <w:b/>
                <w:bCs/>
                <w:color w:val="000000"/>
                <w:kern w:val="24"/>
                <w:sz w:val="24"/>
                <w:szCs w:val="24"/>
              </w:rPr>
              <w:t>Income</w:t>
            </w:r>
          </w:p>
        </w:tc>
        <w:tc>
          <w:tcPr>
            <w:tcW w:w="1276" w:type="dxa"/>
            <w:shd w:val="clear" w:color="auto" w:fill="auto"/>
            <w:tcMar>
              <w:top w:w="15" w:type="dxa"/>
              <w:left w:w="15" w:type="dxa"/>
              <w:bottom w:w="0" w:type="dxa"/>
              <w:right w:w="15" w:type="dxa"/>
            </w:tcMar>
            <w:vAlign w:val="center"/>
            <w:hideMark/>
          </w:tcPr>
          <w:p w:rsidR="005A1DDC" w:rsidRPr="00DB568D" w:rsidRDefault="00C0756C" w:rsidP="00E13138">
            <w:pPr>
              <w:pBdr>
                <w:between w:val="single" w:sz="4" w:space="1" w:color="auto"/>
              </w:pBdr>
              <w:spacing w:before="0" w:after="0"/>
              <w:jc w:val="center"/>
              <w:textAlignment w:val="center"/>
              <w:rPr>
                <w:sz w:val="24"/>
                <w:szCs w:val="24"/>
              </w:rPr>
            </w:pPr>
            <w:r>
              <w:rPr>
                <w:b/>
                <w:bCs/>
                <w:color w:val="000000"/>
                <w:kern w:val="24"/>
                <w:sz w:val="24"/>
                <w:szCs w:val="24"/>
              </w:rPr>
              <w:t>thousand KZT</w:t>
            </w:r>
          </w:p>
        </w:tc>
        <w:tc>
          <w:tcPr>
            <w:tcW w:w="1417" w:type="dxa"/>
            <w:shd w:val="clear" w:color="auto" w:fill="auto"/>
            <w:tcMar>
              <w:top w:w="15" w:type="dxa"/>
              <w:left w:w="15" w:type="dxa"/>
              <w:bottom w:w="0" w:type="dxa"/>
              <w:right w:w="15" w:type="dxa"/>
            </w:tcMar>
            <w:vAlign w:val="center"/>
          </w:tcPr>
          <w:p w:rsidR="005A1DDC" w:rsidRPr="00DB568D" w:rsidRDefault="005A1DDC" w:rsidP="00E13138">
            <w:pPr>
              <w:pBdr>
                <w:between w:val="single" w:sz="4" w:space="1" w:color="auto"/>
              </w:pBdr>
              <w:spacing w:before="0" w:after="0"/>
              <w:jc w:val="right"/>
              <w:textAlignment w:val="center"/>
              <w:rPr>
                <w:b/>
                <w:sz w:val="24"/>
                <w:szCs w:val="24"/>
              </w:rPr>
            </w:pPr>
            <w:r w:rsidRPr="00DB568D">
              <w:rPr>
                <w:b/>
                <w:sz w:val="24"/>
                <w:szCs w:val="24"/>
              </w:rPr>
              <w:t>7 601 460</w:t>
            </w:r>
          </w:p>
        </w:tc>
        <w:tc>
          <w:tcPr>
            <w:tcW w:w="1417" w:type="dxa"/>
          </w:tcPr>
          <w:p w:rsidR="005A1DDC" w:rsidRPr="00DB568D" w:rsidRDefault="005A1DDC" w:rsidP="00E13138">
            <w:pPr>
              <w:pBdr>
                <w:between w:val="single" w:sz="4" w:space="1" w:color="auto"/>
              </w:pBdr>
              <w:spacing w:before="0" w:after="0"/>
              <w:jc w:val="right"/>
              <w:textAlignment w:val="center"/>
              <w:rPr>
                <w:b/>
                <w:bCs/>
                <w:color w:val="000000"/>
                <w:kern w:val="24"/>
                <w:sz w:val="24"/>
                <w:szCs w:val="24"/>
              </w:rPr>
            </w:pPr>
            <w:r w:rsidRPr="00DB568D">
              <w:rPr>
                <w:b/>
                <w:bCs/>
                <w:color w:val="000000"/>
                <w:kern w:val="24"/>
                <w:sz w:val="24"/>
                <w:szCs w:val="24"/>
              </w:rPr>
              <w:t>6 010 583</w:t>
            </w:r>
          </w:p>
        </w:tc>
        <w:tc>
          <w:tcPr>
            <w:tcW w:w="1417" w:type="dxa"/>
          </w:tcPr>
          <w:p w:rsidR="005A1DDC" w:rsidRPr="00DB568D" w:rsidRDefault="005A1DDC" w:rsidP="00E13138">
            <w:pPr>
              <w:pBdr>
                <w:between w:val="single" w:sz="4" w:space="1" w:color="auto"/>
              </w:pBdr>
              <w:spacing w:before="0" w:after="0"/>
              <w:jc w:val="right"/>
              <w:textAlignment w:val="center"/>
              <w:rPr>
                <w:b/>
                <w:bCs/>
                <w:color w:val="000000"/>
                <w:kern w:val="24"/>
                <w:sz w:val="24"/>
                <w:szCs w:val="24"/>
              </w:rPr>
            </w:pPr>
            <w:r w:rsidRPr="00DB568D">
              <w:rPr>
                <w:b/>
                <w:bCs/>
                <w:color w:val="000000"/>
                <w:kern w:val="24"/>
                <w:sz w:val="24"/>
                <w:szCs w:val="24"/>
              </w:rPr>
              <w:t>6 879 118</w:t>
            </w:r>
          </w:p>
        </w:tc>
      </w:tr>
      <w:tr w:rsidR="00C0756C" w:rsidRPr="00DB568D" w:rsidTr="00E13138">
        <w:tc>
          <w:tcPr>
            <w:tcW w:w="3554" w:type="dxa"/>
            <w:shd w:val="clear" w:color="auto" w:fill="auto"/>
            <w:tcMar>
              <w:top w:w="15" w:type="dxa"/>
              <w:left w:w="170" w:type="dxa"/>
              <w:bottom w:w="0" w:type="dxa"/>
              <w:right w:w="15" w:type="dxa"/>
            </w:tcMar>
            <w:vAlign w:val="center"/>
            <w:hideMark/>
          </w:tcPr>
          <w:p w:rsidR="00C0756C" w:rsidRPr="004F1017" w:rsidRDefault="00C0756C" w:rsidP="00E13138">
            <w:pPr>
              <w:pBdr>
                <w:between w:val="single" w:sz="4" w:space="1" w:color="auto"/>
              </w:pBdr>
              <w:spacing w:before="0" w:after="0"/>
              <w:textAlignment w:val="center"/>
              <w:rPr>
                <w:sz w:val="24"/>
                <w:szCs w:val="24"/>
                <w:lang w:val="en-US"/>
              </w:rPr>
            </w:pPr>
            <w:r w:rsidRPr="004F1017">
              <w:rPr>
                <w:sz w:val="24"/>
                <w:szCs w:val="24"/>
                <w:lang w:val="en-US"/>
              </w:rPr>
              <w:t xml:space="preserve">Income on cargo </w:t>
            </w:r>
            <w:r w:rsidR="004F1017" w:rsidRPr="004F1017">
              <w:rPr>
                <w:sz w:val="24"/>
                <w:szCs w:val="24"/>
                <w:lang w:val="en-US"/>
              </w:rPr>
              <w:t>operations including</w:t>
            </w:r>
            <w:r w:rsidRPr="004F1017">
              <w:rPr>
                <w:sz w:val="24"/>
                <w:szCs w:val="24"/>
                <w:lang w:val="en-US"/>
              </w:rPr>
              <w:t>,:</w:t>
            </w:r>
          </w:p>
        </w:tc>
        <w:tc>
          <w:tcPr>
            <w:tcW w:w="1276" w:type="dxa"/>
            <w:shd w:val="clear" w:color="auto" w:fill="auto"/>
            <w:tcMar>
              <w:top w:w="15" w:type="dxa"/>
              <w:left w:w="15" w:type="dxa"/>
              <w:bottom w:w="0" w:type="dxa"/>
              <w:right w:w="15" w:type="dxa"/>
            </w:tcMar>
            <w:hideMark/>
          </w:tcPr>
          <w:p w:rsidR="00C0756C" w:rsidRPr="00C0756C" w:rsidRDefault="00C0756C" w:rsidP="005C1825">
            <w:pPr>
              <w:jc w:val="center"/>
              <w:textAlignment w:val="center"/>
              <w:rPr>
                <w:sz w:val="24"/>
                <w:szCs w:val="24"/>
              </w:rPr>
            </w:pPr>
            <w:r w:rsidRPr="00C0756C">
              <w:rPr>
                <w:bCs/>
                <w:color w:val="000000"/>
                <w:kern w:val="24"/>
                <w:sz w:val="24"/>
                <w:szCs w:val="24"/>
              </w:rPr>
              <w:t>thousand KZT</w:t>
            </w:r>
          </w:p>
        </w:tc>
        <w:tc>
          <w:tcPr>
            <w:tcW w:w="1417" w:type="dxa"/>
            <w:shd w:val="clear" w:color="auto" w:fill="auto"/>
            <w:tcMar>
              <w:top w:w="15" w:type="dxa"/>
              <w:left w:w="15" w:type="dxa"/>
              <w:bottom w:w="0" w:type="dxa"/>
              <w:right w:w="15" w:type="dxa"/>
            </w:tcMar>
            <w:vAlign w:val="center"/>
          </w:tcPr>
          <w:p w:rsidR="00C0756C" w:rsidRPr="00DB568D" w:rsidRDefault="00C0756C" w:rsidP="00E13138">
            <w:pPr>
              <w:pBdr>
                <w:between w:val="single" w:sz="4" w:space="1" w:color="auto"/>
              </w:pBdr>
              <w:spacing w:before="0" w:after="0"/>
              <w:jc w:val="right"/>
              <w:textAlignment w:val="center"/>
              <w:rPr>
                <w:sz w:val="24"/>
                <w:szCs w:val="24"/>
              </w:rPr>
            </w:pPr>
            <w:r w:rsidRPr="00DB568D">
              <w:rPr>
                <w:sz w:val="24"/>
                <w:szCs w:val="24"/>
              </w:rPr>
              <w:t xml:space="preserve">4 585 805 </w:t>
            </w:r>
          </w:p>
        </w:tc>
        <w:tc>
          <w:tcPr>
            <w:tcW w:w="1417" w:type="dxa"/>
            <w:vAlign w:val="center"/>
          </w:tcPr>
          <w:p w:rsidR="00C0756C" w:rsidRPr="00DB568D" w:rsidRDefault="00C0756C" w:rsidP="00E13138">
            <w:pPr>
              <w:pBdr>
                <w:between w:val="single" w:sz="4" w:space="1" w:color="auto"/>
              </w:pBdr>
              <w:spacing w:before="0" w:after="0"/>
              <w:jc w:val="right"/>
              <w:textAlignment w:val="center"/>
              <w:rPr>
                <w:color w:val="000000"/>
                <w:kern w:val="24"/>
                <w:sz w:val="24"/>
                <w:szCs w:val="24"/>
              </w:rPr>
            </w:pPr>
            <w:r w:rsidRPr="00DB568D">
              <w:rPr>
                <w:color w:val="000000"/>
                <w:kern w:val="24"/>
                <w:sz w:val="24"/>
                <w:szCs w:val="24"/>
              </w:rPr>
              <w:t>3 569 505</w:t>
            </w:r>
          </w:p>
        </w:tc>
        <w:tc>
          <w:tcPr>
            <w:tcW w:w="1417" w:type="dxa"/>
            <w:vAlign w:val="center"/>
          </w:tcPr>
          <w:p w:rsidR="00C0756C" w:rsidRPr="00DB568D" w:rsidRDefault="00C0756C" w:rsidP="00E13138">
            <w:pPr>
              <w:pBdr>
                <w:between w:val="single" w:sz="4" w:space="1" w:color="auto"/>
              </w:pBdr>
              <w:spacing w:before="0" w:after="0"/>
              <w:jc w:val="right"/>
              <w:textAlignment w:val="center"/>
              <w:rPr>
                <w:color w:val="000000"/>
                <w:kern w:val="24"/>
                <w:sz w:val="24"/>
                <w:szCs w:val="24"/>
              </w:rPr>
            </w:pPr>
            <w:r w:rsidRPr="00DB568D">
              <w:rPr>
                <w:color w:val="000000"/>
                <w:kern w:val="24"/>
                <w:sz w:val="24"/>
                <w:szCs w:val="24"/>
              </w:rPr>
              <w:t>4 118 254</w:t>
            </w:r>
          </w:p>
        </w:tc>
      </w:tr>
      <w:tr w:rsidR="00C0756C" w:rsidRPr="00DB568D" w:rsidTr="00E13138">
        <w:tc>
          <w:tcPr>
            <w:tcW w:w="3554" w:type="dxa"/>
            <w:shd w:val="clear" w:color="auto" w:fill="auto"/>
            <w:tcMar>
              <w:top w:w="15" w:type="dxa"/>
              <w:left w:w="283" w:type="dxa"/>
              <w:bottom w:w="0" w:type="dxa"/>
              <w:right w:w="15" w:type="dxa"/>
            </w:tcMar>
            <w:vAlign w:val="center"/>
            <w:hideMark/>
          </w:tcPr>
          <w:p w:rsidR="00C0756C" w:rsidRPr="00DB568D" w:rsidRDefault="00C0756C" w:rsidP="00E13138">
            <w:pPr>
              <w:pBdr>
                <w:between w:val="single" w:sz="4" w:space="1" w:color="auto"/>
              </w:pBdr>
              <w:spacing w:before="0" w:after="0"/>
              <w:textAlignment w:val="center"/>
              <w:rPr>
                <w:i/>
                <w:sz w:val="24"/>
                <w:szCs w:val="24"/>
              </w:rPr>
            </w:pPr>
            <w:r>
              <w:rPr>
                <w:i/>
                <w:color w:val="000000"/>
                <w:kern w:val="24"/>
                <w:sz w:val="24"/>
                <w:szCs w:val="24"/>
              </w:rPr>
              <w:t>oil</w:t>
            </w:r>
          </w:p>
        </w:tc>
        <w:tc>
          <w:tcPr>
            <w:tcW w:w="1276" w:type="dxa"/>
            <w:shd w:val="clear" w:color="auto" w:fill="auto"/>
            <w:tcMar>
              <w:top w:w="15" w:type="dxa"/>
              <w:left w:w="15" w:type="dxa"/>
              <w:bottom w:w="0" w:type="dxa"/>
              <w:right w:w="15" w:type="dxa"/>
            </w:tcMar>
            <w:hideMark/>
          </w:tcPr>
          <w:p w:rsidR="00C0756C" w:rsidRPr="008B5CB6" w:rsidRDefault="00C0756C" w:rsidP="005C1825">
            <w:pPr>
              <w:jc w:val="center"/>
              <w:textAlignment w:val="center"/>
              <w:rPr>
                <w:i/>
                <w:sz w:val="24"/>
                <w:szCs w:val="24"/>
              </w:rPr>
            </w:pPr>
            <w:r>
              <w:rPr>
                <w:bCs/>
                <w:i/>
                <w:color w:val="000000"/>
                <w:kern w:val="24"/>
                <w:sz w:val="24"/>
                <w:szCs w:val="24"/>
              </w:rPr>
              <w:t>thousand KZT</w:t>
            </w:r>
          </w:p>
        </w:tc>
        <w:tc>
          <w:tcPr>
            <w:tcW w:w="1417" w:type="dxa"/>
            <w:shd w:val="clear" w:color="auto" w:fill="auto"/>
            <w:tcMar>
              <w:top w:w="15" w:type="dxa"/>
              <w:left w:w="15" w:type="dxa"/>
              <w:bottom w:w="0" w:type="dxa"/>
              <w:right w:w="15" w:type="dxa"/>
            </w:tcMar>
            <w:vAlign w:val="center"/>
          </w:tcPr>
          <w:p w:rsidR="00C0756C" w:rsidRPr="00DB568D" w:rsidRDefault="00C0756C" w:rsidP="00E13138">
            <w:pPr>
              <w:pBdr>
                <w:between w:val="single" w:sz="4" w:space="1" w:color="auto"/>
              </w:pBdr>
              <w:spacing w:before="0" w:after="0"/>
              <w:jc w:val="right"/>
              <w:textAlignment w:val="center"/>
              <w:rPr>
                <w:i/>
                <w:sz w:val="24"/>
                <w:szCs w:val="24"/>
              </w:rPr>
            </w:pPr>
            <w:r w:rsidRPr="00DB568D">
              <w:rPr>
                <w:i/>
                <w:sz w:val="24"/>
                <w:szCs w:val="24"/>
              </w:rPr>
              <w:t>2 148 710</w:t>
            </w:r>
          </w:p>
        </w:tc>
        <w:tc>
          <w:tcPr>
            <w:tcW w:w="1417" w:type="dxa"/>
          </w:tcPr>
          <w:p w:rsidR="00C0756C" w:rsidRPr="00DB568D" w:rsidRDefault="00C0756C" w:rsidP="00E13138">
            <w:pPr>
              <w:pBdr>
                <w:between w:val="single" w:sz="4" w:space="1" w:color="auto"/>
              </w:pBdr>
              <w:spacing w:before="0" w:after="0"/>
              <w:jc w:val="right"/>
              <w:textAlignment w:val="center"/>
              <w:rPr>
                <w:i/>
                <w:color w:val="000000"/>
                <w:kern w:val="24"/>
                <w:sz w:val="24"/>
                <w:szCs w:val="24"/>
              </w:rPr>
            </w:pPr>
            <w:r w:rsidRPr="00DB568D">
              <w:rPr>
                <w:i/>
                <w:color w:val="000000"/>
                <w:kern w:val="24"/>
                <w:sz w:val="24"/>
                <w:szCs w:val="24"/>
              </w:rPr>
              <w:t>2 169 103</w:t>
            </w:r>
          </w:p>
        </w:tc>
        <w:tc>
          <w:tcPr>
            <w:tcW w:w="1417" w:type="dxa"/>
          </w:tcPr>
          <w:p w:rsidR="00C0756C" w:rsidRPr="00DB568D" w:rsidRDefault="00C0756C" w:rsidP="00E13138">
            <w:pPr>
              <w:pBdr>
                <w:between w:val="single" w:sz="4" w:space="1" w:color="auto"/>
              </w:pBdr>
              <w:spacing w:before="0" w:after="0"/>
              <w:jc w:val="right"/>
              <w:textAlignment w:val="center"/>
              <w:rPr>
                <w:i/>
                <w:color w:val="000000"/>
                <w:kern w:val="24"/>
                <w:sz w:val="24"/>
                <w:szCs w:val="24"/>
              </w:rPr>
            </w:pPr>
            <w:r w:rsidRPr="00DB568D">
              <w:rPr>
                <w:i/>
                <w:color w:val="000000"/>
                <w:kern w:val="24"/>
                <w:sz w:val="24"/>
                <w:szCs w:val="24"/>
              </w:rPr>
              <w:t>2 101 840</w:t>
            </w:r>
          </w:p>
        </w:tc>
      </w:tr>
      <w:tr w:rsidR="00C0756C" w:rsidRPr="00DB568D" w:rsidTr="00E13138">
        <w:trPr>
          <w:trHeight w:val="96"/>
        </w:trPr>
        <w:tc>
          <w:tcPr>
            <w:tcW w:w="3554" w:type="dxa"/>
            <w:shd w:val="clear" w:color="auto" w:fill="auto"/>
            <w:tcMar>
              <w:top w:w="15" w:type="dxa"/>
              <w:left w:w="283" w:type="dxa"/>
              <w:bottom w:w="0" w:type="dxa"/>
              <w:right w:w="15" w:type="dxa"/>
            </w:tcMar>
            <w:vAlign w:val="center"/>
            <w:hideMark/>
          </w:tcPr>
          <w:p w:rsidR="00C0756C" w:rsidRPr="00DB568D" w:rsidRDefault="00C0756C" w:rsidP="00E13138">
            <w:pPr>
              <w:pBdr>
                <w:between w:val="single" w:sz="4" w:space="1" w:color="auto"/>
              </w:pBdr>
              <w:spacing w:before="0" w:after="0" w:line="96" w:lineRule="atLeast"/>
              <w:textAlignment w:val="center"/>
              <w:rPr>
                <w:i/>
                <w:sz w:val="24"/>
                <w:szCs w:val="24"/>
              </w:rPr>
            </w:pPr>
            <w:r w:rsidRPr="004F1017">
              <w:rPr>
                <w:i/>
                <w:color w:val="000000"/>
                <w:kern w:val="24"/>
                <w:sz w:val="24"/>
                <w:szCs w:val="24"/>
                <w:lang w:val="en-US"/>
              </w:rPr>
              <w:t>grain</w:t>
            </w:r>
          </w:p>
        </w:tc>
        <w:tc>
          <w:tcPr>
            <w:tcW w:w="1276" w:type="dxa"/>
            <w:shd w:val="clear" w:color="auto" w:fill="auto"/>
            <w:tcMar>
              <w:top w:w="15" w:type="dxa"/>
              <w:left w:w="15" w:type="dxa"/>
              <w:bottom w:w="0" w:type="dxa"/>
              <w:right w:w="15" w:type="dxa"/>
            </w:tcMar>
            <w:hideMark/>
          </w:tcPr>
          <w:p w:rsidR="00C0756C" w:rsidRPr="008B5CB6" w:rsidRDefault="00C0756C" w:rsidP="005C1825">
            <w:pPr>
              <w:jc w:val="center"/>
              <w:textAlignment w:val="center"/>
              <w:rPr>
                <w:i/>
                <w:sz w:val="24"/>
                <w:szCs w:val="24"/>
              </w:rPr>
            </w:pPr>
            <w:r>
              <w:rPr>
                <w:bCs/>
                <w:i/>
                <w:color w:val="000000"/>
                <w:kern w:val="24"/>
                <w:sz w:val="24"/>
                <w:szCs w:val="24"/>
              </w:rPr>
              <w:t>thousand KZT</w:t>
            </w:r>
          </w:p>
        </w:tc>
        <w:tc>
          <w:tcPr>
            <w:tcW w:w="1417" w:type="dxa"/>
            <w:shd w:val="clear" w:color="auto" w:fill="auto"/>
            <w:tcMar>
              <w:top w:w="15" w:type="dxa"/>
              <w:left w:w="15" w:type="dxa"/>
              <w:bottom w:w="0" w:type="dxa"/>
              <w:right w:w="15" w:type="dxa"/>
            </w:tcMar>
            <w:vAlign w:val="center"/>
          </w:tcPr>
          <w:p w:rsidR="00C0756C" w:rsidRPr="00DB568D" w:rsidRDefault="00C0756C" w:rsidP="00E13138">
            <w:pPr>
              <w:pBdr>
                <w:between w:val="single" w:sz="4" w:space="1" w:color="auto"/>
              </w:pBdr>
              <w:spacing w:before="0" w:after="0" w:line="96" w:lineRule="atLeast"/>
              <w:jc w:val="right"/>
              <w:textAlignment w:val="center"/>
              <w:rPr>
                <w:i/>
                <w:sz w:val="24"/>
                <w:szCs w:val="24"/>
              </w:rPr>
            </w:pPr>
            <w:r w:rsidRPr="00DB568D">
              <w:rPr>
                <w:i/>
                <w:sz w:val="24"/>
                <w:szCs w:val="24"/>
              </w:rPr>
              <w:t>1 019 498</w:t>
            </w:r>
          </w:p>
        </w:tc>
        <w:tc>
          <w:tcPr>
            <w:tcW w:w="1417" w:type="dxa"/>
          </w:tcPr>
          <w:p w:rsidR="00C0756C" w:rsidRPr="00DB568D" w:rsidRDefault="00C0756C" w:rsidP="00E13138">
            <w:pPr>
              <w:pBdr>
                <w:between w:val="single" w:sz="4" w:space="1" w:color="auto"/>
              </w:pBdr>
              <w:spacing w:before="0" w:after="0" w:line="96" w:lineRule="atLeast"/>
              <w:jc w:val="right"/>
              <w:textAlignment w:val="center"/>
              <w:rPr>
                <w:i/>
                <w:color w:val="000000"/>
                <w:kern w:val="24"/>
                <w:sz w:val="24"/>
                <w:szCs w:val="24"/>
              </w:rPr>
            </w:pPr>
            <w:r w:rsidRPr="00DB568D">
              <w:rPr>
                <w:i/>
                <w:color w:val="000000"/>
                <w:kern w:val="24"/>
                <w:sz w:val="24"/>
                <w:szCs w:val="24"/>
              </w:rPr>
              <w:t>499 876</w:t>
            </w:r>
          </w:p>
        </w:tc>
        <w:tc>
          <w:tcPr>
            <w:tcW w:w="1417" w:type="dxa"/>
          </w:tcPr>
          <w:p w:rsidR="00C0756C" w:rsidRPr="00DB568D" w:rsidRDefault="00C0756C" w:rsidP="00E13138">
            <w:pPr>
              <w:pBdr>
                <w:between w:val="single" w:sz="4" w:space="1" w:color="auto"/>
              </w:pBdr>
              <w:spacing w:before="0" w:after="0" w:line="96" w:lineRule="atLeast"/>
              <w:jc w:val="right"/>
              <w:textAlignment w:val="center"/>
              <w:rPr>
                <w:i/>
                <w:color w:val="000000"/>
                <w:kern w:val="24"/>
                <w:sz w:val="24"/>
                <w:szCs w:val="24"/>
              </w:rPr>
            </w:pPr>
            <w:r w:rsidRPr="00DB568D">
              <w:rPr>
                <w:i/>
                <w:color w:val="000000"/>
                <w:kern w:val="24"/>
                <w:sz w:val="24"/>
                <w:szCs w:val="24"/>
              </w:rPr>
              <w:t>730 845</w:t>
            </w:r>
          </w:p>
        </w:tc>
      </w:tr>
      <w:tr w:rsidR="00C0756C" w:rsidRPr="00DB568D" w:rsidTr="00E13138">
        <w:tc>
          <w:tcPr>
            <w:tcW w:w="3554" w:type="dxa"/>
            <w:shd w:val="clear" w:color="auto" w:fill="auto"/>
            <w:tcMar>
              <w:top w:w="15" w:type="dxa"/>
              <w:left w:w="283" w:type="dxa"/>
              <w:bottom w:w="0" w:type="dxa"/>
              <w:right w:w="15" w:type="dxa"/>
            </w:tcMar>
            <w:vAlign w:val="center"/>
            <w:hideMark/>
          </w:tcPr>
          <w:p w:rsidR="00C0756C" w:rsidRPr="00DB568D" w:rsidRDefault="00C0756C" w:rsidP="00E13138">
            <w:pPr>
              <w:pBdr>
                <w:between w:val="single" w:sz="4" w:space="1" w:color="auto"/>
              </w:pBdr>
              <w:spacing w:before="0" w:after="0"/>
              <w:textAlignment w:val="center"/>
              <w:rPr>
                <w:i/>
                <w:sz w:val="24"/>
                <w:szCs w:val="24"/>
              </w:rPr>
            </w:pPr>
            <w:r w:rsidRPr="004F1017">
              <w:rPr>
                <w:i/>
                <w:color w:val="000000"/>
                <w:kern w:val="24"/>
                <w:sz w:val="24"/>
                <w:szCs w:val="24"/>
                <w:lang w:val="en-US"/>
              </w:rPr>
              <w:t>miscellaneous</w:t>
            </w:r>
          </w:p>
        </w:tc>
        <w:tc>
          <w:tcPr>
            <w:tcW w:w="1276" w:type="dxa"/>
            <w:shd w:val="clear" w:color="auto" w:fill="auto"/>
            <w:tcMar>
              <w:top w:w="15" w:type="dxa"/>
              <w:left w:w="15" w:type="dxa"/>
              <w:bottom w:w="0" w:type="dxa"/>
              <w:right w:w="15" w:type="dxa"/>
            </w:tcMar>
            <w:hideMark/>
          </w:tcPr>
          <w:p w:rsidR="00C0756C" w:rsidRPr="008B5CB6" w:rsidRDefault="00C0756C" w:rsidP="005C1825">
            <w:pPr>
              <w:jc w:val="center"/>
              <w:textAlignment w:val="center"/>
              <w:rPr>
                <w:i/>
                <w:sz w:val="24"/>
                <w:szCs w:val="24"/>
              </w:rPr>
            </w:pPr>
            <w:r>
              <w:rPr>
                <w:bCs/>
                <w:i/>
                <w:color w:val="000000"/>
                <w:kern w:val="24"/>
                <w:sz w:val="24"/>
                <w:szCs w:val="24"/>
              </w:rPr>
              <w:t>thousand KZT</w:t>
            </w:r>
          </w:p>
        </w:tc>
        <w:tc>
          <w:tcPr>
            <w:tcW w:w="1417" w:type="dxa"/>
            <w:shd w:val="clear" w:color="auto" w:fill="auto"/>
            <w:tcMar>
              <w:top w:w="15" w:type="dxa"/>
              <w:left w:w="15" w:type="dxa"/>
              <w:bottom w:w="0" w:type="dxa"/>
              <w:right w:w="15" w:type="dxa"/>
            </w:tcMar>
            <w:vAlign w:val="bottom"/>
          </w:tcPr>
          <w:p w:rsidR="00C0756C" w:rsidRPr="00DB568D" w:rsidRDefault="00C0756C" w:rsidP="00E13138">
            <w:pPr>
              <w:pBdr>
                <w:between w:val="single" w:sz="4" w:space="1" w:color="auto"/>
              </w:pBdr>
              <w:spacing w:before="0" w:after="0"/>
              <w:jc w:val="right"/>
              <w:textAlignment w:val="bottom"/>
              <w:rPr>
                <w:i/>
                <w:sz w:val="24"/>
                <w:szCs w:val="24"/>
              </w:rPr>
            </w:pPr>
            <w:r w:rsidRPr="00DB568D">
              <w:rPr>
                <w:i/>
                <w:sz w:val="24"/>
                <w:szCs w:val="24"/>
              </w:rPr>
              <w:t>1 417 597</w:t>
            </w:r>
          </w:p>
        </w:tc>
        <w:tc>
          <w:tcPr>
            <w:tcW w:w="1417" w:type="dxa"/>
          </w:tcPr>
          <w:p w:rsidR="00C0756C" w:rsidRPr="00DB568D" w:rsidRDefault="00C0756C" w:rsidP="00E13138">
            <w:pPr>
              <w:pBdr>
                <w:between w:val="single" w:sz="4" w:space="1" w:color="auto"/>
              </w:pBdr>
              <w:spacing w:before="0" w:after="0"/>
              <w:jc w:val="right"/>
              <w:textAlignment w:val="bottom"/>
              <w:rPr>
                <w:i/>
                <w:color w:val="000000"/>
                <w:kern w:val="24"/>
                <w:sz w:val="24"/>
                <w:szCs w:val="24"/>
              </w:rPr>
            </w:pPr>
            <w:r w:rsidRPr="00DB568D">
              <w:rPr>
                <w:i/>
                <w:color w:val="000000"/>
                <w:kern w:val="24"/>
                <w:sz w:val="24"/>
                <w:szCs w:val="24"/>
              </w:rPr>
              <w:t>900 526</w:t>
            </w:r>
          </w:p>
        </w:tc>
        <w:tc>
          <w:tcPr>
            <w:tcW w:w="1417" w:type="dxa"/>
          </w:tcPr>
          <w:p w:rsidR="00C0756C" w:rsidRPr="00DB568D" w:rsidRDefault="00C0756C" w:rsidP="00E13138">
            <w:pPr>
              <w:pBdr>
                <w:between w:val="single" w:sz="4" w:space="1" w:color="auto"/>
              </w:pBdr>
              <w:spacing w:before="0" w:after="0"/>
              <w:jc w:val="right"/>
              <w:textAlignment w:val="bottom"/>
              <w:rPr>
                <w:i/>
                <w:color w:val="000000"/>
                <w:kern w:val="24"/>
                <w:sz w:val="24"/>
                <w:szCs w:val="24"/>
              </w:rPr>
            </w:pPr>
            <w:r w:rsidRPr="00DB568D">
              <w:rPr>
                <w:i/>
                <w:color w:val="000000"/>
                <w:kern w:val="24"/>
                <w:sz w:val="24"/>
                <w:szCs w:val="24"/>
              </w:rPr>
              <w:t>1 285 569</w:t>
            </w:r>
          </w:p>
        </w:tc>
      </w:tr>
      <w:tr w:rsidR="00C0756C" w:rsidRPr="00DB568D" w:rsidTr="00E13138">
        <w:tc>
          <w:tcPr>
            <w:tcW w:w="3554" w:type="dxa"/>
            <w:shd w:val="clear" w:color="auto" w:fill="auto"/>
            <w:tcMar>
              <w:top w:w="15" w:type="dxa"/>
              <w:left w:w="170" w:type="dxa"/>
              <w:bottom w:w="0" w:type="dxa"/>
              <w:right w:w="15" w:type="dxa"/>
            </w:tcMar>
            <w:vAlign w:val="center"/>
            <w:hideMark/>
          </w:tcPr>
          <w:p w:rsidR="00C0756C" w:rsidRPr="008B5CB6" w:rsidRDefault="00C0756C" w:rsidP="005C1825">
            <w:pPr>
              <w:textAlignment w:val="center"/>
              <w:rPr>
                <w:sz w:val="24"/>
                <w:szCs w:val="24"/>
              </w:rPr>
            </w:pPr>
            <w:r>
              <w:rPr>
                <w:color w:val="000000"/>
                <w:kern w:val="24"/>
                <w:sz w:val="24"/>
                <w:szCs w:val="24"/>
              </w:rPr>
              <w:t xml:space="preserve">Income from ship </w:t>
            </w:r>
            <w:r w:rsidRPr="004F1017">
              <w:rPr>
                <w:color w:val="000000"/>
                <w:kern w:val="24"/>
                <w:sz w:val="24"/>
                <w:szCs w:val="24"/>
                <w:lang w:val="en-US"/>
              </w:rPr>
              <w:t>calls</w:t>
            </w:r>
          </w:p>
        </w:tc>
        <w:tc>
          <w:tcPr>
            <w:tcW w:w="1276" w:type="dxa"/>
            <w:shd w:val="clear" w:color="auto" w:fill="auto"/>
            <w:tcMar>
              <w:top w:w="15" w:type="dxa"/>
              <w:left w:w="15" w:type="dxa"/>
              <w:bottom w:w="0" w:type="dxa"/>
              <w:right w:w="15" w:type="dxa"/>
            </w:tcMar>
            <w:hideMark/>
          </w:tcPr>
          <w:p w:rsidR="00C0756C" w:rsidRPr="00C0756C" w:rsidRDefault="00C0756C" w:rsidP="005C1825">
            <w:pPr>
              <w:jc w:val="center"/>
              <w:textAlignment w:val="center"/>
              <w:rPr>
                <w:sz w:val="24"/>
                <w:szCs w:val="24"/>
              </w:rPr>
            </w:pPr>
            <w:r w:rsidRPr="00C0756C">
              <w:rPr>
                <w:bCs/>
                <w:color w:val="000000"/>
                <w:kern w:val="24"/>
                <w:sz w:val="24"/>
                <w:szCs w:val="24"/>
              </w:rPr>
              <w:t>thousand KZT</w:t>
            </w:r>
          </w:p>
        </w:tc>
        <w:tc>
          <w:tcPr>
            <w:tcW w:w="1417" w:type="dxa"/>
            <w:shd w:val="clear" w:color="auto" w:fill="auto"/>
            <w:tcMar>
              <w:top w:w="15" w:type="dxa"/>
              <w:left w:w="15" w:type="dxa"/>
              <w:bottom w:w="0" w:type="dxa"/>
              <w:right w:w="15" w:type="dxa"/>
            </w:tcMar>
            <w:vAlign w:val="center"/>
          </w:tcPr>
          <w:p w:rsidR="00C0756C" w:rsidRPr="00DB568D" w:rsidRDefault="00C0756C" w:rsidP="00E13138">
            <w:pPr>
              <w:pBdr>
                <w:between w:val="single" w:sz="4" w:space="1" w:color="auto"/>
              </w:pBdr>
              <w:spacing w:before="0" w:after="0"/>
              <w:jc w:val="right"/>
              <w:textAlignment w:val="center"/>
              <w:rPr>
                <w:sz w:val="24"/>
                <w:szCs w:val="24"/>
              </w:rPr>
            </w:pPr>
            <w:r w:rsidRPr="00DB568D">
              <w:rPr>
                <w:sz w:val="24"/>
                <w:szCs w:val="24"/>
              </w:rPr>
              <w:t>2 033 887</w:t>
            </w:r>
          </w:p>
        </w:tc>
        <w:tc>
          <w:tcPr>
            <w:tcW w:w="1417" w:type="dxa"/>
          </w:tcPr>
          <w:p w:rsidR="00C0756C" w:rsidRPr="00DB568D" w:rsidRDefault="00C0756C" w:rsidP="007B76D8">
            <w:pPr>
              <w:pBdr>
                <w:between w:val="single" w:sz="4" w:space="1" w:color="auto"/>
              </w:pBdr>
              <w:spacing w:before="0" w:after="0"/>
              <w:jc w:val="right"/>
              <w:textAlignment w:val="center"/>
              <w:rPr>
                <w:color w:val="000000"/>
                <w:kern w:val="24"/>
                <w:sz w:val="24"/>
                <w:szCs w:val="24"/>
              </w:rPr>
            </w:pPr>
            <w:r w:rsidRPr="00DB568D">
              <w:rPr>
                <w:color w:val="000000"/>
                <w:kern w:val="24"/>
                <w:sz w:val="24"/>
                <w:szCs w:val="24"/>
              </w:rPr>
              <w:t>1 690 686</w:t>
            </w:r>
          </w:p>
        </w:tc>
        <w:tc>
          <w:tcPr>
            <w:tcW w:w="1417" w:type="dxa"/>
          </w:tcPr>
          <w:p w:rsidR="00C0756C" w:rsidRPr="00DB568D" w:rsidRDefault="00C0756C" w:rsidP="00E13138">
            <w:pPr>
              <w:pBdr>
                <w:between w:val="single" w:sz="4" w:space="1" w:color="auto"/>
              </w:pBdr>
              <w:spacing w:before="0" w:after="0"/>
              <w:jc w:val="right"/>
              <w:textAlignment w:val="center"/>
              <w:rPr>
                <w:color w:val="000000"/>
                <w:kern w:val="24"/>
                <w:sz w:val="24"/>
                <w:szCs w:val="24"/>
              </w:rPr>
            </w:pPr>
            <w:r w:rsidRPr="00DB568D">
              <w:rPr>
                <w:color w:val="000000"/>
                <w:kern w:val="24"/>
                <w:sz w:val="24"/>
                <w:szCs w:val="24"/>
              </w:rPr>
              <w:t>1 807 983</w:t>
            </w:r>
          </w:p>
        </w:tc>
      </w:tr>
      <w:tr w:rsidR="00C0756C" w:rsidRPr="00DB568D" w:rsidTr="00E13138">
        <w:tc>
          <w:tcPr>
            <w:tcW w:w="3554" w:type="dxa"/>
            <w:shd w:val="clear" w:color="auto" w:fill="auto"/>
            <w:tcMar>
              <w:top w:w="15" w:type="dxa"/>
              <w:left w:w="170" w:type="dxa"/>
              <w:bottom w:w="0" w:type="dxa"/>
              <w:right w:w="15" w:type="dxa"/>
            </w:tcMar>
            <w:vAlign w:val="center"/>
            <w:hideMark/>
          </w:tcPr>
          <w:p w:rsidR="00C0756C" w:rsidRPr="003E481D" w:rsidRDefault="00C0756C" w:rsidP="005C1825">
            <w:pPr>
              <w:textAlignment w:val="center"/>
              <w:rPr>
                <w:sz w:val="24"/>
                <w:szCs w:val="24"/>
                <w:lang w:val="en-US"/>
              </w:rPr>
            </w:pPr>
            <w:r w:rsidRPr="003E481D">
              <w:rPr>
                <w:color w:val="000000"/>
                <w:kern w:val="24"/>
                <w:sz w:val="24"/>
                <w:szCs w:val="24"/>
                <w:lang w:val="en-US"/>
              </w:rPr>
              <w:t>Income from port fleet services</w:t>
            </w:r>
          </w:p>
        </w:tc>
        <w:tc>
          <w:tcPr>
            <w:tcW w:w="1276" w:type="dxa"/>
            <w:shd w:val="clear" w:color="auto" w:fill="auto"/>
            <w:tcMar>
              <w:top w:w="15" w:type="dxa"/>
              <w:left w:w="15" w:type="dxa"/>
              <w:bottom w:w="0" w:type="dxa"/>
              <w:right w:w="15" w:type="dxa"/>
            </w:tcMar>
            <w:hideMark/>
          </w:tcPr>
          <w:p w:rsidR="00C0756C" w:rsidRPr="00C0756C" w:rsidRDefault="00C0756C" w:rsidP="005C1825">
            <w:pPr>
              <w:jc w:val="center"/>
              <w:textAlignment w:val="center"/>
              <w:rPr>
                <w:sz w:val="24"/>
                <w:szCs w:val="24"/>
              </w:rPr>
            </w:pPr>
            <w:r w:rsidRPr="00C0756C">
              <w:rPr>
                <w:bCs/>
                <w:color w:val="000000"/>
                <w:kern w:val="24"/>
                <w:sz w:val="24"/>
                <w:szCs w:val="24"/>
              </w:rPr>
              <w:t>thousand KZT</w:t>
            </w:r>
          </w:p>
        </w:tc>
        <w:tc>
          <w:tcPr>
            <w:tcW w:w="1417" w:type="dxa"/>
            <w:shd w:val="clear" w:color="auto" w:fill="auto"/>
            <w:tcMar>
              <w:top w:w="15" w:type="dxa"/>
              <w:left w:w="15" w:type="dxa"/>
              <w:bottom w:w="0" w:type="dxa"/>
              <w:right w:w="15" w:type="dxa"/>
            </w:tcMar>
            <w:vAlign w:val="center"/>
          </w:tcPr>
          <w:p w:rsidR="00C0756C" w:rsidRPr="00DB568D" w:rsidRDefault="00C0756C" w:rsidP="00223ED9">
            <w:pPr>
              <w:pBdr>
                <w:between w:val="single" w:sz="4" w:space="1" w:color="auto"/>
              </w:pBdr>
              <w:spacing w:before="0" w:after="0"/>
              <w:jc w:val="right"/>
              <w:textAlignment w:val="center"/>
              <w:rPr>
                <w:sz w:val="24"/>
                <w:szCs w:val="24"/>
              </w:rPr>
            </w:pPr>
            <w:r w:rsidRPr="00DB568D">
              <w:rPr>
                <w:sz w:val="24"/>
                <w:szCs w:val="24"/>
              </w:rPr>
              <w:t>603 20</w:t>
            </w:r>
            <w:r>
              <w:rPr>
                <w:sz w:val="24"/>
                <w:szCs w:val="24"/>
              </w:rPr>
              <w:t>4</w:t>
            </w:r>
          </w:p>
        </w:tc>
        <w:tc>
          <w:tcPr>
            <w:tcW w:w="1417" w:type="dxa"/>
          </w:tcPr>
          <w:p w:rsidR="00C0756C" w:rsidRPr="00DB568D" w:rsidRDefault="00C0756C" w:rsidP="00E13138">
            <w:pPr>
              <w:pBdr>
                <w:between w:val="single" w:sz="4" w:space="1" w:color="auto"/>
              </w:pBdr>
              <w:spacing w:before="0" w:after="0"/>
              <w:jc w:val="right"/>
              <w:textAlignment w:val="center"/>
              <w:rPr>
                <w:color w:val="000000"/>
                <w:kern w:val="24"/>
                <w:sz w:val="24"/>
                <w:szCs w:val="24"/>
              </w:rPr>
            </w:pPr>
            <w:r w:rsidRPr="00DB568D">
              <w:rPr>
                <w:color w:val="000000"/>
                <w:kern w:val="24"/>
                <w:sz w:val="24"/>
                <w:szCs w:val="24"/>
              </w:rPr>
              <w:t>430 139</w:t>
            </w:r>
          </w:p>
        </w:tc>
        <w:tc>
          <w:tcPr>
            <w:tcW w:w="1417" w:type="dxa"/>
          </w:tcPr>
          <w:p w:rsidR="00C0756C" w:rsidRPr="00DB568D" w:rsidRDefault="00C0756C" w:rsidP="00E13138">
            <w:pPr>
              <w:pBdr>
                <w:between w:val="single" w:sz="4" w:space="1" w:color="auto"/>
              </w:pBdr>
              <w:spacing w:before="0" w:after="0"/>
              <w:jc w:val="right"/>
              <w:textAlignment w:val="center"/>
              <w:rPr>
                <w:color w:val="000000"/>
                <w:kern w:val="24"/>
                <w:sz w:val="24"/>
                <w:szCs w:val="24"/>
              </w:rPr>
            </w:pPr>
            <w:r w:rsidRPr="00DB568D">
              <w:rPr>
                <w:color w:val="000000"/>
                <w:kern w:val="24"/>
                <w:sz w:val="24"/>
                <w:szCs w:val="24"/>
              </w:rPr>
              <w:t>512 552</w:t>
            </w:r>
          </w:p>
        </w:tc>
      </w:tr>
      <w:tr w:rsidR="00C0756C" w:rsidRPr="00DB568D" w:rsidTr="00E13138">
        <w:tc>
          <w:tcPr>
            <w:tcW w:w="3554" w:type="dxa"/>
            <w:shd w:val="clear" w:color="auto" w:fill="auto"/>
            <w:tcMar>
              <w:top w:w="15" w:type="dxa"/>
              <w:left w:w="170" w:type="dxa"/>
              <w:bottom w:w="0" w:type="dxa"/>
              <w:right w:w="15" w:type="dxa"/>
            </w:tcMar>
            <w:vAlign w:val="center"/>
            <w:hideMark/>
          </w:tcPr>
          <w:p w:rsidR="00C0756C" w:rsidRPr="008B5CB6" w:rsidRDefault="00C0756C" w:rsidP="005C1825">
            <w:pPr>
              <w:textAlignment w:val="center"/>
              <w:rPr>
                <w:sz w:val="24"/>
                <w:szCs w:val="24"/>
              </w:rPr>
            </w:pPr>
            <w:r>
              <w:rPr>
                <w:sz w:val="24"/>
                <w:szCs w:val="24"/>
              </w:rPr>
              <w:t xml:space="preserve">Income from cargo storage </w:t>
            </w:r>
          </w:p>
        </w:tc>
        <w:tc>
          <w:tcPr>
            <w:tcW w:w="1276" w:type="dxa"/>
            <w:shd w:val="clear" w:color="auto" w:fill="auto"/>
            <w:tcMar>
              <w:top w:w="15" w:type="dxa"/>
              <w:left w:w="15" w:type="dxa"/>
              <w:bottom w:w="0" w:type="dxa"/>
              <w:right w:w="15" w:type="dxa"/>
            </w:tcMar>
            <w:hideMark/>
          </w:tcPr>
          <w:p w:rsidR="00C0756C" w:rsidRPr="00C0756C" w:rsidRDefault="00C0756C" w:rsidP="005C1825">
            <w:pPr>
              <w:jc w:val="center"/>
              <w:textAlignment w:val="center"/>
              <w:rPr>
                <w:sz w:val="24"/>
                <w:szCs w:val="24"/>
              </w:rPr>
            </w:pPr>
            <w:r w:rsidRPr="00C0756C">
              <w:rPr>
                <w:bCs/>
                <w:color w:val="000000"/>
                <w:kern w:val="24"/>
                <w:sz w:val="24"/>
                <w:szCs w:val="24"/>
              </w:rPr>
              <w:t>thousand KZT</w:t>
            </w:r>
          </w:p>
        </w:tc>
        <w:tc>
          <w:tcPr>
            <w:tcW w:w="1417" w:type="dxa"/>
            <w:shd w:val="clear" w:color="auto" w:fill="auto"/>
            <w:tcMar>
              <w:top w:w="15" w:type="dxa"/>
              <w:left w:w="15" w:type="dxa"/>
              <w:bottom w:w="0" w:type="dxa"/>
              <w:right w:w="15" w:type="dxa"/>
            </w:tcMar>
            <w:vAlign w:val="center"/>
          </w:tcPr>
          <w:p w:rsidR="00C0756C" w:rsidRPr="00DB568D" w:rsidRDefault="00C0756C" w:rsidP="00E13138">
            <w:pPr>
              <w:pBdr>
                <w:between w:val="single" w:sz="4" w:space="1" w:color="auto"/>
              </w:pBdr>
              <w:spacing w:before="0" w:after="0"/>
              <w:jc w:val="right"/>
              <w:textAlignment w:val="center"/>
              <w:rPr>
                <w:sz w:val="24"/>
                <w:szCs w:val="24"/>
              </w:rPr>
            </w:pPr>
            <w:r w:rsidRPr="00DB568D">
              <w:rPr>
                <w:sz w:val="24"/>
                <w:szCs w:val="24"/>
              </w:rPr>
              <w:t>219 579</w:t>
            </w:r>
          </w:p>
        </w:tc>
        <w:tc>
          <w:tcPr>
            <w:tcW w:w="1417" w:type="dxa"/>
          </w:tcPr>
          <w:p w:rsidR="00C0756C" w:rsidRPr="00DB568D" w:rsidRDefault="00C0756C" w:rsidP="00E13138">
            <w:pPr>
              <w:pBdr>
                <w:between w:val="single" w:sz="4" w:space="1" w:color="auto"/>
              </w:pBdr>
              <w:spacing w:before="0" w:after="0"/>
              <w:jc w:val="right"/>
              <w:textAlignment w:val="center"/>
              <w:rPr>
                <w:color w:val="000000"/>
                <w:kern w:val="24"/>
                <w:sz w:val="24"/>
                <w:szCs w:val="24"/>
              </w:rPr>
            </w:pPr>
            <w:r w:rsidRPr="00DB568D">
              <w:rPr>
                <w:color w:val="000000"/>
                <w:kern w:val="24"/>
                <w:sz w:val="24"/>
                <w:szCs w:val="24"/>
              </w:rPr>
              <w:t>104 471</w:t>
            </w:r>
          </w:p>
        </w:tc>
        <w:tc>
          <w:tcPr>
            <w:tcW w:w="1417" w:type="dxa"/>
          </w:tcPr>
          <w:p w:rsidR="00C0756C" w:rsidRPr="00DB568D" w:rsidRDefault="00C0756C" w:rsidP="00E13138">
            <w:pPr>
              <w:pBdr>
                <w:between w:val="single" w:sz="4" w:space="1" w:color="auto"/>
              </w:pBdr>
              <w:spacing w:before="0" w:after="0"/>
              <w:jc w:val="right"/>
              <w:textAlignment w:val="center"/>
              <w:rPr>
                <w:color w:val="000000"/>
                <w:kern w:val="24"/>
                <w:sz w:val="24"/>
                <w:szCs w:val="24"/>
              </w:rPr>
            </w:pPr>
            <w:r w:rsidRPr="00DB568D">
              <w:rPr>
                <w:color w:val="000000"/>
                <w:kern w:val="24"/>
                <w:sz w:val="24"/>
                <w:szCs w:val="24"/>
              </w:rPr>
              <w:t>252 996</w:t>
            </w:r>
          </w:p>
        </w:tc>
      </w:tr>
      <w:tr w:rsidR="00C0756C" w:rsidRPr="00DB568D" w:rsidTr="00E13138">
        <w:tc>
          <w:tcPr>
            <w:tcW w:w="3554" w:type="dxa"/>
            <w:shd w:val="clear" w:color="auto" w:fill="auto"/>
            <w:tcMar>
              <w:top w:w="15" w:type="dxa"/>
              <w:left w:w="170" w:type="dxa"/>
              <w:bottom w:w="0" w:type="dxa"/>
              <w:right w:w="15" w:type="dxa"/>
            </w:tcMar>
            <w:vAlign w:val="center"/>
            <w:hideMark/>
          </w:tcPr>
          <w:p w:rsidR="00C0756C" w:rsidRPr="008B5CB6" w:rsidRDefault="00C0756C" w:rsidP="005C1825">
            <w:pPr>
              <w:textAlignment w:val="center"/>
              <w:rPr>
                <w:sz w:val="24"/>
                <w:szCs w:val="24"/>
              </w:rPr>
            </w:pPr>
            <w:r>
              <w:rPr>
                <w:color w:val="000000"/>
                <w:kern w:val="24"/>
                <w:sz w:val="24"/>
                <w:szCs w:val="24"/>
              </w:rPr>
              <w:t xml:space="preserve">Other income </w:t>
            </w:r>
          </w:p>
        </w:tc>
        <w:tc>
          <w:tcPr>
            <w:tcW w:w="1276" w:type="dxa"/>
            <w:shd w:val="clear" w:color="auto" w:fill="auto"/>
            <w:tcMar>
              <w:top w:w="15" w:type="dxa"/>
              <w:left w:w="15" w:type="dxa"/>
              <w:bottom w:w="0" w:type="dxa"/>
              <w:right w:w="15" w:type="dxa"/>
            </w:tcMar>
            <w:hideMark/>
          </w:tcPr>
          <w:p w:rsidR="00C0756C" w:rsidRPr="00C0756C" w:rsidRDefault="00C0756C" w:rsidP="005C1825">
            <w:pPr>
              <w:jc w:val="center"/>
              <w:textAlignment w:val="center"/>
              <w:rPr>
                <w:sz w:val="24"/>
                <w:szCs w:val="24"/>
              </w:rPr>
            </w:pPr>
            <w:r w:rsidRPr="00C0756C">
              <w:rPr>
                <w:bCs/>
                <w:color w:val="000000"/>
                <w:kern w:val="24"/>
                <w:sz w:val="24"/>
                <w:szCs w:val="24"/>
              </w:rPr>
              <w:t>thousand KZT</w:t>
            </w:r>
          </w:p>
        </w:tc>
        <w:tc>
          <w:tcPr>
            <w:tcW w:w="1417" w:type="dxa"/>
            <w:shd w:val="clear" w:color="auto" w:fill="auto"/>
            <w:tcMar>
              <w:top w:w="15" w:type="dxa"/>
              <w:left w:w="15" w:type="dxa"/>
              <w:bottom w:w="0" w:type="dxa"/>
              <w:right w:w="15" w:type="dxa"/>
            </w:tcMar>
            <w:vAlign w:val="center"/>
          </w:tcPr>
          <w:p w:rsidR="00C0756C" w:rsidRPr="00DB568D" w:rsidRDefault="00C0756C" w:rsidP="00223ED9">
            <w:pPr>
              <w:pBdr>
                <w:between w:val="single" w:sz="4" w:space="1" w:color="auto"/>
              </w:pBdr>
              <w:spacing w:before="0" w:after="0"/>
              <w:jc w:val="right"/>
              <w:textAlignment w:val="center"/>
              <w:rPr>
                <w:sz w:val="24"/>
                <w:szCs w:val="24"/>
              </w:rPr>
            </w:pPr>
            <w:r w:rsidRPr="00DB568D">
              <w:rPr>
                <w:sz w:val="24"/>
                <w:szCs w:val="24"/>
              </w:rPr>
              <w:t>158 98</w:t>
            </w:r>
            <w:r>
              <w:rPr>
                <w:sz w:val="24"/>
                <w:szCs w:val="24"/>
              </w:rPr>
              <w:t>5</w:t>
            </w:r>
          </w:p>
        </w:tc>
        <w:tc>
          <w:tcPr>
            <w:tcW w:w="1417" w:type="dxa"/>
          </w:tcPr>
          <w:p w:rsidR="00C0756C" w:rsidRPr="00DB568D" w:rsidRDefault="00C0756C" w:rsidP="007B76D8">
            <w:pPr>
              <w:pBdr>
                <w:between w:val="single" w:sz="4" w:space="1" w:color="auto"/>
              </w:pBdr>
              <w:spacing w:before="0" w:after="0"/>
              <w:jc w:val="right"/>
              <w:textAlignment w:val="center"/>
              <w:rPr>
                <w:color w:val="000000"/>
                <w:kern w:val="24"/>
                <w:sz w:val="24"/>
                <w:szCs w:val="24"/>
              </w:rPr>
            </w:pPr>
            <w:r w:rsidRPr="00DB568D">
              <w:rPr>
                <w:color w:val="000000"/>
                <w:kern w:val="24"/>
                <w:sz w:val="24"/>
                <w:szCs w:val="24"/>
              </w:rPr>
              <w:t>215 782</w:t>
            </w:r>
          </w:p>
        </w:tc>
        <w:tc>
          <w:tcPr>
            <w:tcW w:w="1417" w:type="dxa"/>
          </w:tcPr>
          <w:p w:rsidR="00C0756C" w:rsidRPr="00DB568D" w:rsidRDefault="00C0756C" w:rsidP="00E13138">
            <w:pPr>
              <w:pBdr>
                <w:between w:val="single" w:sz="4" w:space="1" w:color="auto"/>
              </w:pBdr>
              <w:spacing w:before="0" w:after="0"/>
              <w:jc w:val="right"/>
              <w:textAlignment w:val="center"/>
              <w:rPr>
                <w:color w:val="000000"/>
                <w:kern w:val="24"/>
                <w:sz w:val="24"/>
                <w:szCs w:val="24"/>
              </w:rPr>
            </w:pPr>
            <w:r w:rsidRPr="00DB568D">
              <w:rPr>
                <w:color w:val="000000"/>
                <w:kern w:val="24"/>
                <w:sz w:val="24"/>
                <w:szCs w:val="24"/>
              </w:rPr>
              <w:t>187 333</w:t>
            </w:r>
          </w:p>
        </w:tc>
      </w:tr>
    </w:tbl>
    <w:p w:rsidR="005A1DDC" w:rsidRPr="00DB568D" w:rsidRDefault="005A1DDC" w:rsidP="00F1568B">
      <w:pPr>
        <w:rPr>
          <w:rFonts w:eastAsiaTheme="minorHAnsi"/>
          <w:sz w:val="24"/>
          <w:szCs w:val="24"/>
          <w:lang w:eastAsia="en-US"/>
        </w:rPr>
      </w:pPr>
    </w:p>
    <w:p w:rsidR="004F577E" w:rsidRPr="00BB478E" w:rsidRDefault="00BB478E" w:rsidP="00BB478E">
      <w:pPr>
        <w:tabs>
          <w:tab w:val="left" w:pos="284"/>
        </w:tabs>
        <w:rPr>
          <w:sz w:val="24"/>
          <w:szCs w:val="24"/>
          <w:lang w:val="en-US"/>
        </w:rPr>
      </w:pPr>
      <w:r w:rsidRPr="003E481D">
        <w:rPr>
          <w:sz w:val="24"/>
          <w:szCs w:val="24"/>
          <w:lang w:val="en-US"/>
        </w:rPr>
        <w:t xml:space="preserve">The total cargo transshipment </w:t>
      </w:r>
      <w:r>
        <w:rPr>
          <w:sz w:val="24"/>
          <w:szCs w:val="24"/>
          <w:lang w:val="en-US"/>
        </w:rPr>
        <w:t>in</w:t>
      </w:r>
      <w:r w:rsidRPr="003E481D">
        <w:rPr>
          <w:sz w:val="24"/>
          <w:szCs w:val="24"/>
          <w:lang w:val="en-US"/>
        </w:rPr>
        <w:t xml:space="preserve"> 202</w:t>
      </w:r>
      <w:r>
        <w:rPr>
          <w:sz w:val="24"/>
          <w:szCs w:val="24"/>
          <w:lang w:val="en-US"/>
        </w:rPr>
        <w:t>1</w:t>
      </w:r>
      <w:r w:rsidRPr="003E481D">
        <w:rPr>
          <w:sz w:val="24"/>
          <w:szCs w:val="24"/>
          <w:lang w:val="en-US"/>
        </w:rPr>
        <w:t xml:space="preserve"> amounted to </w:t>
      </w:r>
      <w:r w:rsidR="004F577E" w:rsidRPr="00BB478E">
        <w:rPr>
          <w:bCs/>
          <w:sz w:val="24"/>
          <w:szCs w:val="24"/>
          <w:lang w:val="en-US"/>
        </w:rPr>
        <w:t xml:space="preserve">3 501 </w:t>
      </w:r>
      <w:r w:rsidRPr="00BB478E">
        <w:rPr>
          <w:bCs/>
          <w:sz w:val="24"/>
          <w:szCs w:val="24"/>
          <w:lang w:val="en-US"/>
        </w:rPr>
        <w:t xml:space="preserve">thousand tons or </w:t>
      </w:r>
      <w:r>
        <w:rPr>
          <w:bCs/>
          <w:sz w:val="24"/>
          <w:szCs w:val="24"/>
          <w:lang w:val="en-US"/>
        </w:rPr>
        <w:t xml:space="preserve">113 </w:t>
      </w:r>
      <w:r w:rsidRPr="00BB478E">
        <w:rPr>
          <w:bCs/>
          <w:sz w:val="24"/>
          <w:szCs w:val="24"/>
          <w:lang w:val="en-US"/>
        </w:rPr>
        <w:t xml:space="preserve">% </w:t>
      </w:r>
      <w:r w:rsidRPr="003E481D">
        <w:rPr>
          <w:sz w:val="24"/>
          <w:szCs w:val="24"/>
          <w:lang w:val="en-US"/>
        </w:rPr>
        <w:t>compared to the fact of</w:t>
      </w:r>
      <w:r>
        <w:rPr>
          <w:sz w:val="24"/>
          <w:szCs w:val="24"/>
          <w:lang w:val="en-US"/>
        </w:rPr>
        <w:t xml:space="preserve"> 2020</w:t>
      </w:r>
      <w:r w:rsidR="004F577E" w:rsidRPr="00BB478E">
        <w:rPr>
          <w:sz w:val="24"/>
          <w:szCs w:val="24"/>
          <w:lang w:val="en-US"/>
        </w:rPr>
        <w:t xml:space="preserve"> (3 111 </w:t>
      </w:r>
      <w:r w:rsidR="00D3090B" w:rsidRPr="00D3090B">
        <w:rPr>
          <w:sz w:val="24"/>
          <w:szCs w:val="24"/>
          <w:lang w:val="en-US"/>
        </w:rPr>
        <w:t>thousand tons</w:t>
      </w:r>
      <w:r w:rsidR="004F577E" w:rsidRPr="00BB478E">
        <w:rPr>
          <w:sz w:val="24"/>
          <w:szCs w:val="24"/>
          <w:lang w:val="en-US"/>
        </w:rPr>
        <w:t xml:space="preserve">), </w:t>
      </w:r>
      <w:r w:rsidRPr="003E481D">
        <w:rPr>
          <w:sz w:val="24"/>
          <w:szCs w:val="24"/>
          <w:lang w:val="en-US"/>
        </w:rPr>
        <w:t>including</w:t>
      </w:r>
      <w:r w:rsidRPr="00BB478E">
        <w:rPr>
          <w:sz w:val="24"/>
          <w:szCs w:val="24"/>
          <w:lang w:val="en-US"/>
        </w:rPr>
        <w:t>:</w:t>
      </w:r>
    </w:p>
    <w:p w:rsidR="004F577E" w:rsidRPr="004B4649" w:rsidRDefault="004F577E" w:rsidP="004F577E">
      <w:pPr>
        <w:tabs>
          <w:tab w:val="left" w:pos="284"/>
        </w:tabs>
        <w:rPr>
          <w:sz w:val="24"/>
          <w:szCs w:val="24"/>
          <w:lang w:val="en-US"/>
        </w:rPr>
      </w:pPr>
      <w:r w:rsidRPr="004B4649">
        <w:rPr>
          <w:sz w:val="24"/>
          <w:szCs w:val="24"/>
          <w:lang w:val="en-US"/>
        </w:rPr>
        <w:t>-</w:t>
      </w:r>
      <w:r w:rsidRPr="004B4649">
        <w:rPr>
          <w:sz w:val="24"/>
          <w:szCs w:val="24"/>
          <w:lang w:val="en-US"/>
        </w:rPr>
        <w:tab/>
      </w:r>
      <w:r w:rsidR="004B4649" w:rsidRPr="003E481D">
        <w:rPr>
          <w:sz w:val="24"/>
          <w:szCs w:val="24"/>
          <w:lang w:val="en-US"/>
        </w:rPr>
        <w:t>oil</w:t>
      </w:r>
      <w:r w:rsidR="004B4649" w:rsidRPr="004B4649">
        <w:rPr>
          <w:sz w:val="24"/>
          <w:szCs w:val="24"/>
          <w:lang w:val="en-US"/>
        </w:rPr>
        <w:t xml:space="preserve"> </w:t>
      </w:r>
      <w:r w:rsidR="004B4649" w:rsidRPr="003E481D">
        <w:rPr>
          <w:sz w:val="24"/>
          <w:szCs w:val="24"/>
          <w:lang w:val="en-US"/>
        </w:rPr>
        <w:t>transshipment</w:t>
      </w:r>
      <w:r w:rsidR="004B4649" w:rsidRPr="004B4649">
        <w:rPr>
          <w:sz w:val="24"/>
          <w:szCs w:val="24"/>
          <w:lang w:val="en-US"/>
        </w:rPr>
        <w:t xml:space="preserve"> </w:t>
      </w:r>
      <w:r w:rsidR="004B4649" w:rsidRPr="003E481D">
        <w:rPr>
          <w:sz w:val="24"/>
          <w:szCs w:val="24"/>
          <w:lang w:val="en-US"/>
        </w:rPr>
        <w:t>amounted</w:t>
      </w:r>
      <w:r w:rsidR="004B4649" w:rsidRPr="004B4649">
        <w:rPr>
          <w:sz w:val="24"/>
          <w:szCs w:val="24"/>
          <w:lang w:val="en-US"/>
        </w:rPr>
        <w:t xml:space="preserve"> </w:t>
      </w:r>
      <w:r w:rsidR="004B4649" w:rsidRPr="003E481D">
        <w:rPr>
          <w:sz w:val="24"/>
          <w:szCs w:val="24"/>
          <w:lang w:val="en-US"/>
        </w:rPr>
        <w:t>to</w:t>
      </w:r>
      <w:r w:rsidR="004B4649" w:rsidRPr="004B4649">
        <w:rPr>
          <w:sz w:val="24"/>
          <w:szCs w:val="24"/>
          <w:lang w:val="en-US"/>
        </w:rPr>
        <w:t xml:space="preserve"> </w:t>
      </w:r>
      <w:r w:rsidRPr="004B4649">
        <w:rPr>
          <w:bCs/>
          <w:sz w:val="24"/>
          <w:szCs w:val="24"/>
          <w:lang w:val="en-US"/>
        </w:rPr>
        <w:t xml:space="preserve">2 191 </w:t>
      </w:r>
      <w:r w:rsidR="004B4649" w:rsidRPr="003E481D">
        <w:rPr>
          <w:sz w:val="24"/>
          <w:szCs w:val="24"/>
          <w:lang w:val="en-US"/>
        </w:rPr>
        <w:t xml:space="preserve">thousand tons or </w:t>
      </w:r>
      <w:r w:rsidRPr="004B4649">
        <w:rPr>
          <w:sz w:val="24"/>
          <w:szCs w:val="24"/>
          <w:lang w:val="en-US"/>
        </w:rPr>
        <w:t xml:space="preserve">99% </w:t>
      </w:r>
      <w:r w:rsidR="004B4649" w:rsidRPr="004B4649">
        <w:rPr>
          <w:sz w:val="24"/>
          <w:szCs w:val="24"/>
          <w:lang w:val="en-US"/>
        </w:rPr>
        <w:t xml:space="preserve">compared to the same period last year </w:t>
      </w:r>
      <w:r w:rsidRPr="004B4649">
        <w:rPr>
          <w:sz w:val="24"/>
          <w:szCs w:val="24"/>
          <w:lang w:val="en-US"/>
        </w:rPr>
        <w:t xml:space="preserve">(2 213 </w:t>
      </w:r>
      <w:r w:rsidR="004B4649" w:rsidRPr="003E481D">
        <w:rPr>
          <w:sz w:val="24"/>
          <w:szCs w:val="24"/>
          <w:lang w:val="en-US"/>
        </w:rPr>
        <w:t>thousand tons</w:t>
      </w:r>
      <w:r w:rsidRPr="004B4649">
        <w:rPr>
          <w:sz w:val="24"/>
          <w:szCs w:val="24"/>
          <w:lang w:val="en-US"/>
        </w:rPr>
        <w:t>);</w:t>
      </w:r>
    </w:p>
    <w:p w:rsidR="004F577E" w:rsidRPr="004B4649" w:rsidRDefault="004F577E" w:rsidP="004F577E">
      <w:pPr>
        <w:tabs>
          <w:tab w:val="left" w:pos="284"/>
          <w:tab w:val="left" w:pos="2745"/>
        </w:tabs>
        <w:outlineLvl w:val="0"/>
        <w:rPr>
          <w:color w:val="000000"/>
          <w:sz w:val="24"/>
          <w:szCs w:val="24"/>
          <w:lang w:val="en-US"/>
        </w:rPr>
      </w:pPr>
      <w:r w:rsidRPr="004B4649">
        <w:rPr>
          <w:sz w:val="24"/>
          <w:szCs w:val="24"/>
          <w:lang w:val="en-US"/>
        </w:rPr>
        <w:t>-</w:t>
      </w:r>
      <w:r w:rsidRPr="004B4649">
        <w:rPr>
          <w:sz w:val="24"/>
          <w:szCs w:val="24"/>
          <w:lang w:val="en-US"/>
        </w:rPr>
        <w:tab/>
      </w:r>
      <w:r w:rsidR="004B4649" w:rsidRPr="003E481D">
        <w:rPr>
          <w:sz w:val="24"/>
          <w:szCs w:val="24"/>
          <w:lang w:val="en-US"/>
        </w:rPr>
        <w:t>grain</w:t>
      </w:r>
      <w:r w:rsidR="004B4649" w:rsidRPr="004B4649">
        <w:rPr>
          <w:sz w:val="24"/>
          <w:szCs w:val="24"/>
          <w:lang w:val="en-US"/>
        </w:rPr>
        <w:t xml:space="preserve"> </w:t>
      </w:r>
      <w:r w:rsidR="004B4649" w:rsidRPr="003E481D">
        <w:rPr>
          <w:sz w:val="24"/>
          <w:szCs w:val="24"/>
          <w:lang w:val="en-US"/>
        </w:rPr>
        <w:t>transshipment</w:t>
      </w:r>
      <w:r w:rsidR="004B4649" w:rsidRPr="004B4649">
        <w:rPr>
          <w:sz w:val="24"/>
          <w:szCs w:val="24"/>
          <w:lang w:val="en-US"/>
        </w:rPr>
        <w:t xml:space="preserve"> </w:t>
      </w:r>
      <w:r w:rsidRPr="004B4649">
        <w:rPr>
          <w:sz w:val="24"/>
          <w:szCs w:val="24"/>
          <w:lang w:val="en-US"/>
        </w:rPr>
        <w:t>– 635</w:t>
      </w:r>
      <w:r w:rsidRPr="004B4649">
        <w:rPr>
          <w:bCs/>
          <w:sz w:val="24"/>
          <w:szCs w:val="24"/>
          <w:lang w:val="en-US"/>
        </w:rPr>
        <w:t xml:space="preserve"> </w:t>
      </w:r>
      <w:r w:rsidR="004B4649" w:rsidRPr="003E481D">
        <w:rPr>
          <w:sz w:val="24"/>
          <w:szCs w:val="24"/>
          <w:lang w:val="en-US"/>
        </w:rPr>
        <w:t xml:space="preserve">thousand tons or </w:t>
      </w:r>
      <w:r w:rsidRPr="004B4649">
        <w:rPr>
          <w:sz w:val="24"/>
          <w:szCs w:val="24"/>
          <w:lang w:val="en-US"/>
        </w:rPr>
        <w:t xml:space="preserve">139% </w:t>
      </w:r>
      <w:r w:rsidR="004B4649" w:rsidRPr="003E481D">
        <w:rPr>
          <w:sz w:val="24"/>
          <w:szCs w:val="24"/>
          <w:lang w:val="en-US"/>
        </w:rPr>
        <w:t xml:space="preserve">by the fact of </w:t>
      </w:r>
      <w:r w:rsidRPr="004B4649">
        <w:rPr>
          <w:sz w:val="24"/>
          <w:szCs w:val="24"/>
          <w:lang w:val="en-US"/>
        </w:rPr>
        <w:t xml:space="preserve">2020 (457 </w:t>
      </w:r>
      <w:r w:rsidR="004B4649" w:rsidRPr="003E481D">
        <w:rPr>
          <w:sz w:val="24"/>
          <w:szCs w:val="24"/>
          <w:lang w:val="en-US"/>
        </w:rPr>
        <w:t>thousand tons</w:t>
      </w:r>
      <w:r w:rsidRPr="004B4649">
        <w:rPr>
          <w:sz w:val="24"/>
          <w:szCs w:val="24"/>
          <w:lang w:val="en-US"/>
        </w:rPr>
        <w:t>);</w:t>
      </w:r>
      <w:r w:rsidRPr="004B4649">
        <w:rPr>
          <w:color w:val="000000"/>
          <w:sz w:val="24"/>
          <w:szCs w:val="24"/>
          <w:lang w:val="en-US"/>
        </w:rPr>
        <w:t xml:space="preserve"> </w:t>
      </w:r>
    </w:p>
    <w:p w:rsidR="004F577E" w:rsidRPr="004B4649" w:rsidRDefault="004F577E" w:rsidP="004F577E">
      <w:pPr>
        <w:tabs>
          <w:tab w:val="left" w:pos="284"/>
          <w:tab w:val="left" w:pos="2745"/>
        </w:tabs>
        <w:outlineLvl w:val="0"/>
        <w:rPr>
          <w:color w:val="000000"/>
          <w:sz w:val="24"/>
          <w:szCs w:val="24"/>
          <w:lang w:val="en-US"/>
        </w:rPr>
      </w:pPr>
      <w:r w:rsidRPr="004B4649">
        <w:rPr>
          <w:sz w:val="24"/>
          <w:szCs w:val="24"/>
          <w:lang w:val="en-US"/>
        </w:rPr>
        <w:t>-</w:t>
      </w:r>
      <w:r w:rsidRPr="004B4649">
        <w:rPr>
          <w:sz w:val="24"/>
          <w:szCs w:val="24"/>
          <w:lang w:val="en-US"/>
        </w:rPr>
        <w:tab/>
      </w:r>
      <w:r w:rsidR="004B4649" w:rsidRPr="003E481D">
        <w:rPr>
          <w:sz w:val="24"/>
          <w:szCs w:val="24"/>
          <w:lang w:val="en-US"/>
        </w:rPr>
        <w:t>transshipment of other and general cargo amounted to</w:t>
      </w:r>
      <w:r w:rsidR="004B4649" w:rsidRPr="004B4649">
        <w:rPr>
          <w:bCs/>
          <w:sz w:val="24"/>
          <w:szCs w:val="24"/>
          <w:lang w:val="en-US"/>
        </w:rPr>
        <w:t xml:space="preserve"> </w:t>
      </w:r>
      <w:r w:rsidRPr="004B4649">
        <w:rPr>
          <w:bCs/>
          <w:sz w:val="24"/>
          <w:szCs w:val="24"/>
          <w:lang w:val="en-US"/>
        </w:rPr>
        <w:t xml:space="preserve">675 </w:t>
      </w:r>
      <w:r w:rsidR="004B4649" w:rsidRPr="003E481D">
        <w:rPr>
          <w:sz w:val="24"/>
          <w:szCs w:val="24"/>
          <w:lang w:val="en-US"/>
        </w:rPr>
        <w:t xml:space="preserve">thousand tons or </w:t>
      </w:r>
      <w:r w:rsidRPr="004B4649">
        <w:rPr>
          <w:sz w:val="24"/>
          <w:szCs w:val="24"/>
          <w:lang w:val="en-US"/>
        </w:rPr>
        <w:t xml:space="preserve">153% </w:t>
      </w:r>
      <w:r w:rsidR="004B4649" w:rsidRPr="004B4649">
        <w:rPr>
          <w:sz w:val="24"/>
          <w:szCs w:val="24"/>
          <w:lang w:val="en-US"/>
        </w:rPr>
        <w:t xml:space="preserve">compared to the fact of the same period in </w:t>
      </w:r>
      <w:r w:rsidRPr="004B4649">
        <w:rPr>
          <w:sz w:val="24"/>
          <w:szCs w:val="24"/>
          <w:lang w:val="en-US"/>
        </w:rPr>
        <w:t xml:space="preserve">2020 (441 </w:t>
      </w:r>
      <w:r w:rsidR="004B4649" w:rsidRPr="003E481D">
        <w:rPr>
          <w:sz w:val="24"/>
          <w:szCs w:val="24"/>
          <w:lang w:val="en-US"/>
        </w:rPr>
        <w:t>thousand tons</w:t>
      </w:r>
      <w:r w:rsidRPr="004B4649">
        <w:rPr>
          <w:sz w:val="24"/>
          <w:szCs w:val="24"/>
          <w:lang w:val="en-US"/>
        </w:rPr>
        <w:t xml:space="preserve">), </w:t>
      </w:r>
      <w:r w:rsidR="004B4649" w:rsidRPr="003E481D">
        <w:rPr>
          <w:sz w:val="24"/>
          <w:szCs w:val="24"/>
          <w:lang w:val="en-US"/>
        </w:rPr>
        <w:t>including</w:t>
      </w:r>
      <w:r w:rsidR="004B4649" w:rsidRPr="00BB478E">
        <w:rPr>
          <w:sz w:val="24"/>
          <w:szCs w:val="24"/>
          <w:lang w:val="en-US"/>
        </w:rPr>
        <w:t>:</w:t>
      </w:r>
    </w:p>
    <w:p w:rsidR="004F577E" w:rsidRPr="00A22937" w:rsidRDefault="004F577E" w:rsidP="00A22937">
      <w:pPr>
        <w:tabs>
          <w:tab w:val="left" w:pos="284"/>
          <w:tab w:val="left" w:pos="2745"/>
        </w:tabs>
        <w:outlineLvl w:val="0"/>
        <w:rPr>
          <w:color w:val="000000"/>
          <w:sz w:val="24"/>
          <w:szCs w:val="24"/>
          <w:lang w:val="en-US"/>
        </w:rPr>
      </w:pPr>
      <w:r w:rsidRPr="00A22937">
        <w:rPr>
          <w:sz w:val="24"/>
          <w:szCs w:val="24"/>
          <w:lang w:val="en-US"/>
        </w:rPr>
        <w:t>-</w:t>
      </w:r>
      <w:r w:rsidRPr="00A22937">
        <w:rPr>
          <w:sz w:val="24"/>
          <w:szCs w:val="24"/>
          <w:lang w:val="en-US"/>
        </w:rPr>
        <w:tab/>
      </w:r>
      <w:r w:rsidR="00A22937" w:rsidRPr="003E481D">
        <w:rPr>
          <w:sz w:val="24"/>
          <w:szCs w:val="24"/>
          <w:lang w:val="en-US"/>
        </w:rPr>
        <w:t xml:space="preserve">transshipment of containers in all directions amounted to </w:t>
      </w:r>
      <w:r w:rsidRPr="00A22937">
        <w:rPr>
          <w:bCs/>
          <w:sz w:val="24"/>
          <w:szCs w:val="24"/>
          <w:lang w:val="en-US"/>
        </w:rPr>
        <w:t xml:space="preserve">27 624 </w:t>
      </w:r>
      <w:r w:rsidR="00A22937" w:rsidRPr="003E481D">
        <w:rPr>
          <w:sz w:val="24"/>
          <w:szCs w:val="24"/>
          <w:lang w:val="en-US"/>
        </w:rPr>
        <w:t xml:space="preserve">TEU or </w:t>
      </w:r>
      <w:r w:rsidRPr="00A22937">
        <w:rPr>
          <w:sz w:val="24"/>
          <w:szCs w:val="24"/>
          <w:lang w:val="en-US"/>
        </w:rPr>
        <w:t xml:space="preserve">154% </w:t>
      </w:r>
      <w:r w:rsidR="00A22937" w:rsidRPr="003E481D">
        <w:rPr>
          <w:sz w:val="24"/>
          <w:szCs w:val="24"/>
          <w:lang w:val="en-US"/>
        </w:rPr>
        <w:t>compared to the fact of last year</w:t>
      </w:r>
      <w:r w:rsidR="00A22937" w:rsidRPr="00A22937">
        <w:rPr>
          <w:sz w:val="24"/>
          <w:szCs w:val="24"/>
          <w:lang w:val="en-US"/>
        </w:rPr>
        <w:t xml:space="preserve"> </w:t>
      </w:r>
      <w:r w:rsidRPr="00A22937">
        <w:rPr>
          <w:sz w:val="24"/>
          <w:szCs w:val="24"/>
          <w:lang w:val="en-US"/>
        </w:rPr>
        <w:t xml:space="preserve">(17 969 </w:t>
      </w:r>
      <w:r w:rsidR="00A22937" w:rsidRPr="003E481D">
        <w:rPr>
          <w:sz w:val="24"/>
          <w:szCs w:val="24"/>
          <w:lang w:val="en-US"/>
        </w:rPr>
        <w:t>TEU</w:t>
      </w:r>
      <w:r w:rsidRPr="00A22937">
        <w:rPr>
          <w:sz w:val="24"/>
          <w:szCs w:val="24"/>
          <w:lang w:val="en-US"/>
        </w:rPr>
        <w:t xml:space="preserve">), </w:t>
      </w:r>
      <w:r w:rsidR="00A22937" w:rsidRPr="003E481D">
        <w:rPr>
          <w:sz w:val="24"/>
          <w:szCs w:val="24"/>
          <w:lang w:val="en-US"/>
        </w:rPr>
        <w:t>including</w:t>
      </w:r>
      <w:r w:rsidR="00A22937" w:rsidRPr="00BB478E">
        <w:rPr>
          <w:sz w:val="24"/>
          <w:szCs w:val="24"/>
          <w:lang w:val="en-US"/>
        </w:rPr>
        <w:t>:</w:t>
      </w:r>
    </w:p>
    <w:p w:rsidR="004F577E" w:rsidRPr="006A0EC9" w:rsidRDefault="006A0EC9" w:rsidP="00907475">
      <w:pPr>
        <w:tabs>
          <w:tab w:val="left" w:pos="284"/>
        </w:tabs>
        <w:ind w:left="284"/>
        <w:rPr>
          <w:sz w:val="24"/>
          <w:szCs w:val="24"/>
          <w:lang w:val="en-US"/>
        </w:rPr>
      </w:pPr>
      <w:r w:rsidRPr="006A0EC9">
        <w:rPr>
          <w:sz w:val="24"/>
          <w:szCs w:val="24"/>
          <w:lang w:val="en-US"/>
        </w:rPr>
        <w:t xml:space="preserve">on TITR route </w:t>
      </w:r>
      <w:r w:rsidR="004F577E" w:rsidRPr="006A0EC9">
        <w:rPr>
          <w:sz w:val="24"/>
          <w:szCs w:val="24"/>
          <w:lang w:val="en-US"/>
        </w:rPr>
        <w:t xml:space="preserve">– 17 741 </w:t>
      </w:r>
      <w:r w:rsidRPr="003E481D">
        <w:rPr>
          <w:sz w:val="24"/>
          <w:szCs w:val="24"/>
          <w:lang w:val="en-US"/>
        </w:rPr>
        <w:t>TEU</w:t>
      </w:r>
      <w:r w:rsidR="004F577E" w:rsidRPr="006A0EC9">
        <w:rPr>
          <w:sz w:val="24"/>
          <w:szCs w:val="24"/>
          <w:lang w:val="en-US"/>
        </w:rPr>
        <w:t xml:space="preserve"> </w:t>
      </w:r>
      <w:r>
        <w:rPr>
          <w:sz w:val="24"/>
          <w:szCs w:val="24"/>
          <w:lang w:val="en-US"/>
        </w:rPr>
        <w:t>or</w:t>
      </w:r>
      <w:r w:rsidR="004F577E" w:rsidRPr="006A0EC9">
        <w:rPr>
          <w:sz w:val="24"/>
          <w:szCs w:val="24"/>
          <w:lang w:val="en-US"/>
        </w:rPr>
        <w:t xml:space="preserve"> 142% </w:t>
      </w:r>
      <w:r w:rsidRPr="006A0EC9">
        <w:rPr>
          <w:sz w:val="24"/>
          <w:szCs w:val="24"/>
          <w:lang w:val="en-US"/>
        </w:rPr>
        <w:t xml:space="preserve">compared to the same period last year </w:t>
      </w:r>
      <w:r w:rsidR="004F577E" w:rsidRPr="006A0EC9">
        <w:rPr>
          <w:sz w:val="24"/>
          <w:szCs w:val="24"/>
          <w:lang w:val="en-US"/>
        </w:rPr>
        <w:t xml:space="preserve">(12 491 </w:t>
      </w:r>
      <w:r w:rsidRPr="003E481D">
        <w:rPr>
          <w:sz w:val="24"/>
          <w:szCs w:val="24"/>
          <w:lang w:val="en-US"/>
        </w:rPr>
        <w:t>TEU</w:t>
      </w:r>
      <w:r w:rsidR="004F577E" w:rsidRPr="006A0EC9">
        <w:rPr>
          <w:sz w:val="24"/>
          <w:szCs w:val="24"/>
          <w:lang w:val="en-US"/>
        </w:rPr>
        <w:t xml:space="preserve">), </w:t>
      </w:r>
      <w:r w:rsidRPr="006A0EC9">
        <w:rPr>
          <w:sz w:val="24"/>
          <w:szCs w:val="24"/>
          <w:lang w:val="en-US"/>
        </w:rPr>
        <w:t>the increase is due to the lifting of quarantine restrictions related to the COVID-19 pandemic</w:t>
      </w:r>
      <w:r w:rsidR="004F577E" w:rsidRPr="006A0EC9">
        <w:rPr>
          <w:sz w:val="24"/>
          <w:szCs w:val="24"/>
          <w:lang w:val="en-US"/>
        </w:rPr>
        <w:t>;</w:t>
      </w:r>
    </w:p>
    <w:p w:rsidR="004F577E" w:rsidRPr="00D3090B" w:rsidRDefault="0054179D" w:rsidP="00907475">
      <w:pPr>
        <w:tabs>
          <w:tab w:val="left" w:pos="284"/>
        </w:tabs>
        <w:ind w:left="284"/>
        <w:rPr>
          <w:sz w:val="24"/>
          <w:szCs w:val="24"/>
          <w:lang w:val="en-US"/>
        </w:rPr>
      </w:pPr>
      <w:r w:rsidRPr="00D3090B">
        <w:rPr>
          <w:sz w:val="24"/>
          <w:szCs w:val="24"/>
          <w:lang w:val="en-US"/>
        </w:rPr>
        <w:t>on the CKTI route (China-Iran-China)</w:t>
      </w:r>
      <w:r w:rsidR="004F577E" w:rsidRPr="00D3090B">
        <w:rPr>
          <w:sz w:val="24"/>
          <w:szCs w:val="24"/>
          <w:lang w:val="en-US"/>
        </w:rPr>
        <w:t xml:space="preserve"> </w:t>
      </w:r>
      <w:r w:rsidRPr="00D3090B">
        <w:rPr>
          <w:sz w:val="24"/>
          <w:szCs w:val="24"/>
          <w:lang w:val="en-US"/>
        </w:rPr>
        <w:t xml:space="preserve">due to the reorientation of containers to LLP </w:t>
      </w:r>
      <w:r w:rsidR="00D3090B" w:rsidRPr="00D3090B">
        <w:rPr>
          <w:sz w:val="24"/>
          <w:szCs w:val="24"/>
          <w:lang w:val="en-US"/>
        </w:rPr>
        <w:t>"</w:t>
      </w:r>
      <w:r w:rsidRPr="00D3090B">
        <w:rPr>
          <w:sz w:val="24"/>
          <w:szCs w:val="24"/>
          <w:lang w:val="en-US"/>
        </w:rPr>
        <w:t>AMNT</w:t>
      </w:r>
      <w:r w:rsidR="00D3090B" w:rsidRPr="00D3090B">
        <w:rPr>
          <w:sz w:val="24"/>
          <w:szCs w:val="24"/>
          <w:lang w:val="en-US"/>
        </w:rPr>
        <w:t>"</w:t>
      </w:r>
      <w:r w:rsidR="00D3090B">
        <w:rPr>
          <w:sz w:val="24"/>
          <w:szCs w:val="24"/>
          <w:lang w:val="en-US"/>
        </w:rPr>
        <w:t xml:space="preserve"> </w:t>
      </w:r>
      <w:r w:rsidR="00E41B39" w:rsidRPr="00E41B39">
        <w:rPr>
          <w:sz w:val="24"/>
          <w:szCs w:val="24"/>
          <w:lang w:val="en-US"/>
        </w:rPr>
        <w:t xml:space="preserve">transshipment amounted to </w:t>
      </w:r>
      <w:r w:rsidR="004F577E" w:rsidRPr="00D3090B">
        <w:rPr>
          <w:sz w:val="24"/>
          <w:szCs w:val="24"/>
          <w:lang w:val="en-US"/>
        </w:rPr>
        <w:t xml:space="preserve">132 </w:t>
      </w:r>
      <w:r w:rsidR="00E41B39" w:rsidRPr="00E41B39">
        <w:rPr>
          <w:sz w:val="24"/>
          <w:szCs w:val="24"/>
          <w:lang w:val="en-US"/>
        </w:rPr>
        <w:t xml:space="preserve">TEU or </w:t>
      </w:r>
      <w:r w:rsidR="004F577E" w:rsidRPr="00D3090B">
        <w:rPr>
          <w:sz w:val="24"/>
          <w:szCs w:val="24"/>
          <w:lang w:val="en-US"/>
        </w:rPr>
        <w:t xml:space="preserve">15% </w:t>
      </w:r>
      <w:r w:rsidR="00E41B39" w:rsidRPr="00E41B39">
        <w:rPr>
          <w:sz w:val="24"/>
          <w:szCs w:val="24"/>
          <w:lang w:val="en-US"/>
        </w:rPr>
        <w:t xml:space="preserve">to the fact of last year </w:t>
      </w:r>
      <w:r w:rsidR="004F577E" w:rsidRPr="00D3090B">
        <w:rPr>
          <w:sz w:val="24"/>
          <w:szCs w:val="24"/>
          <w:lang w:val="en-US"/>
        </w:rPr>
        <w:t xml:space="preserve">(884 </w:t>
      </w:r>
      <w:r w:rsidR="00E41B39" w:rsidRPr="00E41B39">
        <w:rPr>
          <w:sz w:val="24"/>
          <w:szCs w:val="24"/>
          <w:lang w:val="en-US"/>
        </w:rPr>
        <w:t>TEU</w:t>
      </w:r>
      <w:r w:rsidR="004F577E" w:rsidRPr="00D3090B">
        <w:rPr>
          <w:sz w:val="24"/>
          <w:szCs w:val="24"/>
          <w:lang w:val="en-US"/>
        </w:rPr>
        <w:t>);</w:t>
      </w:r>
    </w:p>
    <w:p w:rsidR="004F577E" w:rsidRPr="00E41B39" w:rsidRDefault="00E41B39" w:rsidP="00907475">
      <w:pPr>
        <w:tabs>
          <w:tab w:val="left" w:pos="284"/>
        </w:tabs>
        <w:ind w:left="284"/>
        <w:rPr>
          <w:sz w:val="24"/>
          <w:szCs w:val="24"/>
          <w:lang w:val="en-US"/>
        </w:rPr>
      </w:pPr>
      <w:r w:rsidRPr="00E41B39">
        <w:rPr>
          <w:sz w:val="24"/>
          <w:szCs w:val="24"/>
          <w:lang w:val="en-US"/>
        </w:rPr>
        <w:t>tran</w:t>
      </w:r>
      <w:r>
        <w:rPr>
          <w:sz w:val="24"/>
          <w:szCs w:val="24"/>
          <w:lang w:val="en-US"/>
        </w:rPr>
        <w:t xml:space="preserve">sshipment of other containers </w:t>
      </w:r>
      <w:r w:rsidR="004F577E" w:rsidRPr="00E41B39">
        <w:rPr>
          <w:sz w:val="24"/>
          <w:szCs w:val="24"/>
          <w:lang w:val="en-US"/>
        </w:rPr>
        <w:t xml:space="preserve">– 9 751 </w:t>
      </w:r>
      <w:r w:rsidRPr="00E41B39">
        <w:rPr>
          <w:sz w:val="24"/>
          <w:szCs w:val="24"/>
          <w:lang w:val="en-US"/>
        </w:rPr>
        <w:t xml:space="preserve">TEU or </w:t>
      </w:r>
      <w:r w:rsidR="004F577E" w:rsidRPr="00E41B39">
        <w:rPr>
          <w:sz w:val="24"/>
          <w:szCs w:val="24"/>
          <w:lang w:val="en-US"/>
        </w:rPr>
        <w:t xml:space="preserve">212% </w:t>
      </w:r>
      <w:r w:rsidRPr="00E41B39">
        <w:rPr>
          <w:sz w:val="24"/>
          <w:szCs w:val="24"/>
          <w:lang w:val="en-US"/>
        </w:rPr>
        <w:t xml:space="preserve">to the fact of last year </w:t>
      </w:r>
      <w:r w:rsidR="004F577E" w:rsidRPr="00E41B39">
        <w:rPr>
          <w:sz w:val="24"/>
          <w:szCs w:val="24"/>
          <w:lang w:val="en-US"/>
        </w:rPr>
        <w:t xml:space="preserve">(4 594 </w:t>
      </w:r>
      <w:r w:rsidRPr="00E41B39">
        <w:rPr>
          <w:sz w:val="24"/>
          <w:szCs w:val="24"/>
          <w:lang w:val="en-US"/>
        </w:rPr>
        <w:t>TEU</w:t>
      </w:r>
      <w:r w:rsidR="004F577E" w:rsidRPr="00E41B39">
        <w:rPr>
          <w:sz w:val="24"/>
          <w:szCs w:val="24"/>
          <w:lang w:val="en-US"/>
        </w:rPr>
        <w:t>).</w:t>
      </w:r>
    </w:p>
    <w:p w:rsidR="004F577E" w:rsidRPr="008E1A9E" w:rsidRDefault="008E1A9E" w:rsidP="004F577E">
      <w:pPr>
        <w:tabs>
          <w:tab w:val="left" w:pos="284"/>
        </w:tabs>
        <w:rPr>
          <w:sz w:val="24"/>
          <w:szCs w:val="24"/>
          <w:lang w:val="en-US"/>
        </w:rPr>
      </w:pPr>
      <w:r w:rsidRPr="008E1A9E">
        <w:rPr>
          <w:sz w:val="24"/>
          <w:szCs w:val="24"/>
          <w:lang w:val="en-US"/>
        </w:rPr>
        <w:t>Income from core business (revenue) at the end of amounted to</w:t>
      </w:r>
      <w:r w:rsidR="004F577E" w:rsidRPr="008E1A9E">
        <w:rPr>
          <w:sz w:val="24"/>
          <w:szCs w:val="24"/>
          <w:lang w:val="en-US"/>
        </w:rPr>
        <w:t xml:space="preserve"> </w:t>
      </w:r>
      <w:r w:rsidR="004F577E" w:rsidRPr="008E1A9E">
        <w:rPr>
          <w:bCs/>
          <w:sz w:val="24"/>
          <w:szCs w:val="24"/>
          <w:lang w:val="en-US"/>
        </w:rPr>
        <w:t xml:space="preserve">7 601 460 </w:t>
      </w:r>
      <w:r w:rsidRPr="008E1A9E">
        <w:rPr>
          <w:sz w:val="24"/>
          <w:szCs w:val="24"/>
          <w:lang w:val="en-US"/>
        </w:rPr>
        <w:t xml:space="preserve">thousand KZT or </w:t>
      </w:r>
      <w:r w:rsidR="004F577E" w:rsidRPr="008E1A9E">
        <w:rPr>
          <w:sz w:val="24"/>
          <w:szCs w:val="24"/>
          <w:lang w:val="en-US"/>
        </w:rPr>
        <w:t xml:space="preserve"> </w:t>
      </w:r>
      <w:r w:rsidRPr="008E1A9E">
        <w:rPr>
          <w:sz w:val="24"/>
          <w:szCs w:val="24"/>
          <w:lang w:val="en-US"/>
        </w:rPr>
        <w:t>compared to the fact of last year</w:t>
      </w:r>
      <w:r w:rsidR="004F577E" w:rsidRPr="008E1A9E">
        <w:rPr>
          <w:sz w:val="24"/>
          <w:szCs w:val="24"/>
          <w:lang w:val="en-US"/>
        </w:rPr>
        <w:t xml:space="preserve"> (6 010</w:t>
      </w:r>
      <w:r w:rsidRPr="008E1A9E">
        <w:rPr>
          <w:sz w:val="24"/>
          <w:szCs w:val="24"/>
          <w:lang w:val="en-US"/>
        </w:rPr>
        <w:t> </w:t>
      </w:r>
      <w:r w:rsidR="004F577E" w:rsidRPr="008E1A9E">
        <w:rPr>
          <w:sz w:val="24"/>
          <w:szCs w:val="24"/>
          <w:lang w:val="en-US"/>
        </w:rPr>
        <w:t>583</w:t>
      </w:r>
      <w:r w:rsidRPr="008E1A9E">
        <w:rPr>
          <w:sz w:val="24"/>
          <w:szCs w:val="24"/>
          <w:lang w:val="en-US"/>
        </w:rPr>
        <w:t xml:space="preserve"> thousand KZT</w:t>
      </w:r>
      <w:r w:rsidR="004F577E" w:rsidRPr="008E1A9E">
        <w:rPr>
          <w:sz w:val="24"/>
          <w:szCs w:val="24"/>
          <w:lang w:val="en-US"/>
        </w:rPr>
        <w:t>):</w:t>
      </w:r>
    </w:p>
    <w:p w:rsidR="00167604" w:rsidRDefault="004F577E" w:rsidP="00167604">
      <w:pPr>
        <w:tabs>
          <w:tab w:val="left" w:pos="426"/>
          <w:tab w:val="left" w:pos="1134"/>
        </w:tabs>
        <w:rPr>
          <w:sz w:val="24"/>
          <w:szCs w:val="24"/>
          <w:lang w:val="en-US"/>
        </w:rPr>
      </w:pPr>
      <w:r w:rsidRPr="00167604">
        <w:rPr>
          <w:sz w:val="24"/>
          <w:szCs w:val="24"/>
          <w:lang w:val="en-US"/>
        </w:rPr>
        <w:t>1)</w:t>
      </w:r>
      <w:r w:rsidRPr="00167604">
        <w:rPr>
          <w:sz w:val="24"/>
          <w:szCs w:val="24"/>
          <w:lang w:val="en-US"/>
        </w:rPr>
        <w:tab/>
      </w:r>
      <w:r w:rsidR="00167604" w:rsidRPr="00167604">
        <w:rPr>
          <w:sz w:val="24"/>
          <w:szCs w:val="24"/>
          <w:lang w:val="en-US"/>
        </w:rPr>
        <w:t xml:space="preserve">Income on cargo transshipment amounted to </w:t>
      </w:r>
      <w:r w:rsidRPr="00167604">
        <w:rPr>
          <w:bCs/>
          <w:sz w:val="24"/>
          <w:szCs w:val="24"/>
          <w:lang w:val="en-US"/>
        </w:rPr>
        <w:t xml:space="preserve">4 585 805 </w:t>
      </w:r>
      <w:r w:rsidR="00167604" w:rsidRPr="00167604">
        <w:rPr>
          <w:sz w:val="24"/>
          <w:szCs w:val="24"/>
          <w:lang w:val="en-US"/>
        </w:rPr>
        <w:t xml:space="preserve">thousand KZT or </w:t>
      </w:r>
      <w:r w:rsidR="00907475" w:rsidRPr="00167604">
        <w:rPr>
          <w:sz w:val="24"/>
          <w:szCs w:val="24"/>
          <w:lang w:val="en-US"/>
        </w:rPr>
        <w:t xml:space="preserve">128% </w:t>
      </w:r>
      <w:r w:rsidR="00167604" w:rsidRPr="00167604">
        <w:rPr>
          <w:sz w:val="24"/>
          <w:szCs w:val="24"/>
          <w:lang w:val="en-US"/>
        </w:rPr>
        <w:t xml:space="preserve">to the fact of </w:t>
      </w:r>
      <w:r w:rsidR="00907475" w:rsidRPr="00167604">
        <w:rPr>
          <w:sz w:val="24"/>
          <w:szCs w:val="24"/>
          <w:lang w:val="en-US"/>
        </w:rPr>
        <w:t>2020</w:t>
      </w:r>
      <w:r w:rsidR="00167604" w:rsidRPr="00167604">
        <w:rPr>
          <w:sz w:val="24"/>
          <w:szCs w:val="24"/>
          <w:lang w:val="en-US"/>
        </w:rPr>
        <w:t xml:space="preserve"> (</w:t>
      </w:r>
      <w:r w:rsidRPr="00167604">
        <w:rPr>
          <w:sz w:val="24"/>
          <w:szCs w:val="24"/>
          <w:lang w:val="en-US"/>
        </w:rPr>
        <w:t xml:space="preserve">3 569 505 </w:t>
      </w:r>
      <w:r w:rsidR="00167604" w:rsidRPr="00167604">
        <w:rPr>
          <w:sz w:val="24"/>
          <w:szCs w:val="24"/>
          <w:lang w:val="en-US"/>
        </w:rPr>
        <w:t>thousand KZT</w:t>
      </w:r>
      <w:r w:rsidR="00D61D9B" w:rsidRPr="00167604">
        <w:rPr>
          <w:sz w:val="24"/>
          <w:szCs w:val="24"/>
          <w:lang w:val="en-US"/>
        </w:rPr>
        <w:t xml:space="preserve">), </w:t>
      </w:r>
      <w:r w:rsidR="00167604" w:rsidRPr="00167604">
        <w:rPr>
          <w:sz w:val="24"/>
          <w:szCs w:val="24"/>
          <w:lang w:val="en-US"/>
        </w:rPr>
        <w:t>due to a fall of cargo volumes, including:</w:t>
      </w:r>
    </w:p>
    <w:p w:rsidR="004F577E" w:rsidRPr="00167604" w:rsidRDefault="00167604" w:rsidP="00167604">
      <w:pPr>
        <w:tabs>
          <w:tab w:val="left" w:pos="426"/>
          <w:tab w:val="left" w:pos="1134"/>
        </w:tabs>
        <w:rPr>
          <w:sz w:val="24"/>
          <w:szCs w:val="24"/>
          <w:lang w:val="en-US"/>
        </w:rPr>
      </w:pPr>
      <w:r>
        <w:rPr>
          <w:sz w:val="24"/>
          <w:szCs w:val="24"/>
          <w:lang w:val="en-US"/>
        </w:rPr>
        <w:t xml:space="preserve">-    </w:t>
      </w:r>
      <w:r w:rsidRPr="00167604">
        <w:rPr>
          <w:sz w:val="24"/>
          <w:szCs w:val="24"/>
          <w:lang w:val="en-US"/>
        </w:rPr>
        <w:t xml:space="preserve">grain transshipment </w:t>
      </w:r>
      <w:r w:rsidR="004F577E" w:rsidRPr="00167604">
        <w:rPr>
          <w:sz w:val="24"/>
          <w:szCs w:val="24"/>
          <w:lang w:val="en-US"/>
        </w:rPr>
        <w:t xml:space="preserve">– 1 019 498 </w:t>
      </w:r>
      <w:r w:rsidRPr="00167604">
        <w:rPr>
          <w:sz w:val="24"/>
          <w:szCs w:val="24"/>
          <w:lang w:val="en-US"/>
        </w:rPr>
        <w:t xml:space="preserve">thousand KZT or </w:t>
      </w:r>
      <w:r w:rsidR="004F577E" w:rsidRPr="00167604">
        <w:rPr>
          <w:sz w:val="24"/>
          <w:szCs w:val="24"/>
          <w:lang w:val="en-US"/>
        </w:rPr>
        <w:t xml:space="preserve">204% </w:t>
      </w:r>
      <w:r w:rsidRPr="00167604">
        <w:rPr>
          <w:sz w:val="24"/>
          <w:szCs w:val="24"/>
          <w:lang w:val="en-US"/>
        </w:rPr>
        <w:t xml:space="preserve">by the fact of </w:t>
      </w:r>
      <w:r w:rsidR="004F577E" w:rsidRPr="00167604">
        <w:rPr>
          <w:sz w:val="24"/>
          <w:szCs w:val="24"/>
          <w:lang w:val="en-US"/>
        </w:rPr>
        <w:t xml:space="preserve">2020 (499 876 </w:t>
      </w:r>
      <w:r w:rsidRPr="00167604">
        <w:rPr>
          <w:sz w:val="24"/>
          <w:szCs w:val="24"/>
          <w:lang w:val="en-US"/>
        </w:rPr>
        <w:t>thousand KZT</w:t>
      </w:r>
      <w:r w:rsidR="004F577E" w:rsidRPr="00167604">
        <w:rPr>
          <w:sz w:val="24"/>
          <w:szCs w:val="24"/>
          <w:lang w:val="en-US"/>
        </w:rPr>
        <w:t>);</w:t>
      </w:r>
    </w:p>
    <w:p w:rsidR="004F577E" w:rsidRPr="00167604" w:rsidRDefault="00167604" w:rsidP="004F577E">
      <w:pPr>
        <w:tabs>
          <w:tab w:val="left" w:pos="284"/>
        </w:tabs>
        <w:rPr>
          <w:sz w:val="24"/>
          <w:szCs w:val="24"/>
          <w:lang w:val="en-US"/>
        </w:rPr>
      </w:pPr>
      <w:r>
        <w:rPr>
          <w:sz w:val="24"/>
          <w:szCs w:val="24"/>
          <w:lang w:val="en-US"/>
        </w:rPr>
        <w:t xml:space="preserve">-   </w:t>
      </w:r>
      <w:r w:rsidRPr="00167604">
        <w:rPr>
          <w:sz w:val="24"/>
          <w:szCs w:val="24"/>
          <w:lang w:val="en-US"/>
        </w:rPr>
        <w:t xml:space="preserve">transshipment of other goods </w:t>
      </w:r>
      <w:r w:rsidR="00D61D9B" w:rsidRPr="00167604">
        <w:rPr>
          <w:sz w:val="24"/>
          <w:szCs w:val="24"/>
          <w:lang w:val="en-US"/>
        </w:rPr>
        <w:t xml:space="preserve">– 1 417 597 </w:t>
      </w:r>
      <w:r w:rsidRPr="00167604">
        <w:rPr>
          <w:sz w:val="24"/>
          <w:szCs w:val="24"/>
          <w:lang w:val="en-US"/>
        </w:rPr>
        <w:t xml:space="preserve">thousand KZT or </w:t>
      </w:r>
      <w:r w:rsidR="00D61D9B" w:rsidRPr="00167604">
        <w:rPr>
          <w:sz w:val="24"/>
          <w:szCs w:val="24"/>
          <w:lang w:val="en-US"/>
        </w:rPr>
        <w:t>157</w:t>
      </w:r>
      <w:r w:rsidR="004F577E" w:rsidRPr="00167604">
        <w:rPr>
          <w:sz w:val="24"/>
          <w:szCs w:val="24"/>
          <w:lang w:val="en-US"/>
        </w:rPr>
        <w:t xml:space="preserve">% </w:t>
      </w:r>
      <w:r w:rsidRPr="00167604">
        <w:rPr>
          <w:sz w:val="24"/>
          <w:szCs w:val="24"/>
          <w:lang w:val="en-US"/>
        </w:rPr>
        <w:t xml:space="preserve">of the fact of last year </w:t>
      </w:r>
      <w:r w:rsidR="004F577E" w:rsidRPr="00167604">
        <w:rPr>
          <w:sz w:val="24"/>
          <w:szCs w:val="24"/>
          <w:lang w:val="en-US"/>
        </w:rPr>
        <w:t xml:space="preserve">(900 526 </w:t>
      </w:r>
      <w:r w:rsidRPr="00167604">
        <w:rPr>
          <w:sz w:val="24"/>
          <w:szCs w:val="24"/>
          <w:lang w:val="en-US"/>
        </w:rPr>
        <w:t>thousand KZT</w:t>
      </w:r>
      <w:r w:rsidR="004F577E" w:rsidRPr="00167604">
        <w:rPr>
          <w:sz w:val="24"/>
          <w:szCs w:val="24"/>
          <w:lang w:val="en-US"/>
        </w:rPr>
        <w:t>).</w:t>
      </w:r>
    </w:p>
    <w:p w:rsidR="004F577E" w:rsidRPr="00AB1AEE" w:rsidRDefault="00AB1AEE" w:rsidP="004F577E">
      <w:pPr>
        <w:tabs>
          <w:tab w:val="left" w:pos="284"/>
        </w:tabs>
        <w:rPr>
          <w:sz w:val="24"/>
          <w:szCs w:val="24"/>
          <w:lang w:val="en-US"/>
        </w:rPr>
      </w:pPr>
      <w:r w:rsidRPr="00AB1AEE">
        <w:rPr>
          <w:sz w:val="24"/>
          <w:szCs w:val="24"/>
          <w:lang w:val="en-US"/>
        </w:rPr>
        <w:t xml:space="preserve">At the same time, income on oil handling in </w:t>
      </w:r>
      <w:r w:rsidR="004F577E" w:rsidRPr="00AB1AEE">
        <w:rPr>
          <w:sz w:val="24"/>
          <w:szCs w:val="24"/>
          <w:lang w:val="en-US"/>
        </w:rPr>
        <w:t xml:space="preserve">2021 </w:t>
      </w:r>
      <w:r w:rsidRPr="00AB1AEE">
        <w:rPr>
          <w:sz w:val="24"/>
          <w:szCs w:val="24"/>
          <w:lang w:val="en-US"/>
        </w:rPr>
        <w:t xml:space="preserve">amounted to </w:t>
      </w:r>
      <w:r w:rsidR="004F577E" w:rsidRPr="00AB1AEE">
        <w:rPr>
          <w:sz w:val="24"/>
          <w:szCs w:val="24"/>
          <w:lang w:val="en-US"/>
        </w:rPr>
        <w:t xml:space="preserve">2 148 710 </w:t>
      </w:r>
      <w:r w:rsidRPr="00AB1AEE">
        <w:rPr>
          <w:sz w:val="24"/>
          <w:szCs w:val="24"/>
          <w:lang w:val="en-US"/>
        </w:rPr>
        <w:t>thousand KZT or</w:t>
      </w:r>
      <w:r w:rsidR="004F577E" w:rsidRPr="00AB1AEE">
        <w:rPr>
          <w:sz w:val="24"/>
          <w:szCs w:val="24"/>
          <w:lang w:val="en-US"/>
        </w:rPr>
        <w:t xml:space="preserve"> 99% </w:t>
      </w:r>
      <w:r w:rsidRPr="00AB1AEE">
        <w:rPr>
          <w:sz w:val="24"/>
          <w:szCs w:val="24"/>
          <w:lang w:val="en-US"/>
        </w:rPr>
        <w:t xml:space="preserve">compared to the fact of last year </w:t>
      </w:r>
      <w:r w:rsidR="00907475" w:rsidRPr="00AB1AEE">
        <w:rPr>
          <w:sz w:val="24"/>
          <w:szCs w:val="24"/>
          <w:lang w:val="en-US"/>
        </w:rPr>
        <w:t xml:space="preserve">(2 169 103 </w:t>
      </w:r>
      <w:r w:rsidRPr="00AB1AEE">
        <w:rPr>
          <w:sz w:val="24"/>
          <w:szCs w:val="24"/>
          <w:lang w:val="en-US"/>
        </w:rPr>
        <w:t>thousand KZT</w:t>
      </w:r>
      <w:r w:rsidR="00907475" w:rsidRPr="00AB1AEE">
        <w:rPr>
          <w:sz w:val="24"/>
          <w:szCs w:val="24"/>
          <w:lang w:val="en-US"/>
        </w:rPr>
        <w:t>);</w:t>
      </w:r>
    </w:p>
    <w:p w:rsidR="004F577E" w:rsidRPr="00AB1AEE" w:rsidRDefault="004F577E" w:rsidP="00907475">
      <w:pPr>
        <w:tabs>
          <w:tab w:val="left" w:pos="426"/>
          <w:tab w:val="left" w:pos="1134"/>
        </w:tabs>
        <w:rPr>
          <w:sz w:val="24"/>
          <w:szCs w:val="24"/>
          <w:lang w:val="en-US"/>
        </w:rPr>
      </w:pPr>
      <w:r w:rsidRPr="00AB1AEE">
        <w:rPr>
          <w:sz w:val="24"/>
          <w:szCs w:val="24"/>
          <w:lang w:val="en-US"/>
        </w:rPr>
        <w:t>2)</w:t>
      </w:r>
      <w:r w:rsidRPr="00AB1AEE">
        <w:rPr>
          <w:sz w:val="24"/>
          <w:szCs w:val="24"/>
          <w:lang w:val="en-US"/>
        </w:rPr>
        <w:tab/>
      </w:r>
      <w:r w:rsidR="00AB1AEE" w:rsidRPr="00AB1AEE">
        <w:rPr>
          <w:sz w:val="24"/>
          <w:szCs w:val="24"/>
          <w:lang w:val="en-US"/>
        </w:rPr>
        <w:t xml:space="preserve">Income from ship calls amounted to </w:t>
      </w:r>
      <w:r w:rsidRPr="00AB1AEE">
        <w:rPr>
          <w:sz w:val="24"/>
          <w:szCs w:val="24"/>
          <w:lang w:val="en-US"/>
        </w:rPr>
        <w:t xml:space="preserve">2 033 887 </w:t>
      </w:r>
      <w:r w:rsidR="00AB1AEE" w:rsidRPr="00AB1AEE">
        <w:rPr>
          <w:sz w:val="24"/>
          <w:szCs w:val="24"/>
          <w:lang w:val="en-US"/>
        </w:rPr>
        <w:t xml:space="preserve">thousand KZT or </w:t>
      </w:r>
      <w:r w:rsidRPr="00AB1AEE">
        <w:rPr>
          <w:sz w:val="24"/>
          <w:szCs w:val="24"/>
          <w:lang w:val="en-US"/>
        </w:rPr>
        <w:t xml:space="preserve">120% </w:t>
      </w:r>
      <w:r w:rsidR="00AB1AEE" w:rsidRPr="00AB1AEE">
        <w:rPr>
          <w:sz w:val="24"/>
          <w:szCs w:val="24"/>
          <w:lang w:val="en-US"/>
        </w:rPr>
        <w:t>to the fact of last year</w:t>
      </w:r>
      <w:r w:rsidRPr="00AB1AEE">
        <w:rPr>
          <w:sz w:val="24"/>
          <w:szCs w:val="24"/>
          <w:lang w:val="en-US"/>
        </w:rPr>
        <w:t xml:space="preserve"> (1 690 723 </w:t>
      </w:r>
      <w:r w:rsidR="00AB1AEE" w:rsidRPr="00AB1AEE">
        <w:rPr>
          <w:sz w:val="24"/>
          <w:szCs w:val="24"/>
          <w:lang w:val="en-US"/>
        </w:rPr>
        <w:t>thousand KZT</w:t>
      </w:r>
      <w:r w:rsidRPr="00AB1AEE">
        <w:rPr>
          <w:sz w:val="24"/>
          <w:szCs w:val="24"/>
          <w:lang w:val="en-US"/>
        </w:rPr>
        <w:t>).</w:t>
      </w:r>
    </w:p>
    <w:p w:rsidR="004F577E" w:rsidRPr="00AB1AEE" w:rsidRDefault="004F577E" w:rsidP="00907475">
      <w:pPr>
        <w:tabs>
          <w:tab w:val="left" w:pos="426"/>
          <w:tab w:val="left" w:pos="1134"/>
        </w:tabs>
        <w:rPr>
          <w:sz w:val="24"/>
          <w:szCs w:val="24"/>
          <w:lang w:val="en-US"/>
        </w:rPr>
      </w:pPr>
      <w:r w:rsidRPr="00AB1AEE">
        <w:rPr>
          <w:sz w:val="24"/>
          <w:szCs w:val="24"/>
          <w:lang w:val="en-US"/>
        </w:rPr>
        <w:t>3)</w:t>
      </w:r>
      <w:r w:rsidRPr="00AB1AEE">
        <w:rPr>
          <w:sz w:val="24"/>
          <w:szCs w:val="24"/>
          <w:lang w:val="en-US"/>
        </w:rPr>
        <w:tab/>
      </w:r>
      <w:r w:rsidR="00AB1AEE" w:rsidRPr="00AB1AEE">
        <w:rPr>
          <w:sz w:val="24"/>
          <w:szCs w:val="24"/>
          <w:lang w:val="en-US"/>
        </w:rPr>
        <w:t xml:space="preserve">Income on port fleet services amounted to </w:t>
      </w:r>
      <w:r w:rsidRPr="00AB1AEE">
        <w:rPr>
          <w:sz w:val="24"/>
          <w:szCs w:val="24"/>
          <w:lang w:val="en-US"/>
        </w:rPr>
        <w:t xml:space="preserve">603 204 </w:t>
      </w:r>
      <w:r w:rsidR="00AB1AEE" w:rsidRPr="00AB1AEE">
        <w:rPr>
          <w:sz w:val="24"/>
          <w:szCs w:val="24"/>
          <w:lang w:val="en-US"/>
        </w:rPr>
        <w:t xml:space="preserve">thousand KZT or </w:t>
      </w:r>
      <w:r w:rsidRPr="00AB1AEE">
        <w:rPr>
          <w:sz w:val="24"/>
          <w:szCs w:val="24"/>
          <w:lang w:val="en-US"/>
        </w:rPr>
        <w:t xml:space="preserve">140% </w:t>
      </w:r>
      <w:r w:rsidR="00AB1AEE" w:rsidRPr="00AB1AEE">
        <w:rPr>
          <w:sz w:val="24"/>
          <w:szCs w:val="24"/>
          <w:lang w:val="en-US"/>
        </w:rPr>
        <w:t xml:space="preserve">to the fact of last year </w:t>
      </w:r>
      <w:r w:rsidRPr="00AB1AEE">
        <w:rPr>
          <w:sz w:val="24"/>
          <w:szCs w:val="24"/>
          <w:lang w:val="en-US"/>
        </w:rPr>
        <w:t xml:space="preserve">(430 139 </w:t>
      </w:r>
      <w:r w:rsidR="00AB1AEE" w:rsidRPr="00AB1AEE">
        <w:rPr>
          <w:sz w:val="24"/>
          <w:szCs w:val="24"/>
          <w:lang w:val="en-US"/>
        </w:rPr>
        <w:t>thousand KZT</w:t>
      </w:r>
      <w:r w:rsidRPr="00AB1AEE">
        <w:rPr>
          <w:sz w:val="24"/>
          <w:szCs w:val="24"/>
          <w:lang w:val="en-US"/>
        </w:rPr>
        <w:t>).</w:t>
      </w:r>
    </w:p>
    <w:p w:rsidR="004F577E" w:rsidRPr="00AB1AEE" w:rsidRDefault="004F577E" w:rsidP="00907475">
      <w:pPr>
        <w:tabs>
          <w:tab w:val="left" w:pos="426"/>
          <w:tab w:val="left" w:pos="1134"/>
        </w:tabs>
        <w:rPr>
          <w:sz w:val="24"/>
          <w:szCs w:val="24"/>
          <w:lang w:val="en-US"/>
        </w:rPr>
      </w:pPr>
      <w:r w:rsidRPr="00AB1AEE">
        <w:rPr>
          <w:sz w:val="24"/>
          <w:szCs w:val="24"/>
          <w:lang w:val="en-US"/>
        </w:rPr>
        <w:t>4)</w:t>
      </w:r>
      <w:r w:rsidRPr="00AB1AEE">
        <w:rPr>
          <w:sz w:val="24"/>
          <w:szCs w:val="24"/>
          <w:lang w:val="en-US"/>
        </w:rPr>
        <w:tab/>
      </w:r>
      <w:r w:rsidR="00AB1AEE" w:rsidRPr="00AB1AEE">
        <w:rPr>
          <w:sz w:val="24"/>
          <w:szCs w:val="24"/>
          <w:lang w:val="en-US"/>
        </w:rPr>
        <w:t xml:space="preserve">Income on cargo storage actually amounted to </w:t>
      </w:r>
      <w:r w:rsidRPr="00AB1AEE">
        <w:rPr>
          <w:sz w:val="24"/>
          <w:szCs w:val="24"/>
          <w:lang w:val="en-US"/>
        </w:rPr>
        <w:t xml:space="preserve">219 579 </w:t>
      </w:r>
      <w:r w:rsidR="00AB1AEE" w:rsidRPr="00AB1AEE">
        <w:rPr>
          <w:sz w:val="24"/>
          <w:szCs w:val="24"/>
          <w:lang w:val="en-US"/>
        </w:rPr>
        <w:t xml:space="preserve">thousand KZT or </w:t>
      </w:r>
      <w:r w:rsidRPr="00AB1AEE">
        <w:rPr>
          <w:sz w:val="24"/>
          <w:szCs w:val="24"/>
          <w:lang w:val="en-US"/>
        </w:rPr>
        <w:t xml:space="preserve">210% </w:t>
      </w:r>
      <w:r w:rsidR="00AB1AEE" w:rsidRPr="00AB1AEE">
        <w:rPr>
          <w:sz w:val="24"/>
          <w:szCs w:val="24"/>
          <w:lang w:val="en-US"/>
        </w:rPr>
        <w:t>to the fact of last year</w:t>
      </w:r>
      <w:r w:rsidRPr="00AB1AEE">
        <w:rPr>
          <w:sz w:val="24"/>
          <w:szCs w:val="24"/>
          <w:lang w:val="en-US"/>
        </w:rPr>
        <w:t xml:space="preserve"> (104 471 </w:t>
      </w:r>
      <w:r w:rsidR="00AB1AEE" w:rsidRPr="00AB1AEE">
        <w:rPr>
          <w:sz w:val="24"/>
          <w:szCs w:val="24"/>
          <w:lang w:val="en-US"/>
        </w:rPr>
        <w:t>thousand KZT</w:t>
      </w:r>
      <w:r w:rsidRPr="00AB1AEE">
        <w:rPr>
          <w:sz w:val="24"/>
          <w:szCs w:val="24"/>
          <w:lang w:val="en-US"/>
        </w:rPr>
        <w:t>).</w:t>
      </w:r>
    </w:p>
    <w:p w:rsidR="004F577E" w:rsidRPr="00AB1AEE" w:rsidRDefault="004F577E" w:rsidP="00907475">
      <w:pPr>
        <w:tabs>
          <w:tab w:val="left" w:pos="426"/>
          <w:tab w:val="left" w:pos="1134"/>
        </w:tabs>
        <w:rPr>
          <w:sz w:val="24"/>
          <w:szCs w:val="24"/>
          <w:lang w:val="en-US"/>
        </w:rPr>
      </w:pPr>
      <w:r w:rsidRPr="00AB1AEE">
        <w:rPr>
          <w:sz w:val="24"/>
          <w:szCs w:val="24"/>
          <w:lang w:val="en-US"/>
        </w:rPr>
        <w:t>5)</w:t>
      </w:r>
      <w:r w:rsidRPr="00AB1AEE">
        <w:rPr>
          <w:sz w:val="24"/>
          <w:szCs w:val="24"/>
          <w:lang w:val="en-US"/>
        </w:rPr>
        <w:tab/>
      </w:r>
      <w:r w:rsidR="00AB1AEE" w:rsidRPr="00AB1AEE">
        <w:rPr>
          <w:sz w:val="24"/>
          <w:szCs w:val="24"/>
          <w:lang w:val="en-US"/>
        </w:rPr>
        <w:t xml:space="preserve">Other income amounted to </w:t>
      </w:r>
      <w:r w:rsidRPr="00AB1AEE">
        <w:rPr>
          <w:sz w:val="24"/>
          <w:szCs w:val="24"/>
          <w:lang w:val="en-US"/>
        </w:rPr>
        <w:t xml:space="preserve">158 985 </w:t>
      </w:r>
      <w:r w:rsidR="00AB1AEE" w:rsidRPr="00AB1AEE">
        <w:rPr>
          <w:sz w:val="24"/>
          <w:szCs w:val="24"/>
          <w:lang w:val="en-US"/>
        </w:rPr>
        <w:t xml:space="preserve">thousand KZT or </w:t>
      </w:r>
      <w:r w:rsidRPr="00AB1AEE">
        <w:rPr>
          <w:sz w:val="24"/>
          <w:szCs w:val="24"/>
          <w:lang w:val="en-US"/>
        </w:rPr>
        <w:t xml:space="preserve">74% </w:t>
      </w:r>
      <w:r w:rsidR="00AB1AEE" w:rsidRPr="00AB1AEE">
        <w:rPr>
          <w:sz w:val="24"/>
          <w:szCs w:val="24"/>
          <w:lang w:val="en-US"/>
        </w:rPr>
        <w:t xml:space="preserve">to the fact of </w:t>
      </w:r>
      <w:r w:rsidRPr="00AB1AEE">
        <w:rPr>
          <w:sz w:val="24"/>
          <w:szCs w:val="24"/>
          <w:lang w:val="en-US"/>
        </w:rPr>
        <w:t xml:space="preserve">2020 (215 745 </w:t>
      </w:r>
      <w:r w:rsidR="00AB1AEE" w:rsidRPr="00AB1AEE">
        <w:rPr>
          <w:sz w:val="24"/>
          <w:szCs w:val="24"/>
          <w:lang w:val="en-US"/>
        </w:rPr>
        <w:t>thousand KZT</w:t>
      </w:r>
      <w:r w:rsidRPr="00AB1AEE">
        <w:rPr>
          <w:sz w:val="24"/>
          <w:szCs w:val="24"/>
          <w:lang w:val="en-US"/>
        </w:rPr>
        <w:t>).</w:t>
      </w:r>
    </w:p>
    <w:p w:rsidR="007A6D15" w:rsidRPr="00AB1AEE" w:rsidRDefault="007A6D15" w:rsidP="00F1568B">
      <w:pPr>
        <w:rPr>
          <w:rFonts w:eastAsiaTheme="minorHAnsi"/>
          <w:b/>
          <w:sz w:val="24"/>
          <w:szCs w:val="24"/>
          <w:lang w:val="en-US" w:eastAsia="en-US"/>
        </w:rPr>
      </w:pPr>
    </w:p>
    <w:p w:rsidR="00F8211E" w:rsidRPr="0032247A" w:rsidRDefault="0032247A" w:rsidP="00676968">
      <w:pPr>
        <w:rPr>
          <w:rFonts w:eastAsiaTheme="minorHAnsi"/>
          <w:b/>
          <w:sz w:val="24"/>
          <w:szCs w:val="24"/>
          <w:lang w:val="en-US" w:eastAsia="en-US"/>
        </w:rPr>
      </w:pPr>
      <w:r>
        <w:rPr>
          <w:rFonts w:eastAsiaTheme="minorHAnsi"/>
          <w:b/>
          <w:sz w:val="24"/>
          <w:szCs w:val="24"/>
          <w:lang w:val="en-US" w:eastAsia="en-US"/>
        </w:rPr>
        <w:t xml:space="preserve">Information about expenses in </w:t>
      </w:r>
      <w:r w:rsidR="007A6D15" w:rsidRPr="00814CCD">
        <w:rPr>
          <w:rFonts w:eastAsiaTheme="minorHAnsi"/>
          <w:b/>
          <w:sz w:val="24"/>
          <w:szCs w:val="24"/>
          <w:lang w:val="en-US" w:eastAsia="en-US"/>
        </w:rPr>
        <w:t>202</w:t>
      </w:r>
      <w:r w:rsidR="004F577E" w:rsidRPr="00814CCD">
        <w:rPr>
          <w:rFonts w:eastAsiaTheme="minorHAnsi"/>
          <w:b/>
          <w:sz w:val="24"/>
          <w:szCs w:val="24"/>
          <w:lang w:val="en-US" w:eastAsia="en-US"/>
        </w:rPr>
        <w:t>1</w:t>
      </w:r>
    </w:p>
    <w:p w:rsidR="001B20E4" w:rsidRPr="00814CCD" w:rsidRDefault="001B20E4" w:rsidP="00E13138">
      <w:pPr>
        <w:spacing w:before="0" w:after="0"/>
        <w:jc w:val="right"/>
        <w:rPr>
          <w:rFonts w:eastAsiaTheme="minorHAnsi"/>
          <w:i/>
          <w:lang w:val="en-US" w:eastAsia="en-US"/>
        </w:rPr>
      </w:pPr>
      <w:r w:rsidRPr="00DB568D">
        <w:rPr>
          <w:rFonts w:eastAsiaTheme="minorHAnsi"/>
          <w:i/>
          <w:lang w:eastAsia="en-US"/>
        </w:rPr>
        <w:t>тыс</w:t>
      </w:r>
      <w:r w:rsidRPr="00814CCD">
        <w:rPr>
          <w:rFonts w:eastAsiaTheme="minorHAnsi"/>
          <w:i/>
          <w:lang w:val="en-US" w:eastAsia="en-US"/>
        </w:rPr>
        <w:t xml:space="preserve">. </w:t>
      </w:r>
      <w:r w:rsidRPr="00DB568D">
        <w:rPr>
          <w:rFonts w:eastAsiaTheme="minorHAnsi"/>
          <w:i/>
          <w:lang w:eastAsia="en-US"/>
        </w:rPr>
        <w:t>тенге</w:t>
      </w:r>
    </w:p>
    <w:tbl>
      <w:tblPr>
        <w:tblpPr w:leftFromText="180" w:rightFromText="180" w:vertAnchor="text" w:tblpY="1"/>
        <w:tblOverlap w:val="never"/>
        <w:tblW w:w="9635" w:type="dxa"/>
        <w:tblBorders>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62"/>
        <w:gridCol w:w="1417"/>
        <w:gridCol w:w="1555"/>
        <w:gridCol w:w="1701"/>
      </w:tblGrid>
      <w:tr w:rsidR="004F577E" w:rsidRPr="00DB568D" w:rsidTr="00E13138">
        <w:trPr>
          <w:cantSplit/>
        </w:trPr>
        <w:tc>
          <w:tcPr>
            <w:tcW w:w="4962" w:type="dxa"/>
            <w:shd w:val="clear" w:color="auto" w:fill="auto"/>
            <w:noWrap/>
            <w:vAlign w:val="bottom"/>
          </w:tcPr>
          <w:p w:rsidR="004F577E" w:rsidRPr="00DB568D" w:rsidRDefault="00EC1D0C" w:rsidP="00E13138">
            <w:pPr>
              <w:spacing w:before="0" w:after="0"/>
              <w:jc w:val="center"/>
              <w:rPr>
                <w:rFonts w:eastAsia="Arial Unicode MS"/>
                <w:b/>
                <w:sz w:val="24"/>
                <w:szCs w:val="24"/>
              </w:rPr>
            </w:pPr>
            <w:r>
              <w:rPr>
                <w:rFonts w:eastAsia="Arial Unicode MS"/>
                <w:b/>
                <w:sz w:val="24"/>
                <w:szCs w:val="24"/>
                <w:lang w:val="en-US"/>
              </w:rPr>
              <w:t>Position</w:t>
            </w:r>
          </w:p>
        </w:tc>
        <w:tc>
          <w:tcPr>
            <w:tcW w:w="1417" w:type="dxa"/>
            <w:shd w:val="clear" w:color="auto" w:fill="auto"/>
            <w:noWrap/>
            <w:vAlign w:val="bottom"/>
          </w:tcPr>
          <w:p w:rsidR="004F577E" w:rsidRPr="00EC1D0C" w:rsidRDefault="00EC1D0C" w:rsidP="00E13138">
            <w:pPr>
              <w:spacing w:before="0" w:after="0"/>
              <w:jc w:val="center"/>
              <w:rPr>
                <w:rFonts w:eastAsia="Arial Unicode MS"/>
                <w:b/>
                <w:i/>
                <w:sz w:val="24"/>
                <w:szCs w:val="24"/>
                <w:lang w:val="en-US"/>
              </w:rPr>
            </w:pPr>
            <w:r>
              <w:rPr>
                <w:rFonts w:eastAsia="Arial Unicode MS"/>
                <w:b/>
                <w:sz w:val="24"/>
                <w:szCs w:val="24"/>
              </w:rPr>
              <w:t>2021</w:t>
            </w:r>
          </w:p>
        </w:tc>
        <w:tc>
          <w:tcPr>
            <w:tcW w:w="1555" w:type="dxa"/>
            <w:vAlign w:val="bottom"/>
          </w:tcPr>
          <w:p w:rsidR="004F577E" w:rsidRPr="00EC1D0C" w:rsidRDefault="00EC1D0C" w:rsidP="00E13138">
            <w:pPr>
              <w:spacing w:before="0" w:after="0"/>
              <w:jc w:val="center"/>
              <w:rPr>
                <w:rFonts w:eastAsia="Arial Unicode MS"/>
                <w:b/>
                <w:sz w:val="24"/>
                <w:szCs w:val="24"/>
                <w:lang w:val="en-US"/>
              </w:rPr>
            </w:pPr>
            <w:r>
              <w:rPr>
                <w:rFonts w:eastAsia="Arial Unicode MS"/>
                <w:b/>
                <w:sz w:val="24"/>
                <w:szCs w:val="24"/>
              </w:rPr>
              <w:t>2020</w:t>
            </w:r>
          </w:p>
        </w:tc>
        <w:tc>
          <w:tcPr>
            <w:tcW w:w="1701" w:type="dxa"/>
            <w:vAlign w:val="bottom"/>
          </w:tcPr>
          <w:p w:rsidR="004F577E" w:rsidRPr="00EC1D0C" w:rsidRDefault="00EC1D0C" w:rsidP="00E13138">
            <w:pPr>
              <w:spacing w:before="0" w:after="0"/>
              <w:jc w:val="center"/>
              <w:rPr>
                <w:rFonts w:eastAsia="Arial Unicode MS"/>
                <w:b/>
                <w:sz w:val="24"/>
                <w:szCs w:val="24"/>
                <w:lang w:val="en-US"/>
              </w:rPr>
            </w:pPr>
            <w:r>
              <w:rPr>
                <w:rFonts w:eastAsia="Arial Unicode MS"/>
                <w:b/>
                <w:sz w:val="24"/>
                <w:szCs w:val="24"/>
              </w:rPr>
              <w:t>2019</w:t>
            </w:r>
          </w:p>
        </w:tc>
      </w:tr>
      <w:tr w:rsidR="004F577E" w:rsidRPr="00DB568D" w:rsidTr="00E13138">
        <w:trPr>
          <w:cantSplit/>
        </w:trPr>
        <w:tc>
          <w:tcPr>
            <w:tcW w:w="4962" w:type="dxa"/>
            <w:shd w:val="clear" w:color="auto" w:fill="auto"/>
            <w:noWrap/>
            <w:vAlign w:val="bottom"/>
          </w:tcPr>
          <w:p w:rsidR="004F577E" w:rsidRPr="00DB568D" w:rsidRDefault="00EC1D0C" w:rsidP="00E13138">
            <w:pPr>
              <w:spacing w:before="0" w:after="0"/>
              <w:rPr>
                <w:rFonts w:eastAsia="Arial Unicode MS"/>
                <w:b/>
                <w:sz w:val="24"/>
                <w:szCs w:val="24"/>
              </w:rPr>
            </w:pPr>
            <w:r>
              <w:rPr>
                <w:rFonts w:eastAsia="Arial Unicode MS"/>
                <w:b/>
                <w:sz w:val="24"/>
                <w:szCs w:val="24"/>
                <w:lang w:val="en-US"/>
              </w:rPr>
              <w:t>Net cost</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b/>
                <w:sz w:val="24"/>
                <w:szCs w:val="24"/>
              </w:rPr>
            </w:pPr>
            <w:r w:rsidRPr="00DB568D">
              <w:rPr>
                <w:rFonts w:eastAsia="Arial Unicode MS"/>
                <w:b/>
                <w:sz w:val="24"/>
                <w:szCs w:val="24"/>
              </w:rPr>
              <w:t>4</w:t>
            </w:r>
            <w:r w:rsidR="00F1568B" w:rsidRPr="00DB568D">
              <w:rPr>
                <w:rFonts w:eastAsia="Arial Unicode MS"/>
                <w:b/>
                <w:sz w:val="24"/>
                <w:szCs w:val="24"/>
              </w:rPr>
              <w:t xml:space="preserve"> </w:t>
            </w:r>
            <w:r w:rsidRPr="00DB568D">
              <w:rPr>
                <w:rFonts w:eastAsia="Arial Unicode MS"/>
                <w:b/>
                <w:sz w:val="24"/>
                <w:szCs w:val="24"/>
              </w:rPr>
              <w:t>959 643</w:t>
            </w:r>
          </w:p>
        </w:tc>
        <w:tc>
          <w:tcPr>
            <w:tcW w:w="1555" w:type="dxa"/>
            <w:vAlign w:val="bottom"/>
          </w:tcPr>
          <w:p w:rsidR="004F577E" w:rsidRPr="00DB568D" w:rsidRDefault="004F577E" w:rsidP="00E13138">
            <w:pPr>
              <w:spacing w:before="0" w:after="0"/>
              <w:ind w:right="57"/>
              <w:jc w:val="right"/>
              <w:rPr>
                <w:rFonts w:eastAsia="Arial Unicode MS"/>
                <w:b/>
                <w:sz w:val="24"/>
                <w:szCs w:val="24"/>
              </w:rPr>
            </w:pPr>
            <w:r w:rsidRPr="00DB568D">
              <w:rPr>
                <w:rFonts w:eastAsia="Arial Unicode MS"/>
                <w:b/>
                <w:sz w:val="24"/>
                <w:szCs w:val="24"/>
              </w:rPr>
              <w:t>4</w:t>
            </w:r>
            <w:r w:rsidR="00F1568B" w:rsidRPr="00DB568D">
              <w:rPr>
                <w:rFonts w:eastAsia="Arial Unicode MS"/>
                <w:b/>
                <w:sz w:val="24"/>
                <w:szCs w:val="24"/>
              </w:rPr>
              <w:t xml:space="preserve"> </w:t>
            </w:r>
            <w:r w:rsidRPr="00DB568D">
              <w:rPr>
                <w:rFonts w:eastAsia="Arial Unicode MS"/>
                <w:b/>
                <w:sz w:val="24"/>
                <w:szCs w:val="24"/>
              </w:rPr>
              <w:t>272 552</w:t>
            </w:r>
          </w:p>
        </w:tc>
        <w:tc>
          <w:tcPr>
            <w:tcW w:w="1701" w:type="dxa"/>
            <w:vAlign w:val="bottom"/>
          </w:tcPr>
          <w:p w:rsidR="004F577E" w:rsidRPr="00DB568D" w:rsidRDefault="004F577E" w:rsidP="00E13138">
            <w:pPr>
              <w:spacing w:before="0" w:after="0"/>
              <w:ind w:right="57"/>
              <w:jc w:val="right"/>
              <w:rPr>
                <w:rFonts w:eastAsia="Arial Unicode MS"/>
                <w:b/>
                <w:sz w:val="24"/>
                <w:szCs w:val="24"/>
              </w:rPr>
            </w:pPr>
            <w:r w:rsidRPr="00DB568D">
              <w:rPr>
                <w:rFonts w:eastAsia="Arial Unicode MS"/>
                <w:b/>
                <w:sz w:val="24"/>
                <w:szCs w:val="24"/>
              </w:rPr>
              <w:t>4</w:t>
            </w:r>
            <w:r w:rsidR="00F1568B" w:rsidRPr="00DB568D">
              <w:rPr>
                <w:rFonts w:eastAsia="Arial Unicode MS"/>
                <w:b/>
                <w:sz w:val="24"/>
                <w:szCs w:val="24"/>
              </w:rPr>
              <w:t xml:space="preserve"> </w:t>
            </w:r>
            <w:r w:rsidRPr="00DB568D">
              <w:rPr>
                <w:rFonts w:eastAsia="Arial Unicode MS"/>
                <w:b/>
                <w:sz w:val="24"/>
                <w:szCs w:val="24"/>
              </w:rPr>
              <w:t>269 191</w:t>
            </w:r>
          </w:p>
        </w:tc>
      </w:tr>
      <w:tr w:rsidR="004F577E" w:rsidRPr="00DB568D" w:rsidTr="00E13138">
        <w:trPr>
          <w:cantSplit/>
        </w:trPr>
        <w:tc>
          <w:tcPr>
            <w:tcW w:w="4962" w:type="dxa"/>
            <w:shd w:val="clear" w:color="auto" w:fill="auto"/>
            <w:vAlign w:val="bottom"/>
            <w:hideMark/>
          </w:tcPr>
          <w:p w:rsidR="004F577E" w:rsidRPr="00EC1D0C" w:rsidRDefault="00EC1D0C" w:rsidP="00E13138">
            <w:pPr>
              <w:spacing w:before="0" w:after="0"/>
              <w:rPr>
                <w:rFonts w:eastAsia="Arial Unicode MS"/>
                <w:sz w:val="24"/>
                <w:szCs w:val="24"/>
                <w:lang w:val="en-US"/>
              </w:rPr>
            </w:pPr>
            <w:r w:rsidRPr="00157328">
              <w:rPr>
                <w:rFonts w:eastAsia="Arial Unicode MS"/>
                <w:sz w:val="24"/>
                <w:szCs w:val="24"/>
                <w:lang w:val="en-US"/>
              </w:rPr>
              <w:t>Expenses for the staff, including short-reserves</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i/>
                <w:sz w:val="24"/>
                <w:szCs w:val="24"/>
              </w:rPr>
            </w:pPr>
            <w:r w:rsidRPr="00DB568D">
              <w:rPr>
                <w:rFonts w:eastAsia="Arial Unicode MS"/>
                <w:sz w:val="24"/>
                <w:szCs w:val="24"/>
              </w:rPr>
              <w:t>2</w:t>
            </w:r>
            <w:r w:rsidR="00F1568B" w:rsidRPr="00DB568D">
              <w:rPr>
                <w:rFonts w:eastAsia="Arial Unicode MS"/>
                <w:sz w:val="24"/>
                <w:szCs w:val="24"/>
              </w:rPr>
              <w:t xml:space="preserve"> </w:t>
            </w:r>
            <w:r w:rsidRPr="00DB568D">
              <w:rPr>
                <w:rFonts w:eastAsia="Arial Unicode MS"/>
                <w:sz w:val="24"/>
                <w:szCs w:val="24"/>
              </w:rPr>
              <w:t>459 697</w:t>
            </w:r>
          </w:p>
        </w:tc>
        <w:tc>
          <w:tcPr>
            <w:tcW w:w="1555" w:type="dxa"/>
            <w:vAlign w:val="bottom"/>
          </w:tcPr>
          <w:p w:rsidR="004F577E" w:rsidRPr="00DB568D" w:rsidRDefault="004F577E" w:rsidP="00E13138">
            <w:pPr>
              <w:spacing w:before="0" w:after="0"/>
              <w:ind w:right="57"/>
              <w:jc w:val="right"/>
              <w:rPr>
                <w:rFonts w:eastAsia="Arial Unicode MS"/>
                <w:i/>
                <w:sz w:val="24"/>
                <w:szCs w:val="24"/>
              </w:rPr>
            </w:pPr>
            <w:r w:rsidRPr="00DB568D">
              <w:rPr>
                <w:rFonts w:eastAsia="Arial Unicode MS"/>
                <w:sz w:val="24"/>
                <w:szCs w:val="24"/>
              </w:rPr>
              <w:t>1 884 271</w:t>
            </w:r>
          </w:p>
        </w:tc>
        <w:tc>
          <w:tcPr>
            <w:tcW w:w="1701" w:type="dxa"/>
            <w:shd w:val="clear" w:color="auto" w:fill="auto"/>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1</w:t>
            </w:r>
            <w:r w:rsidR="00F1568B" w:rsidRPr="00DB568D">
              <w:rPr>
                <w:rFonts w:eastAsia="Arial Unicode MS"/>
                <w:sz w:val="24"/>
                <w:szCs w:val="24"/>
              </w:rPr>
              <w:t xml:space="preserve"> </w:t>
            </w:r>
            <w:r w:rsidRPr="00DB568D">
              <w:rPr>
                <w:rFonts w:eastAsia="Arial Unicode MS"/>
                <w:sz w:val="24"/>
                <w:szCs w:val="24"/>
              </w:rPr>
              <w:t>820 678</w:t>
            </w:r>
          </w:p>
        </w:tc>
      </w:tr>
      <w:tr w:rsidR="004F577E" w:rsidRPr="00DB568D" w:rsidTr="00E13138">
        <w:trPr>
          <w:cantSplit/>
        </w:trPr>
        <w:tc>
          <w:tcPr>
            <w:tcW w:w="4962" w:type="dxa"/>
            <w:shd w:val="clear" w:color="auto" w:fill="auto"/>
            <w:vAlign w:val="bottom"/>
            <w:hideMark/>
          </w:tcPr>
          <w:p w:rsidR="004F577E" w:rsidRPr="00DB568D" w:rsidRDefault="00EC1D0C" w:rsidP="00E13138">
            <w:pPr>
              <w:spacing w:before="0" w:after="0"/>
              <w:rPr>
                <w:rFonts w:eastAsia="Arial Unicode MS"/>
                <w:sz w:val="24"/>
                <w:szCs w:val="24"/>
              </w:rPr>
            </w:pPr>
            <w:r>
              <w:rPr>
                <w:rFonts w:eastAsia="Arial Unicode MS"/>
                <w:sz w:val="24"/>
                <w:szCs w:val="24"/>
              </w:rPr>
              <w:t>Depreciation and amortization</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i/>
                <w:sz w:val="24"/>
                <w:szCs w:val="24"/>
              </w:rPr>
            </w:pPr>
            <w:r w:rsidRPr="00DB568D">
              <w:rPr>
                <w:rFonts w:eastAsia="Arial Unicode MS"/>
                <w:sz w:val="24"/>
                <w:szCs w:val="24"/>
              </w:rPr>
              <w:t>963 691</w:t>
            </w:r>
          </w:p>
        </w:tc>
        <w:tc>
          <w:tcPr>
            <w:tcW w:w="1555" w:type="dxa"/>
            <w:vAlign w:val="bottom"/>
          </w:tcPr>
          <w:p w:rsidR="004F577E" w:rsidRPr="00DB568D" w:rsidRDefault="004F577E" w:rsidP="00E13138">
            <w:pPr>
              <w:spacing w:before="0" w:after="0"/>
              <w:ind w:right="57"/>
              <w:jc w:val="right"/>
              <w:rPr>
                <w:rFonts w:eastAsia="Arial Unicode MS"/>
                <w:i/>
                <w:sz w:val="24"/>
                <w:szCs w:val="24"/>
              </w:rPr>
            </w:pPr>
            <w:r w:rsidRPr="00DB568D">
              <w:rPr>
                <w:rFonts w:eastAsia="Arial Unicode MS"/>
                <w:sz w:val="24"/>
                <w:szCs w:val="24"/>
              </w:rPr>
              <w:t>1</w:t>
            </w:r>
            <w:r w:rsidR="00F1568B" w:rsidRPr="00DB568D">
              <w:rPr>
                <w:rFonts w:eastAsia="Arial Unicode MS"/>
                <w:sz w:val="24"/>
                <w:szCs w:val="24"/>
              </w:rPr>
              <w:t xml:space="preserve"> </w:t>
            </w:r>
            <w:r w:rsidRPr="00DB568D">
              <w:rPr>
                <w:rFonts w:eastAsia="Arial Unicode MS"/>
                <w:sz w:val="24"/>
                <w:szCs w:val="24"/>
              </w:rPr>
              <w:t>004 717</w:t>
            </w:r>
          </w:p>
        </w:tc>
        <w:tc>
          <w:tcPr>
            <w:tcW w:w="1701"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1</w:t>
            </w:r>
            <w:r w:rsidR="00F1568B" w:rsidRPr="00DB568D">
              <w:rPr>
                <w:rFonts w:eastAsia="Arial Unicode MS"/>
                <w:sz w:val="24"/>
                <w:szCs w:val="24"/>
              </w:rPr>
              <w:t xml:space="preserve"> </w:t>
            </w:r>
            <w:r w:rsidRPr="00DB568D">
              <w:rPr>
                <w:rFonts w:eastAsia="Arial Unicode MS"/>
                <w:sz w:val="24"/>
                <w:szCs w:val="24"/>
              </w:rPr>
              <w:t>018 803</w:t>
            </w:r>
          </w:p>
        </w:tc>
      </w:tr>
      <w:tr w:rsidR="004F577E" w:rsidRPr="00DB568D" w:rsidTr="00E13138">
        <w:trPr>
          <w:cantSplit/>
        </w:trPr>
        <w:tc>
          <w:tcPr>
            <w:tcW w:w="4962" w:type="dxa"/>
            <w:shd w:val="clear" w:color="auto" w:fill="auto"/>
            <w:vAlign w:val="bottom"/>
            <w:hideMark/>
          </w:tcPr>
          <w:p w:rsidR="004F577E" w:rsidRPr="00DB568D" w:rsidRDefault="00EC1D0C" w:rsidP="00E13138">
            <w:pPr>
              <w:spacing w:before="0" w:after="0"/>
              <w:rPr>
                <w:rFonts w:eastAsia="Arial Unicode MS"/>
                <w:sz w:val="24"/>
                <w:szCs w:val="24"/>
              </w:rPr>
            </w:pPr>
            <w:r>
              <w:rPr>
                <w:rFonts w:eastAsia="Arial Unicode MS"/>
                <w:sz w:val="24"/>
                <w:szCs w:val="24"/>
              </w:rPr>
              <w:t>Taxes</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368 449</w:t>
            </w:r>
          </w:p>
        </w:tc>
        <w:tc>
          <w:tcPr>
            <w:tcW w:w="1555"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357 802</w:t>
            </w:r>
          </w:p>
        </w:tc>
        <w:tc>
          <w:tcPr>
            <w:tcW w:w="1701"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398 895</w:t>
            </w:r>
          </w:p>
        </w:tc>
      </w:tr>
      <w:tr w:rsidR="004F577E" w:rsidRPr="00DB568D" w:rsidTr="00E13138">
        <w:trPr>
          <w:cantSplit/>
        </w:trPr>
        <w:tc>
          <w:tcPr>
            <w:tcW w:w="4962" w:type="dxa"/>
            <w:shd w:val="clear" w:color="auto" w:fill="auto"/>
            <w:vAlign w:val="bottom"/>
          </w:tcPr>
          <w:p w:rsidR="004F577E" w:rsidRPr="00DB568D" w:rsidRDefault="00EC1D0C" w:rsidP="00E13138">
            <w:pPr>
              <w:spacing w:before="0" w:after="0"/>
              <w:rPr>
                <w:rFonts w:eastAsia="Arial Unicode MS"/>
                <w:sz w:val="24"/>
                <w:szCs w:val="24"/>
              </w:rPr>
            </w:pPr>
            <w:r>
              <w:rPr>
                <w:rFonts w:eastAsia="Arial Unicode MS"/>
                <w:sz w:val="24"/>
                <w:szCs w:val="24"/>
              </w:rPr>
              <w:t>Maintenance and technical maintenance</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273 577</w:t>
            </w:r>
          </w:p>
        </w:tc>
        <w:tc>
          <w:tcPr>
            <w:tcW w:w="1555"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317 065</w:t>
            </w:r>
          </w:p>
        </w:tc>
        <w:tc>
          <w:tcPr>
            <w:tcW w:w="1701"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256 413</w:t>
            </w:r>
          </w:p>
        </w:tc>
      </w:tr>
      <w:tr w:rsidR="004F577E" w:rsidRPr="00DB568D" w:rsidTr="00E13138">
        <w:trPr>
          <w:cantSplit/>
        </w:trPr>
        <w:tc>
          <w:tcPr>
            <w:tcW w:w="4962" w:type="dxa"/>
            <w:shd w:val="clear" w:color="auto" w:fill="auto"/>
            <w:vAlign w:val="bottom"/>
          </w:tcPr>
          <w:p w:rsidR="004F577E" w:rsidRPr="00DB568D" w:rsidRDefault="00EC1D0C" w:rsidP="00E13138">
            <w:pPr>
              <w:spacing w:before="0" w:after="0"/>
              <w:rPr>
                <w:rFonts w:eastAsia="Arial Unicode MS"/>
                <w:sz w:val="24"/>
                <w:szCs w:val="24"/>
              </w:rPr>
            </w:pPr>
            <w:r>
              <w:rPr>
                <w:rFonts w:eastAsia="Arial Unicode MS"/>
                <w:sz w:val="24"/>
                <w:szCs w:val="24"/>
              </w:rPr>
              <w:t>Materials and stock</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i/>
                <w:sz w:val="24"/>
                <w:szCs w:val="24"/>
              </w:rPr>
            </w:pPr>
            <w:r w:rsidRPr="00DB568D">
              <w:rPr>
                <w:rFonts w:eastAsia="Arial Unicode MS"/>
                <w:sz w:val="24"/>
                <w:szCs w:val="24"/>
              </w:rPr>
              <w:t>267 161</w:t>
            </w:r>
          </w:p>
        </w:tc>
        <w:tc>
          <w:tcPr>
            <w:tcW w:w="1555" w:type="dxa"/>
            <w:vAlign w:val="bottom"/>
          </w:tcPr>
          <w:p w:rsidR="004F577E" w:rsidRPr="00DB568D" w:rsidRDefault="004F577E" w:rsidP="00E13138">
            <w:pPr>
              <w:spacing w:before="0" w:after="0"/>
              <w:ind w:right="57"/>
              <w:jc w:val="right"/>
              <w:rPr>
                <w:rFonts w:eastAsia="Arial Unicode MS"/>
                <w:i/>
                <w:sz w:val="24"/>
                <w:szCs w:val="24"/>
              </w:rPr>
            </w:pPr>
            <w:r w:rsidRPr="00DB568D">
              <w:rPr>
                <w:rFonts w:eastAsia="Arial Unicode MS"/>
                <w:sz w:val="24"/>
                <w:szCs w:val="24"/>
              </w:rPr>
              <w:t>201 815</w:t>
            </w:r>
          </w:p>
        </w:tc>
        <w:tc>
          <w:tcPr>
            <w:tcW w:w="1701"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272 206</w:t>
            </w:r>
          </w:p>
        </w:tc>
      </w:tr>
      <w:tr w:rsidR="004F577E" w:rsidRPr="00DB568D" w:rsidTr="00E13138">
        <w:trPr>
          <w:cantSplit/>
        </w:trPr>
        <w:tc>
          <w:tcPr>
            <w:tcW w:w="4962" w:type="dxa"/>
            <w:shd w:val="clear" w:color="auto" w:fill="auto"/>
            <w:vAlign w:val="bottom"/>
          </w:tcPr>
          <w:p w:rsidR="004F577E" w:rsidRPr="00EC1D0C" w:rsidRDefault="00EC1D0C" w:rsidP="00E13138">
            <w:pPr>
              <w:spacing w:before="0" w:after="0"/>
              <w:rPr>
                <w:rFonts w:eastAsia="Arial Unicode MS"/>
                <w:sz w:val="24"/>
                <w:szCs w:val="24"/>
                <w:lang w:val="en-US"/>
              </w:rPr>
            </w:pPr>
            <w:r w:rsidRPr="00AA44B4">
              <w:rPr>
                <w:rFonts w:eastAsia="Arial Unicode MS"/>
                <w:sz w:val="24"/>
                <w:szCs w:val="24"/>
                <w:lang w:val="en-US"/>
              </w:rPr>
              <w:t xml:space="preserve">Works and the services related to the operations  </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i/>
                <w:sz w:val="24"/>
                <w:szCs w:val="24"/>
              </w:rPr>
            </w:pPr>
            <w:r w:rsidRPr="00DB568D">
              <w:rPr>
                <w:rFonts w:eastAsia="Arial Unicode MS"/>
                <w:sz w:val="24"/>
                <w:szCs w:val="24"/>
              </w:rPr>
              <w:t>117 614</w:t>
            </w:r>
          </w:p>
        </w:tc>
        <w:tc>
          <w:tcPr>
            <w:tcW w:w="1555" w:type="dxa"/>
            <w:vAlign w:val="bottom"/>
          </w:tcPr>
          <w:p w:rsidR="004F577E" w:rsidRPr="00DB568D" w:rsidRDefault="004F577E" w:rsidP="00E13138">
            <w:pPr>
              <w:spacing w:before="0" w:after="0"/>
              <w:ind w:right="57"/>
              <w:jc w:val="right"/>
              <w:rPr>
                <w:rFonts w:eastAsia="Arial Unicode MS"/>
                <w:i/>
                <w:sz w:val="24"/>
                <w:szCs w:val="24"/>
              </w:rPr>
            </w:pPr>
            <w:r w:rsidRPr="00DB568D">
              <w:rPr>
                <w:rFonts w:eastAsia="Arial Unicode MS"/>
                <w:sz w:val="24"/>
                <w:szCs w:val="24"/>
              </w:rPr>
              <w:t>131 341</w:t>
            </w:r>
          </w:p>
        </w:tc>
        <w:tc>
          <w:tcPr>
            <w:tcW w:w="1701"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65 957</w:t>
            </w:r>
          </w:p>
        </w:tc>
      </w:tr>
      <w:tr w:rsidR="004F577E" w:rsidRPr="00DB568D" w:rsidTr="00E13138">
        <w:trPr>
          <w:cantSplit/>
        </w:trPr>
        <w:tc>
          <w:tcPr>
            <w:tcW w:w="4962" w:type="dxa"/>
            <w:shd w:val="clear" w:color="auto" w:fill="auto"/>
            <w:vAlign w:val="bottom"/>
          </w:tcPr>
          <w:p w:rsidR="004F577E" w:rsidRPr="00DB568D" w:rsidRDefault="00EC1D0C" w:rsidP="00E13138">
            <w:pPr>
              <w:spacing w:before="0" w:after="0"/>
              <w:rPr>
                <w:rFonts w:eastAsia="Arial Unicode MS"/>
                <w:sz w:val="24"/>
                <w:szCs w:val="24"/>
              </w:rPr>
            </w:pPr>
            <w:r>
              <w:rPr>
                <w:rFonts w:eastAsia="Arial Unicode MS"/>
                <w:sz w:val="24"/>
                <w:szCs w:val="24"/>
                <w:lang w:val="en-US"/>
              </w:rPr>
              <w:t>Security services</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i/>
                <w:sz w:val="24"/>
                <w:szCs w:val="24"/>
              </w:rPr>
            </w:pPr>
            <w:r w:rsidRPr="00DB568D">
              <w:rPr>
                <w:rFonts w:eastAsia="Arial Unicode MS"/>
                <w:sz w:val="24"/>
                <w:szCs w:val="24"/>
              </w:rPr>
              <w:t>124 712</w:t>
            </w:r>
          </w:p>
        </w:tc>
        <w:tc>
          <w:tcPr>
            <w:tcW w:w="1555" w:type="dxa"/>
            <w:vAlign w:val="bottom"/>
          </w:tcPr>
          <w:p w:rsidR="004F577E" w:rsidRPr="00DB568D" w:rsidRDefault="004F577E" w:rsidP="00E13138">
            <w:pPr>
              <w:spacing w:before="0" w:after="0"/>
              <w:ind w:right="57"/>
              <w:jc w:val="right"/>
              <w:rPr>
                <w:rFonts w:eastAsia="Arial Unicode MS"/>
                <w:i/>
                <w:sz w:val="24"/>
                <w:szCs w:val="24"/>
              </w:rPr>
            </w:pPr>
            <w:r w:rsidRPr="00DB568D">
              <w:rPr>
                <w:rFonts w:eastAsia="Arial Unicode MS"/>
                <w:sz w:val="24"/>
                <w:szCs w:val="24"/>
              </w:rPr>
              <w:t>118 634</w:t>
            </w:r>
          </w:p>
        </w:tc>
        <w:tc>
          <w:tcPr>
            <w:tcW w:w="1701"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108 339</w:t>
            </w:r>
          </w:p>
        </w:tc>
      </w:tr>
      <w:tr w:rsidR="004F577E" w:rsidRPr="00DB568D" w:rsidTr="00E13138">
        <w:trPr>
          <w:cantSplit/>
        </w:trPr>
        <w:tc>
          <w:tcPr>
            <w:tcW w:w="4962" w:type="dxa"/>
            <w:shd w:val="clear" w:color="auto" w:fill="auto"/>
            <w:vAlign w:val="bottom"/>
          </w:tcPr>
          <w:p w:rsidR="004F577E" w:rsidRPr="00DB568D" w:rsidRDefault="00EC1D0C" w:rsidP="00E13138">
            <w:pPr>
              <w:spacing w:before="0" w:after="0"/>
              <w:rPr>
                <w:rFonts w:eastAsia="Arial Unicode MS"/>
                <w:sz w:val="24"/>
                <w:szCs w:val="24"/>
              </w:rPr>
            </w:pPr>
            <w:r>
              <w:rPr>
                <w:rFonts w:eastAsia="Arial Unicode MS"/>
                <w:sz w:val="24"/>
                <w:szCs w:val="24"/>
                <w:lang w:val="en-US"/>
              </w:rPr>
              <w:t>Fuel</w:t>
            </w:r>
            <w:r w:rsidRPr="008B5CB6">
              <w:rPr>
                <w:rFonts w:eastAsia="Arial Unicode MS"/>
                <w:sz w:val="24"/>
                <w:szCs w:val="24"/>
              </w:rPr>
              <w:t xml:space="preserve">, </w:t>
            </w:r>
            <w:r>
              <w:rPr>
                <w:rFonts w:eastAsia="Arial Unicode MS"/>
                <w:sz w:val="24"/>
                <w:szCs w:val="24"/>
                <w:lang w:val="en-US"/>
              </w:rPr>
              <w:t>lubricants</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i/>
                <w:sz w:val="24"/>
                <w:szCs w:val="24"/>
              </w:rPr>
            </w:pPr>
            <w:r w:rsidRPr="00DB568D">
              <w:rPr>
                <w:rFonts w:eastAsia="Arial Unicode MS"/>
                <w:sz w:val="24"/>
                <w:szCs w:val="24"/>
              </w:rPr>
              <w:t>107 918</w:t>
            </w:r>
          </w:p>
        </w:tc>
        <w:tc>
          <w:tcPr>
            <w:tcW w:w="1555" w:type="dxa"/>
            <w:vAlign w:val="bottom"/>
          </w:tcPr>
          <w:p w:rsidR="004F577E" w:rsidRPr="00DB568D" w:rsidRDefault="004F577E" w:rsidP="00E13138">
            <w:pPr>
              <w:spacing w:before="0" w:after="0"/>
              <w:ind w:right="57"/>
              <w:jc w:val="right"/>
              <w:rPr>
                <w:rFonts w:eastAsia="Arial Unicode MS"/>
                <w:i/>
                <w:sz w:val="24"/>
                <w:szCs w:val="24"/>
              </w:rPr>
            </w:pPr>
            <w:r w:rsidRPr="00DB568D">
              <w:rPr>
                <w:rFonts w:eastAsia="Arial Unicode MS"/>
                <w:sz w:val="24"/>
                <w:szCs w:val="24"/>
              </w:rPr>
              <w:t>74 340</w:t>
            </w:r>
          </w:p>
        </w:tc>
        <w:tc>
          <w:tcPr>
            <w:tcW w:w="1701"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85 727</w:t>
            </w:r>
          </w:p>
        </w:tc>
      </w:tr>
      <w:tr w:rsidR="004F577E" w:rsidRPr="00DB568D" w:rsidTr="00E13138">
        <w:trPr>
          <w:cantSplit/>
        </w:trPr>
        <w:tc>
          <w:tcPr>
            <w:tcW w:w="4962" w:type="dxa"/>
            <w:shd w:val="clear" w:color="auto" w:fill="auto"/>
            <w:vAlign w:val="bottom"/>
          </w:tcPr>
          <w:p w:rsidR="004F577E" w:rsidRPr="00DB568D" w:rsidRDefault="00EC1D0C" w:rsidP="00E13138">
            <w:pPr>
              <w:spacing w:before="0" w:after="0"/>
              <w:rPr>
                <w:rFonts w:eastAsia="Arial Unicode MS"/>
                <w:sz w:val="24"/>
                <w:szCs w:val="24"/>
              </w:rPr>
            </w:pPr>
            <w:r>
              <w:rPr>
                <w:rFonts w:eastAsia="Arial Unicode MS"/>
                <w:sz w:val="24"/>
                <w:szCs w:val="24"/>
                <w:lang w:val="en-US"/>
              </w:rPr>
              <w:t>Electricity</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i/>
                <w:sz w:val="24"/>
                <w:szCs w:val="24"/>
              </w:rPr>
            </w:pPr>
            <w:r w:rsidRPr="00DB568D">
              <w:rPr>
                <w:rFonts w:eastAsia="Arial Unicode MS"/>
                <w:sz w:val="24"/>
                <w:szCs w:val="24"/>
              </w:rPr>
              <w:t>81 636</w:t>
            </w:r>
          </w:p>
        </w:tc>
        <w:tc>
          <w:tcPr>
            <w:tcW w:w="1555" w:type="dxa"/>
            <w:vAlign w:val="bottom"/>
          </w:tcPr>
          <w:p w:rsidR="004F577E" w:rsidRPr="00DB568D" w:rsidRDefault="004F577E" w:rsidP="00E13138">
            <w:pPr>
              <w:spacing w:before="0" w:after="0"/>
              <w:ind w:right="57"/>
              <w:jc w:val="right"/>
              <w:rPr>
                <w:rFonts w:eastAsia="Arial Unicode MS"/>
                <w:i/>
                <w:sz w:val="24"/>
                <w:szCs w:val="24"/>
              </w:rPr>
            </w:pPr>
            <w:r w:rsidRPr="00DB568D">
              <w:rPr>
                <w:rFonts w:eastAsia="Arial Unicode MS"/>
                <w:sz w:val="24"/>
                <w:szCs w:val="24"/>
              </w:rPr>
              <w:t>67 706</w:t>
            </w:r>
          </w:p>
        </w:tc>
        <w:tc>
          <w:tcPr>
            <w:tcW w:w="1701"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75 414</w:t>
            </w:r>
          </w:p>
        </w:tc>
      </w:tr>
      <w:tr w:rsidR="004F577E" w:rsidRPr="00DB568D" w:rsidTr="00E13138">
        <w:trPr>
          <w:cantSplit/>
        </w:trPr>
        <w:tc>
          <w:tcPr>
            <w:tcW w:w="4962" w:type="dxa"/>
            <w:shd w:val="clear" w:color="auto" w:fill="auto"/>
            <w:vAlign w:val="bottom"/>
          </w:tcPr>
          <w:p w:rsidR="004F577E" w:rsidRPr="00EC1D0C" w:rsidRDefault="00EC1D0C" w:rsidP="00E13138">
            <w:pPr>
              <w:spacing w:before="0" w:after="0"/>
              <w:rPr>
                <w:rFonts w:eastAsia="Arial Unicode MS"/>
                <w:sz w:val="24"/>
                <w:szCs w:val="24"/>
                <w:lang w:val="en-US"/>
              </w:rPr>
            </w:pPr>
            <w:r>
              <w:rPr>
                <w:rFonts w:eastAsia="Arial Unicode MS"/>
                <w:sz w:val="24"/>
                <w:szCs w:val="24"/>
                <w:lang w:val="en-US"/>
              </w:rPr>
              <w:t>Payments</w:t>
            </w:r>
            <w:r w:rsidRPr="001F6060">
              <w:rPr>
                <w:rFonts w:eastAsia="Arial Unicode MS"/>
                <w:sz w:val="24"/>
                <w:szCs w:val="24"/>
                <w:lang w:val="en-US"/>
              </w:rPr>
              <w:t xml:space="preserve"> </w:t>
            </w:r>
            <w:r>
              <w:rPr>
                <w:rFonts w:eastAsia="Arial Unicode MS"/>
                <w:sz w:val="24"/>
                <w:szCs w:val="24"/>
                <w:lang w:val="en-US"/>
              </w:rPr>
              <w:t>for</w:t>
            </w:r>
            <w:r w:rsidRPr="001F6060">
              <w:rPr>
                <w:rFonts w:eastAsia="Arial Unicode MS"/>
                <w:sz w:val="24"/>
                <w:szCs w:val="24"/>
                <w:lang w:val="en-US"/>
              </w:rPr>
              <w:t xml:space="preserve"> </w:t>
            </w:r>
            <w:r>
              <w:rPr>
                <w:rFonts w:eastAsia="Arial Unicode MS"/>
                <w:sz w:val="24"/>
                <w:szCs w:val="24"/>
                <w:lang w:val="en-US"/>
              </w:rPr>
              <w:t>employees</w:t>
            </w:r>
            <w:r w:rsidRPr="001F6060">
              <w:rPr>
                <w:rFonts w:eastAsia="Arial Unicode MS"/>
                <w:sz w:val="24"/>
                <w:szCs w:val="24"/>
                <w:lang w:val="en-US"/>
              </w:rPr>
              <w:t xml:space="preserve"> </w:t>
            </w:r>
            <w:r>
              <w:rPr>
                <w:rFonts w:eastAsia="Arial Unicode MS"/>
                <w:sz w:val="24"/>
                <w:szCs w:val="24"/>
                <w:lang w:val="en-US"/>
              </w:rPr>
              <w:t>upon</w:t>
            </w:r>
            <w:r w:rsidRPr="001F6060">
              <w:rPr>
                <w:rFonts w:eastAsia="Arial Unicode MS"/>
                <w:sz w:val="24"/>
                <w:szCs w:val="24"/>
                <w:lang w:val="en-US"/>
              </w:rPr>
              <w:t xml:space="preserve"> </w:t>
            </w:r>
            <w:r>
              <w:rPr>
                <w:rFonts w:eastAsia="Arial Unicode MS"/>
                <w:sz w:val="24"/>
                <w:szCs w:val="24"/>
                <w:lang w:val="en-US"/>
              </w:rPr>
              <w:t>completion</w:t>
            </w:r>
            <w:r w:rsidRPr="001F6060">
              <w:rPr>
                <w:rFonts w:eastAsia="Arial Unicode MS"/>
                <w:sz w:val="24"/>
                <w:szCs w:val="24"/>
                <w:lang w:val="en-US"/>
              </w:rPr>
              <w:t xml:space="preserve"> </w:t>
            </w:r>
            <w:r>
              <w:rPr>
                <w:rFonts w:eastAsia="Arial Unicode MS"/>
                <w:sz w:val="24"/>
                <w:szCs w:val="24"/>
                <w:lang w:val="en-US"/>
              </w:rPr>
              <w:t>of</w:t>
            </w:r>
            <w:r w:rsidRPr="001F6060">
              <w:rPr>
                <w:rFonts w:eastAsia="Arial Unicode MS"/>
                <w:sz w:val="24"/>
                <w:szCs w:val="24"/>
                <w:lang w:val="en-US"/>
              </w:rPr>
              <w:t xml:space="preserve"> </w:t>
            </w:r>
            <w:r>
              <w:rPr>
                <w:rFonts w:eastAsia="Arial Unicode MS"/>
                <w:sz w:val="24"/>
                <w:szCs w:val="24"/>
                <w:lang w:val="en-US"/>
              </w:rPr>
              <w:t>employment</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61 099</w:t>
            </w:r>
          </w:p>
        </w:tc>
        <w:tc>
          <w:tcPr>
            <w:tcW w:w="1555"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4 905</w:t>
            </w:r>
          </w:p>
        </w:tc>
        <w:tc>
          <w:tcPr>
            <w:tcW w:w="1701"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57 033</w:t>
            </w:r>
          </w:p>
        </w:tc>
      </w:tr>
      <w:tr w:rsidR="004F577E" w:rsidRPr="00DB568D" w:rsidTr="00E13138">
        <w:trPr>
          <w:cantSplit/>
        </w:trPr>
        <w:tc>
          <w:tcPr>
            <w:tcW w:w="4962" w:type="dxa"/>
            <w:shd w:val="clear" w:color="auto" w:fill="auto"/>
            <w:vAlign w:val="bottom"/>
            <w:hideMark/>
          </w:tcPr>
          <w:p w:rsidR="004F577E" w:rsidRPr="00DB568D" w:rsidRDefault="00EC1D0C" w:rsidP="00E13138">
            <w:pPr>
              <w:spacing w:before="0" w:after="0"/>
              <w:rPr>
                <w:rFonts w:eastAsia="Arial Unicode MS"/>
                <w:sz w:val="24"/>
                <w:szCs w:val="24"/>
              </w:rPr>
            </w:pPr>
            <w:r>
              <w:rPr>
                <w:rFonts w:eastAsia="Arial Unicode MS"/>
                <w:sz w:val="24"/>
                <w:szCs w:val="24"/>
              </w:rPr>
              <w:t>Miscellaneous</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i/>
                <w:sz w:val="24"/>
                <w:szCs w:val="24"/>
              </w:rPr>
            </w:pPr>
            <w:r w:rsidRPr="00DB568D">
              <w:rPr>
                <w:rFonts w:eastAsia="Arial Unicode MS"/>
                <w:sz w:val="24"/>
                <w:szCs w:val="24"/>
              </w:rPr>
              <w:t>134 089</w:t>
            </w:r>
          </w:p>
        </w:tc>
        <w:tc>
          <w:tcPr>
            <w:tcW w:w="1555" w:type="dxa"/>
            <w:vAlign w:val="bottom"/>
          </w:tcPr>
          <w:p w:rsidR="004F577E" w:rsidRPr="00DB568D" w:rsidRDefault="004F577E" w:rsidP="00E13138">
            <w:pPr>
              <w:spacing w:before="0" w:after="0"/>
              <w:ind w:right="57"/>
              <w:jc w:val="right"/>
              <w:rPr>
                <w:rFonts w:eastAsia="Arial Unicode MS"/>
                <w:i/>
                <w:sz w:val="24"/>
                <w:szCs w:val="24"/>
              </w:rPr>
            </w:pPr>
            <w:r w:rsidRPr="00DB568D">
              <w:rPr>
                <w:rFonts w:eastAsia="Arial Unicode MS"/>
                <w:sz w:val="24"/>
                <w:szCs w:val="24"/>
              </w:rPr>
              <w:t>109 956</w:t>
            </w:r>
          </w:p>
        </w:tc>
        <w:tc>
          <w:tcPr>
            <w:tcW w:w="1701"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109 726</w:t>
            </w:r>
          </w:p>
        </w:tc>
      </w:tr>
      <w:tr w:rsidR="004F577E" w:rsidRPr="00DB568D" w:rsidTr="00E13138">
        <w:trPr>
          <w:cantSplit/>
          <w:trHeight w:val="283"/>
        </w:trPr>
        <w:tc>
          <w:tcPr>
            <w:tcW w:w="4962" w:type="dxa"/>
            <w:shd w:val="clear" w:color="auto" w:fill="auto"/>
            <w:noWrap/>
            <w:vAlign w:val="bottom"/>
            <w:hideMark/>
          </w:tcPr>
          <w:p w:rsidR="004F577E" w:rsidRPr="00DB568D" w:rsidRDefault="00EC1D0C" w:rsidP="00E13138">
            <w:pPr>
              <w:spacing w:before="0" w:after="0"/>
              <w:rPr>
                <w:rFonts w:eastAsia="Arial Unicode MS"/>
                <w:b/>
                <w:sz w:val="24"/>
                <w:szCs w:val="24"/>
              </w:rPr>
            </w:pPr>
            <w:r>
              <w:rPr>
                <w:rFonts w:eastAsia="Arial Unicode MS"/>
                <w:b/>
                <w:sz w:val="24"/>
                <w:szCs w:val="24"/>
                <w:lang w:val="en-US"/>
              </w:rPr>
              <w:t>Administrative expenses</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b/>
                <w:i/>
                <w:sz w:val="24"/>
                <w:szCs w:val="24"/>
              </w:rPr>
            </w:pPr>
            <w:r w:rsidRPr="00DB568D">
              <w:rPr>
                <w:rFonts w:eastAsia="Arial Unicode MS"/>
                <w:b/>
                <w:sz w:val="24"/>
                <w:szCs w:val="24"/>
              </w:rPr>
              <w:t>1</w:t>
            </w:r>
            <w:r w:rsidR="00F1568B" w:rsidRPr="00DB568D">
              <w:rPr>
                <w:rFonts w:eastAsia="Arial Unicode MS"/>
                <w:b/>
                <w:sz w:val="24"/>
                <w:szCs w:val="24"/>
              </w:rPr>
              <w:t xml:space="preserve"> </w:t>
            </w:r>
            <w:r w:rsidRPr="00DB568D">
              <w:rPr>
                <w:rFonts w:eastAsia="Arial Unicode MS"/>
                <w:b/>
                <w:sz w:val="24"/>
                <w:szCs w:val="24"/>
              </w:rPr>
              <w:t>299 364</w:t>
            </w:r>
          </w:p>
        </w:tc>
        <w:tc>
          <w:tcPr>
            <w:tcW w:w="1555" w:type="dxa"/>
            <w:vAlign w:val="bottom"/>
          </w:tcPr>
          <w:p w:rsidR="004F577E" w:rsidRPr="00DB568D" w:rsidRDefault="004F577E" w:rsidP="00E13138">
            <w:pPr>
              <w:spacing w:before="0" w:after="0"/>
              <w:ind w:right="57"/>
              <w:jc w:val="right"/>
              <w:rPr>
                <w:rFonts w:eastAsia="Arial Unicode MS"/>
                <w:b/>
                <w:i/>
                <w:sz w:val="24"/>
                <w:szCs w:val="24"/>
              </w:rPr>
            </w:pPr>
            <w:r w:rsidRPr="00DB568D">
              <w:rPr>
                <w:rFonts w:eastAsia="Arial Unicode MS"/>
                <w:b/>
                <w:sz w:val="24"/>
                <w:szCs w:val="24"/>
                <w:lang w:val="en-US"/>
              </w:rPr>
              <w:t>940</w:t>
            </w:r>
            <w:r w:rsidRPr="00DB568D">
              <w:rPr>
                <w:rFonts w:eastAsia="Arial Unicode MS"/>
                <w:b/>
                <w:sz w:val="24"/>
                <w:szCs w:val="24"/>
              </w:rPr>
              <w:t xml:space="preserve"> </w:t>
            </w:r>
            <w:r w:rsidRPr="00DB568D">
              <w:rPr>
                <w:rFonts w:eastAsia="Arial Unicode MS"/>
                <w:b/>
                <w:sz w:val="24"/>
                <w:szCs w:val="24"/>
                <w:lang w:val="en-US"/>
              </w:rPr>
              <w:t>793</w:t>
            </w:r>
          </w:p>
        </w:tc>
        <w:tc>
          <w:tcPr>
            <w:tcW w:w="1701" w:type="dxa"/>
            <w:vAlign w:val="bottom"/>
          </w:tcPr>
          <w:p w:rsidR="004F577E" w:rsidRPr="00DB568D" w:rsidRDefault="004F577E" w:rsidP="00E13138">
            <w:pPr>
              <w:spacing w:before="0" w:after="0"/>
              <w:ind w:right="57"/>
              <w:jc w:val="right"/>
              <w:rPr>
                <w:rFonts w:eastAsia="Arial Unicode MS"/>
                <w:b/>
                <w:sz w:val="24"/>
                <w:szCs w:val="24"/>
              </w:rPr>
            </w:pPr>
            <w:r w:rsidRPr="00DB568D">
              <w:rPr>
                <w:rFonts w:eastAsia="Arial Unicode MS"/>
                <w:b/>
                <w:sz w:val="24"/>
                <w:szCs w:val="24"/>
              </w:rPr>
              <w:t>984 044</w:t>
            </w:r>
          </w:p>
        </w:tc>
      </w:tr>
      <w:tr w:rsidR="004F577E" w:rsidRPr="00DB568D" w:rsidTr="00E13138">
        <w:trPr>
          <w:cantSplit/>
          <w:trHeight w:val="283"/>
        </w:trPr>
        <w:tc>
          <w:tcPr>
            <w:tcW w:w="4962" w:type="dxa"/>
            <w:shd w:val="clear" w:color="auto" w:fill="auto"/>
            <w:noWrap/>
            <w:vAlign w:val="bottom"/>
          </w:tcPr>
          <w:p w:rsidR="004F577E" w:rsidRPr="00EC1D0C" w:rsidRDefault="00EC1D0C" w:rsidP="00E13138">
            <w:pPr>
              <w:spacing w:before="0" w:after="0"/>
              <w:rPr>
                <w:rFonts w:eastAsia="Arial Unicode MS"/>
                <w:sz w:val="24"/>
                <w:szCs w:val="24"/>
                <w:lang w:val="en-US"/>
              </w:rPr>
            </w:pPr>
            <w:r w:rsidRPr="00157328">
              <w:rPr>
                <w:rFonts w:eastAsia="Arial Unicode MS"/>
                <w:sz w:val="24"/>
                <w:szCs w:val="24"/>
                <w:lang w:val="en-US"/>
              </w:rPr>
              <w:t>Expenses for the staff, including short-reserves</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b/>
                <w:i/>
                <w:sz w:val="24"/>
                <w:szCs w:val="24"/>
              </w:rPr>
            </w:pPr>
            <w:r w:rsidRPr="00DB568D">
              <w:rPr>
                <w:rFonts w:eastAsia="Arial Unicode MS"/>
                <w:sz w:val="24"/>
                <w:szCs w:val="24"/>
              </w:rPr>
              <w:t>756 409</w:t>
            </w:r>
          </w:p>
        </w:tc>
        <w:tc>
          <w:tcPr>
            <w:tcW w:w="1555" w:type="dxa"/>
            <w:vAlign w:val="bottom"/>
          </w:tcPr>
          <w:p w:rsidR="004F577E" w:rsidRPr="00DB568D" w:rsidRDefault="004F577E" w:rsidP="00E13138">
            <w:pPr>
              <w:spacing w:before="0" w:after="0"/>
              <w:ind w:right="57"/>
              <w:jc w:val="right"/>
              <w:rPr>
                <w:rFonts w:eastAsia="Arial Unicode MS"/>
                <w:b/>
                <w:i/>
                <w:sz w:val="24"/>
                <w:szCs w:val="24"/>
              </w:rPr>
            </w:pPr>
            <w:r w:rsidRPr="00DB568D">
              <w:rPr>
                <w:rFonts w:eastAsia="Arial Unicode MS"/>
                <w:sz w:val="24"/>
                <w:szCs w:val="24"/>
              </w:rPr>
              <w:t>463 301</w:t>
            </w:r>
          </w:p>
        </w:tc>
        <w:tc>
          <w:tcPr>
            <w:tcW w:w="1701"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444 275</w:t>
            </w:r>
          </w:p>
        </w:tc>
      </w:tr>
      <w:tr w:rsidR="004F577E" w:rsidRPr="00DB568D" w:rsidTr="00E13138">
        <w:trPr>
          <w:cantSplit/>
          <w:trHeight w:val="283"/>
        </w:trPr>
        <w:tc>
          <w:tcPr>
            <w:tcW w:w="4962" w:type="dxa"/>
            <w:shd w:val="clear" w:color="auto" w:fill="auto"/>
            <w:noWrap/>
            <w:vAlign w:val="bottom"/>
          </w:tcPr>
          <w:p w:rsidR="004F577E" w:rsidRPr="00DB568D" w:rsidRDefault="00EC1D0C" w:rsidP="00E13138">
            <w:pPr>
              <w:spacing w:before="0" w:after="0"/>
              <w:rPr>
                <w:rFonts w:eastAsia="Arial Unicode MS"/>
                <w:sz w:val="24"/>
                <w:szCs w:val="24"/>
              </w:rPr>
            </w:pPr>
            <w:r>
              <w:rPr>
                <w:rFonts w:eastAsia="Arial Unicode MS"/>
                <w:sz w:val="24"/>
                <w:szCs w:val="24"/>
              </w:rPr>
              <w:t>Taxes</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b/>
                <w:i/>
                <w:sz w:val="24"/>
                <w:szCs w:val="24"/>
              </w:rPr>
            </w:pPr>
            <w:r w:rsidRPr="00DB568D">
              <w:rPr>
                <w:rFonts w:eastAsia="Arial Unicode MS"/>
                <w:sz w:val="24"/>
                <w:szCs w:val="24"/>
              </w:rPr>
              <w:t>140 186</w:t>
            </w:r>
          </w:p>
        </w:tc>
        <w:tc>
          <w:tcPr>
            <w:tcW w:w="1555" w:type="dxa"/>
            <w:vAlign w:val="bottom"/>
          </w:tcPr>
          <w:p w:rsidR="004F577E" w:rsidRPr="00DB568D" w:rsidRDefault="004F577E" w:rsidP="00E13138">
            <w:pPr>
              <w:spacing w:before="0" w:after="0"/>
              <w:ind w:right="57"/>
              <w:jc w:val="right"/>
              <w:rPr>
                <w:rFonts w:eastAsia="Arial Unicode MS"/>
                <w:b/>
                <w:i/>
                <w:sz w:val="24"/>
                <w:szCs w:val="24"/>
              </w:rPr>
            </w:pPr>
            <w:r w:rsidRPr="00DB568D">
              <w:rPr>
                <w:rFonts w:eastAsia="Arial Unicode MS"/>
                <w:sz w:val="24"/>
                <w:szCs w:val="24"/>
              </w:rPr>
              <w:t>145 115</w:t>
            </w:r>
          </w:p>
        </w:tc>
        <w:tc>
          <w:tcPr>
            <w:tcW w:w="1701"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107 019</w:t>
            </w:r>
          </w:p>
        </w:tc>
      </w:tr>
      <w:tr w:rsidR="004F577E" w:rsidRPr="00DB568D" w:rsidTr="00E13138">
        <w:trPr>
          <w:cantSplit/>
          <w:trHeight w:val="283"/>
        </w:trPr>
        <w:tc>
          <w:tcPr>
            <w:tcW w:w="4962" w:type="dxa"/>
            <w:shd w:val="clear" w:color="auto" w:fill="auto"/>
            <w:noWrap/>
            <w:vAlign w:val="bottom"/>
          </w:tcPr>
          <w:p w:rsidR="004F577E" w:rsidRPr="00DB568D" w:rsidRDefault="00EC1D0C" w:rsidP="00E13138">
            <w:pPr>
              <w:spacing w:before="0" w:after="0"/>
              <w:rPr>
                <w:rFonts w:eastAsia="Arial Unicode MS"/>
                <w:sz w:val="24"/>
                <w:szCs w:val="24"/>
              </w:rPr>
            </w:pPr>
            <w:r>
              <w:rPr>
                <w:rFonts w:eastAsia="Arial Unicode MS"/>
                <w:sz w:val="24"/>
                <w:szCs w:val="24"/>
              </w:rPr>
              <w:t>Depreciation and amortization</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b/>
                <w:i/>
                <w:sz w:val="24"/>
                <w:szCs w:val="24"/>
              </w:rPr>
            </w:pPr>
            <w:r w:rsidRPr="00DB568D">
              <w:rPr>
                <w:rFonts w:eastAsia="Arial Unicode MS"/>
                <w:sz w:val="24"/>
                <w:szCs w:val="24"/>
              </w:rPr>
              <w:t>58 482</w:t>
            </w:r>
          </w:p>
        </w:tc>
        <w:tc>
          <w:tcPr>
            <w:tcW w:w="1555" w:type="dxa"/>
            <w:vAlign w:val="bottom"/>
          </w:tcPr>
          <w:p w:rsidR="004F577E" w:rsidRPr="00DB568D" w:rsidRDefault="004F577E" w:rsidP="00E13138">
            <w:pPr>
              <w:spacing w:before="0" w:after="0"/>
              <w:ind w:right="57"/>
              <w:jc w:val="right"/>
              <w:rPr>
                <w:rFonts w:eastAsia="Arial Unicode MS"/>
                <w:b/>
                <w:i/>
                <w:sz w:val="24"/>
                <w:szCs w:val="24"/>
              </w:rPr>
            </w:pPr>
            <w:r w:rsidRPr="00DB568D">
              <w:rPr>
                <w:rFonts w:eastAsia="Arial Unicode MS"/>
                <w:sz w:val="24"/>
                <w:szCs w:val="24"/>
              </w:rPr>
              <w:t>61 348</w:t>
            </w:r>
          </w:p>
        </w:tc>
        <w:tc>
          <w:tcPr>
            <w:tcW w:w="1701"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65 797</w:t>
            </w:r>
          </w:p>
        </w:tc>
      </w:tr>
      <w:tr w:rsidR="004F577E" w:rsidRPr="00DB568D" w:rsidTr="00E13138">
        <w:trPr>
          <w:cantSplit/>
          <w:trHeight w:val="283"/>
        </w:trPr>
        <w:tc>
          <w:tcPr>
            <w:tcW w:w="4962" w:type="dxa"/>
            <w:shd w:val="clear" w:color="auto" w:fill="auto"/>
            <w:noWrap/>
            <w:vAlign w:val="bottom"/>
          </w:tcPr>
          <w:p w:rsidR="004F577E" w:rsidRPr="00EC1D0C" w:rsidRDefault="00EC1D0C" w:rsidP="00E13138">
            <w:pPr>
              <w:spacing w:before="0" w:after="0"/>
              <w:rPr>
                <w:rFonts w:eastAsia="Arial Unicode MS"/>
                <w:sz w:val="24"/>
                <w:szCs w:val="24"/>
                <w:lang w:val="en-US"/>
              </w:rPr>
            </w:pPr>
            <w:r w:rsidRPr="000D4C66">
              <w:rPr>
                <w:rFonts w:eastAsia="Arial Unicode MS"/>
                <w:sz w:val="24"/>
                <w:szCs w:val="24"/>
                <w:lang w:val="en-US"/>
              </w:rPr>
              <w:t>Consulting, auditing and juridical services</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b/>
                <w:i/>
                <w:sz w:val="24"/>
                <w:szCs w:val="24"/>
              </w:rPr>
            </w:pPr>
            <w:r w:rsidRPr="00DB568D">
              <w:rPr>
                <w:rFonts w:eastAsia="Arial Unicode MS"/>
                <w:sz w:val="24"/>
                <w:szCs w:val="24"/>
              </w:rPr>
              <w:t>32 784</w:t>
            </w:r>
          </w:p>
        </w:tc>
        <w:tc>
          <w:tcPr>
            <w:tcW w:w="1555" w:type="dxa"/>
            <w:vAlign w:val="bottom"/>
          </w:tcPr>
          <w:p w:rsidR="004F577E" w:rsidRPr="00DB568D" w:rsidRDefault="004F577E" w:rsidP="00E13138">
            <w:pPr>
              <w:spacing w:before="0" w:after="0"/>
              <w:ind w:right="57"/>
              <w:jc w:val="right"/>
              <w:rPr>
                <w:rFonts w:eastAsia="Arial Unicode MS"/>
                <w:b/>
                <w:i/>
                <w:sz w:val="24"/>
                <w:szCs w:val="24"/>
              </w:rPr>
            </w:pPr>
            <w:r w:rsidRPr="00DB568D">
              <w:rPr>
                <w:rFonts w:eastAsia="Arial Unicode MS"/>
                <w:sz w:val="24"/>
                <w:szCs w:val="24"/>
              </w:rPr>
              <w:t>31 223</w:t>
            </w:r>
          </w:p>
        </w:tc>
        <w:tc>
          <w:tcPr>
            <w:tcW w:w="1701"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16 612</w:t>
            </w:r>
          </w:p>
        </w:tc>
      </w:tr>
      <w:tr w:rsidR="004F577E" w:rsidRPr="00DB568D" w:rsidTr="00E13138">
        <w:trPr>
          <w:cantSplit/>
          <w:trHeight w:val="283"/>
        </w:trPr>
        <w:tc>
          <w:tcPr>
            <w:tcW w:w="4962" w:type="dxa"/>
            <w:shd w:val="clear" w:color="auto" w:fill="auto"/>
            <w:noWrap/>
            <w:vAlign w:val="bottom"/>
          </w:tcPr>
          <w:p w:rsidR="004F577E" w:rsidRPr="00DB568D" w:rsidRDefault="00EC1D0C" w:rsidP="00E13138">
            <w:pPr>
              <w:spacing w:before="0" w:after="0"/>
              <w:rPr>
                <w:rFonts w:eastAsia="Arial Unicode MS"/>
                <w:sz w:val="24"/>
                <w:szCs w:val="24"/>
              </w:rPr>
            </w:pPr>
            <w:r>
              <w:rPr>
                <w:rFonts w:eastAsia="Arial Unicode MS"/>
                <w:sz w:val="24"/>
                <w:szCs w:val="24"/>
                <w:lang w:val="en-US"/>
              </w:rPr>
              <w:t>Materials</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b/>
                <w:i/>
                <w:sz w:val="24"/>
                <w:szCs w:val="24"/>
              </w:rPr>
            </w:pPr>
            <w:r w:rsidRPr="00DB568D">
              <w:rPr>
                <w:rFonts w:eastAsia="Arial Unicode MS"/>
                <w:sz w:val="24"/>
                <w:szCs w:val="24"/>
              </w:rPr>
              <w:t>10 130</w:t>
            </w:r>
          </w:p>
        </w:tc>
        <w:tc>
          <w:tcPr>
            <w:tcW w:w="1555" w:type="dxa"/>
            <w:vAlign w:val="bottom"/>
          </w:tcPr>
          <w:p w:rsidR="004F577E" w:rsidRPr="00DB568D" w:rsidRDefault="004F577E" w:rsidP="00E13138">
            <w:pPr>
              <w:spacing w:before="0" w:after="0"/>
              <w:ind w:right="57"/>
              <w:jc w:val="right"/>
              <w:rPr>
                <w:rFonts w:eastAsia="Arial Unicode MS"/>
                <w:b/>
                <w:i/>
                <w:sz w:val="24"/>
                <w:szCs w:val="24"/>
              </w:rPr>
            </w:pPr>
            <w:r w:rsidRPr="00DB568D">
              <w:rPr>
                <w:rFonts w:eastAsia="Arial Unicode MS"/>
                <w:sz w:val="24"/>
                <w:szCs w:val="24"/>
              </w:rPr>
              <w:t>14 109</w:t>
            </w:r>
          </w:p>
        </w:tc>
        <w:tc>
          <w:tcPr>
            <w:tcW w:w="1701"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23 267</w:t>
            </w:r>
          </w:p>
        </w:tc>
      </w:tr>
      <w:tr w:rsidR="004F577E" w:rsidRPr="00DB568D" w:rsidTr="00E13138">
        <w:trPr>
          <w:cantSplit/>
          <w:trHeight w:val="283"/>
        </w:trPr>
        <w:tc>
          <w:tcPr>
            <w:tcW w:w="4962" w:type="dxa"/>
            <w:shd w:val="clear" w:color="auto" w:fill="auto"/>
            <w:noWrap/>
            <w:vAlign w:val="bottom"/>
          </w:tcPr>
          <w:p w:rsidR="004F577E" w:rsidRPr="00EC1D0C" w:rsidRDefault="00EC1D0C" w:rsidP="00E13138">
            <w:pPr>
              <w:spacing w:before="0" w:after="0"/>
              <w:jc w:val="left"/>
              <w:rPr>
                <w:rFonts w:eastAsia="Arial Unicode MS"/>
                <w:sz w:val="24"/>
                <w:szCs w:val="24"/>
                <w:lang w:val="en-US"/>
              </w:rPr>
            </w:pPr>
            <w:r>
              <w:rPr>
                <w:rFonts w:eastAsia="Arial Unicode MS"/>
                <w:sz w:val="24"/>
                <w:szCs w:val="24"/>
                <w:lang w:val="en-US"/>
              </w:rPr>
              <w:t>Expenses</w:t>
            </w:r>
            <w:r w:rsidRPr="00D614B6">
              <w:rPr>
                <w:rFonts w:eastAsia="Arial Unicode MS"/>
                <w:sz w:val="24"/>
                <w:szCs w:val="24"/>
                <w:lang w:val="en-US"/>
              </w:rPr>
              <w:t xml:space="preserve"> </w:t>
            </w:r>
            <w:r>
              <w:rPr>
                <w:rFonts w:eastAsia="Arial Unicode MS"/>
                <w:sz w:val="24"/>
                <w:szCs w:val="24"/>
                <w:lang w:val="en-US"/>
              </w:rPr>
              <w:t>for</w:t>
            </w:r>
            <w:r w:rsidRPr="00D614B6">
              <w:rPr>
                <w:rFonts w:eastAsia="Arial Unicode MS"/>
                <w:sz w:val="24"/>
                <w:szCs w:val="24"/>
                <w:lang w:val="en-US"/>
              </w:rPr>
              <w:t xml:space="preserve"> </w:t>
            </w:r>
            <w:r>
              <w:rPr>
                <w:rFonts w:eastAsia="Arial Unicode MS"/>
                <w:sz w:val="24"/>
                <w:szCs w:val="24"/>
                <w:lang w:val="en-US"/>
              </w:rPr>
              <w:t>celebration</w:t>
            </w:r>
            <w:r w:rsidRPr="00D614B6">
              <w:rPr>
                <w:rFonts w:eastAsia="Arial Unicode MS"/>
                <w:sz w:val="24"/>
                <w:szCs w:val="24"/>
                <w:lang w:val="en-US"/>
              </w:rPr>
              <w:t xml:space="preserve"> </w:t>
            </w:r>
            <w:r>
              <w:rPr>
                <w:rFonts w:eastAsia="Arial Unicode MS"/>
                <w:sz w:val="24"/>
                <w:szCs w:val="24"/>
                <w:lang w:val="en-US"/>
              </w:rPr>
              <w:t>of</w:t>
            </w:r>
            <w:r w:rsidRPr="00D614B6">
              <w:rPr>
                <w:rFonts w:eastAsia="Arial Unicode MS"/>
                <w:sz w:val="24"/>
                <w:szCs w:val="24"/>
                <w:lang w:val="en-US"/>
              </w:rPr>
              <w:t xml:space="preserve"> </w:t>
            </w:r>
            <w:r>
              <w:rPr>
                <w:rFonts w:eastAsia="Arial Unicode MS"/>
                <w:sz w:val="24"/>
                <w:szCs w:val="24"/>
                <w:lang w:val="en-US"/>
              </w:rPr>
              <w:t>public</w:t>
            </w:r>
            <w:r w:rsidRPr="00D614B6">
              <w:rPr>
                <w:rFonts w:eastAsia="Arial Unicode MS"/>
                <w:sz w:val="24"/>
                <w:szCs w:val="24"/>
                <w:lang w:val="en-US"/>
              </w:rPr>
              <w:t xml:space="preserve"> </w:t>
            </w:r>
            <w:r>
              <w:rPr>
                <w:rFonts w:eastAsia="Arial Unicode MS"/>
                <w:sz w:val="24"/>
                <w:szCs w:val="24"/>
                <w:lang w:val="en-US"/>
              </w:rPr>
              <w:t>holidays</w:t>
            </w:r>
            <w:r w:rsidRPr="00D614B6">
              <w:rPr>
                <w:rFonts w:eastAsia="Arial Unicode MS"/>
                <w:sz w:val="24"/>
                <w:szCs w:val="24"/>
                <w:lang w:val="en-US"/>
              </w:rPr>
              <w:t xml:space="preserve"> </w:t>
            </w:r>
            <w:r>
              <w:rPr>
                <w:rFonts w:eastAsia="Arial Unicode MS"/>
                <w:sz w:val="24"/>
                <w:szCs w:val="24"/>
                <w:lang w:val="en-US"/>
              </w:rPr>
              <w:t>and</w:t>
            </w:r>
            <w:r w:rsidRPr="00D614B6">
              <w:rPr>
                <w:rFonts w:eastAsia="Arial Unicode MS"/>
                <w:sz w:val="24"/>
                <w:szCs w:val="24"/>
                <w:lang w:val="en-US"/>
              </w:rPr>
              <w:t xml:space="preserve"> </w:t>
            </w:r>
            <w:r>
              <w:rPr>
                <w:rFonts w:eastAsia="Arial Unicode MS"/>
                <w:sz w:val="24"/>
                <w:szCs w:val="24"/>
                <w:lang w:val="en-US"/>
              </w:rPr>
              <w:t>cultural events</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b/>
                <w:i/>
                <w:sz w:val="24"/>
                <w:szCs w:val="24"/>
              </w:rPr>
            </w:pPr>
            <w:r w:rsidRPr="00DB568D">
              <w:rPr>
                <w:rFonts w:eastAsia="Arial Unicode MS"/>
                <w:sz w:val="24"/>
                <w:szCs w:val="24"/>
              </w:rPr>
              <w:t>15 026</w:t>
            </w:r>
          </w:p>
        </w:tc>
        <w:tc>
          <w:tcPr>
            <w:tcW w:w="1555" w:type="dxa"/>
            <w:vAlign w:val="bottom"/>
          </w:tcPr>
          <w:p w:rsidR="004F577E" w:rsidRPr="00DB568D" w:rsidRDefault="004F577E" w:rsidP="00E13138">
            <w:pPr>
              <w:spacing w:before="0" w:after="0"/>
              <w:ind w:right="57"/>
              <w:jc w:val="right"/>
              <w:rPr>
                <w:rFonts w:eastAsia="Arial Unicode MS"/>
                <w:b/>
                <w:i/>
                <w:sz w:val="24"/>
                <w:szCs w:val="24"/>
              </w:rPr>
            </w:pPr>
            <w:r w:rsidRPr="00DB568D">
              <w:rPr>
                <w:rFonts w:eastAsia="Arial Unicode MS"/>
                <w:sz w:val="24"/>
                <w:szCs w:val="24"/>
              </w:rPr>
              <w:t>10 417</w:t>
            </w:r>
          </w:p>
        </w:tc>
        <w:tc>
          <w:tcPr>
            <w:tcW w:w="1701"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14 469</w:t>
            </w:r>
          </w:p>
        </w:tc>
      </w:tr>
      <w:tr w:rsidR="004F577E" w:rsidRPr="00DB568D" w:rsidTr="00E13138">
        <w:trPr>
          <w:cantSplit/>
          <w:trHeight w:val="283"/>
        </w:trPr>
        <w:tc>
          <w:tcPr>
            <w:tcW w:w="4962" w:type="dxa"/>
            <w:shd w:val="clear" w:color="auto" w:fill="auto"/>
            <w:noWrap/>
            <w:vAlign w:val="bottom"/>
          </w:tcPr>
          <w:p w:rsidR="004F577E" w:rsidRPr="00EC1D0C" w:rsidRDefault="00EC1D0C" w:rsidP="00E13138">
            <w:pPr>
              <w:spacing w:before="0" w:after="0"/>
              <w:jc w:val="left"/>
              <w:rPr>
                <w:rFonts w:eastAsia="Arial Unicode MS"/>
                <w:sz w:val="24"/>
                <w:szCs w:val="24"/>
                <w:lang w:val="en-US"/>
              </w:rPr>
            </w:pPr>
            <w:r>
              <w:rPr>
                <w:rFonts w:eastAsia="Arial Unicode MS"/>
                <w:sz w:val="24"/>
                <w:szCs w:val="24"/>
                <w:lang w:val="en-US"/>
              </w:rPr>
              <w:t>Business trip and representative expenses</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b/>
                <w:i/>
                <w:sz w:val="24"/>
                <w:szCs w:val="24"/>
              </w:rPr>
            </w:pPr>
            <w:r w:rsidRPr="00DB568D">
              <w:rPr>
                <w:rFonts w:eastAsia="Arial Unicode MS"/>
                <w:sz w:val="24"/>
                <w:szCs w:val="24"/>
              </w:rPr>
              <w:t>25 804</w:t>
            </w:r>
          </w:p>
        </w:tc>
        <w:tc>
          <w:tcPr>
            <w:tcW w:w="1555" w:type="dxa"/>
            <w:vAlign w:val="bottom"/>
          </w:tcPr>
          <w:p w:rsidR="004F577E" w:rsidRPr="00DB568D" w:rsidRDefault="004F577E" w:rsidP="00E13138">
            <w:pPr>
              <w:spacing w:before="0" w:after="0"/>
              <w:ind w:right="57"/>
              <w:jc w:val="right"/>
              <w:rPr>
                <w:rFonts w:eastAsia="Arial Unicode MS"/>
                <w:b/>
                <w:i/>
                <w:sz w:val="24"/>
                <w:szCs w:val="24"/>
              </w:rPr>
            </w:pPr>
            <w:r w:rsidRPr="00DB568D">
              <w:rPr>
                <w:rFonts w:eastAsia="Arial Unicode MS"/>
                <w:sz w:val="24"/>
                <w:szCs w:val="24"/>
              </w:rPr>
              <w:t>7 191</w:t>
            </w:r>
          </w:p>
        </w:tc>
        <w:tc>
          <w:tcPr>
            <w:tcW w:w="1701"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34 363</w:t>
            </w:r>
          </w:p>
        </w:tc>
      </w:tr>
      <w:tr w:rsidR="004F577E" w:rsidRPr="00DB568D" w:rsidTr="00E13138">
        <w:trPr>
          <w:cantSplit/>
          <w:trHeight w:val="283"/>
        </w:trPr>
        <w:tc>
          <w:tcPr>
            <w:tcW w:w="4962" w:type="dxa"/>
            <w:shd w:val="clear" w:color="auto" w:fill="auto"/>
            <w:noWrap/>
            <w:vAlign w:val="bottom"/>
          </w:tcPr>
          <w:p w:rsidR="004F577E" w:rsidRPr="00EC1D0C" w:rsidRDefault="00EC1D0C" w:rsidP="00E13138">
            <w:pPr>
              <w:spacing w:before="0" w:after="0"/>
              <w:jc w:val="left"/>
              <w:rPr>
                <w:rFonts w:eastAsia="Arial Unicode MS"/>
                <w:sz w:val="24"/>
                <w:szCs w:val="24"/>
                <w:lang w:val="en-US"/>
              </w:rPr>
            </w:pPr>
            <w:r>
              <w:rPr>
                <w:rFonts w:eastAsia="Arial Unicode MS"/>
                <w:sz w:val="24"/>
                <w:szCs w:val="24"/>
                <w:lang w:val="en-US"/>
              </w:rPr>
              <w:t>Reserves for expected credit impairments</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b/>
                <w:i/>
                <w:sz w:val="24"/>
                <w:szCs w:val="24"/>
              </w:rPr>
            </w:pPr>
            <w:r w:rsidRPr="00DB568D">
              <w:rPr>
                <w:rFonts w:eastAsia="Arial Unicode MS"/>
                <w:sz w:val="24"/>
                <w:szCs w:val="24"/>
              </w:rPr>
              <w:t>20 435</w:t>
            </w:r>
          </w:p>
        </w:tc>
        <w:tc>
          <w:tcPr>
            <w:tcW w:w="1555" w:type="dxa"/>
            <w:vAlign w:val="bottom"/>
          </w:tcPr>
          <w:p w:rsidR="004F577E" w:rsidRPr="00DB568D" w:rsidRDefault="00426B14" w:rsidP="00E13138">
            <w:pPr>
              <w:spacing w:before="0" w:after="0"/>
              <w:ind w:right="57"/>
              <w:jc w:val="right"/>
              <w:rPr>
                <w:rFonts w:eastAsia="Arial Unicode MS"/>
                <w:b/>
                <w:i/>
                <w:sz w:val="24"/>
                <w:szCs w:val="24"/>
              </w:rPr>
            </w:pPr>
            <w:r w:rsidRPr="00DB568D">
              <w:rPr>
                <w:rFonts w:eastAsia="Arial Unicode MS"/>
                <w:sz w:val="24"/>
                <w:szCs w:val="24"/>
              </w:rPr>
              <w:t>386</w:t>
            </w:r>
          </w:p>
        </w:tc>
        <w:tc>
          <w:tcPr>
            <w:tcW w:w="1701"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33 157</w:t>
            </w:r>
          </w:p>
        </w:tc>
      </w:tr>
      <w:tr w:rsidR="004F577E" w:rsidRPr="00DB568D" w:rsidTr="00E13138">
        <w:trPr>
          <w:cantSplit/>
          <w:trHeight w:val="283"/>
        </w:trPr>
        <w:tc>
          <w:tcPr>
            <w:tcW w:w="4962" w:type="dxa"/>
            <w:shd w:val="clear" w:color="auto" w:fill="auto"/>
            <w:noWrap/>
            <w:vAlign w:val="bottom"/>
          </w:tcPr>
          <w:p w:rsidR="004F577E" w:rsidRPr="00EC1D0C" w:rsidRDefault="00EC1D0C" w:rsidP="00E13138">
            <w:pPr>
              <w:spacing w:before="0" w:after="0"/>
              <w:jc w:val="left"/>
              <w:rPr>
                <w:rFonts w:eastAsia="Arial Unicode MS"/>
                <w:sz w:val="24"/>
                <w:szCs w:val="24"/>
                <w:lang w:val="en-US"/>
              </w:rPr>
            </w:pPr>
            <w:r>
              <w:rPr>
                <w:rFonts w:eastAsia="Arial Unicode MS"/>
                <w:sz w:val="24"/>
                <w:szCs w:val="24"/>
                <w:lang w:val="en-US"/>
              </w:rPr>
              <w:t>Payments</w:t>
            </w:r>
            <w:r w:rsidRPr="001F6060">
              <w:rPr>
                <w:rFonts w:eastAsia="Arial Unicode MS"/>
                <w:sz w:val="24"/>
                <w:szCs w:val="24"/>
                <w:lang w:val="en-US"/>
              </w:rPr>
              <w:t xml:space="preserve"> </w:t>
            </w:r>
            <w:r>
              <w:rPr>
                <w:rFonts w:eastAsia="Arial Unicode MS"/>
                <w:sz w:val="24"/>
                <w:szCs w:val="24"/>
                <w:lang w:val="en-US"/>
              </w:rPr>
              <w:t>for</w:t>
            </w:r>
            <w:r w:rsidRPr="001F6060">
              <w:rPr>
                <w:rFonts w:eastAsia="Arial Unicode MS"/>
                <w:sz w:val="24"/>
                <w:szCs w:val="24"/>
                <w:lang w:val="en-US"/>
              </w:rPr>
              <w:t xml:space="preserve"> </w:t>
            </w:r>
            <w:r>
              <w:rPr>
                <w:rFonts w:eastAsia="Arial Unicode MS"/>
                <w:sz w:val="24"/>
                <w:szCs w:val="24"/>
                <w:lang w:val="en-US"/>
              </w:rPr>
              <w:t>employees</w:t>
            </w:r>
            <w:r w:rsidRPr="001F6060">
              <w:rPr>
                <w:rFonts w:eastAsia="Arial Unicode MS"/>
                <w:sz w:val="24"/>
                <w:szCs w:val="24"/>
                <w:lang w:val="en-US"/>
              </w:rPr>
              <w:t xml:space="preserve"> </w:t>
            </w:r>
            <w:r>
              <w:rPr>
                <w:rFonts w:eastAsia="Arial Unicode MS"/>
                <w:sz w:val="24"/>
                <w:szCs w:val="24"/>
                <w:lang w:val="en-US"/>
              </w:rPr>
              <w:t>upon</w:t>
            </w:r>
            <w:r w:rsidRPr="001F6060">
              <w:rPr>
                <w:rFonts w:eastAsia="Arial Unicode MS"/>
                <w:sz w:val="24"/>
                <w:szCs w:val="24"/>
                <w:lang w:val="en-US"/>
              </w:rPr>
              <w:t xml:space="preserve"> </w:t>
            </w:r>
            <w:r>
              <w:rPr>
                <w:rFonts w:eastAsia="Arial Unicode MS"/>
                <w:sz w:val="24"/>
                <w:szCs w:val="24"/>
                <w:lang w:val="en-US"/>
              </w:rPr>
              <w:t>completion</w:t>
            </w:r>
            <w:r w:rsidRPr="001F6060">
              <w:rPr>
                <w:rFonts w:eastAsia="Arial Unicode MS"/>
                <w:sz w:val="24"/>
                <w:szCs w:val="24"/>
                <w:lang w:val="en-US"/>
              </w:rPr>
              <w:t xml:space="preserve"> </w:t>
            </w:r>
            <w:r>
              <w:rPr>
                <w:rFonts w:eastAsia="Arial Unicode MS"/>
                <w:sz w:val="24"/>
                <w:szCs w:val="24"/>
                <w:lang w:val="en-US"/>
              </w:rPr>
              <w:t>of</w:t>
            </w:r>
            <w:r w:rsidRPr="001F6060">
              <w:rPr>
                <w:rFonts w:eastAsia="Arial Unicode MS"/>
                <w:sz w:val="24"/>
                <w:szCs w:val="24"/>
                <w:lang w:val="en-US"/>
              </w:rPr>
              <w:t xml:space="preserve"> </w:t>
            </w:r>
            <w:r>
              <w:rPr>
                <w:rFonts w:eastAsia="Arial Unicode MS"/>
                <w:sz w:val="24"/>
                <w:szCs w:val="24"/>
                <w:lang w:val="en-US"/>
              </w:rPr>
              <w:t>employment</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b/>
                <w:i/>
                <w:sz w:val="24"/>
                <w:szCs w:val="24"/>
              </w:rPr>
            </w:pPr>
            <w:r w:rsidRPr="00DB568D">
              <w:rPr>
                <w:rFonts w:eastAsia="Arial Unicode MS"/>
                <w:sz w:val="24"/>
                <w:szCs w:val="24"/>
              </w:rPr>
              <w:t>13 225</w:t>
            </w:r>
          </w:p>
        </w:tc>
        <w:tc>
          <w:tcPr>
            <w:tcW w:w="1555" w:type="dxa"/>
            <w:vAlign w:val="bottom"/>
          </w:tcPr>
          <w:p w:rsidR="004F577E" w:rsidRPr="00DB568D" w:rsidRDefault="004F577E" w:rsidP="00E13138">
            <w:pPr>
              <w:spacing w:before="0" w:after="0"/>
              <w:ind w:right="57"/>
              <w:jc w:val="right"/>
              <w:rPr>
                <w:rFonts w:eastAsia="Arial Unicode MS"/>
                <w:b/>
                <w:i/>
                <w:sz w:val="24"/>
                <w:szCs w:val="24"/>
              </w:rPr>
            </w:pPr>
            <w:r w:rsidRPr="00DB568D">
              <w:rPr>
                <w:rFonts w:eastAsia="Arial Unicode MS"/>
                <w:sz w:val="24"/>
                <w:szCs w:val="24"/>
              </w:rPr>
              <w:t>1 199</w:t>
            </w:r>
          </w:p>
        </w:tc>
        <w:tc>
          <w:tcPr>
            <w:tcW w:w="1701"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13 923</w:t>
            </w:r>
          </w:p>
        </w:tc>
      </w:tr>
      <w:tr w:rsidR="004F577E" w:rsidRPr="00DB568D" w:rsidTr="00E13138">
        <w:trPr>
          <w:cantSplit/>
          <w:trHeight w:val="283"/>
        </w:trPr>
        <w:tc>
          <w:tcPr>
            <w:tcW w:w="4962" w:type="dxa"/>
            <w:shd w:val="clear" w:color="auto" w:fill="auto"/>
            <w:noWrap/>
            <w:vAlign w:val="bottom"/>
          </w:tcPr>
          <w:p w:rsidR="004F577E" w:rsidRPr="00DB568D" w:rsidRDefault="00EC1D0C" w:rsidP="00E13138">
            <w:pPr>
              <w:spacing w:before="0" w:after="0"/>
              <w:jc w:val="left"/>
              <w:rPr>
                <w:rFonts w:eastAsia="Arial Unicode MS"/>
                <w:sz w:val="24"/>
                <w:szCs w:val="24"/>
              </w:rPr>
            </w:pPr>
            <w:r>
              <w:rPr>
                <w:rFonts w:eastAsia="Arial Unicode MS"/>
                <w:sz w:val="24"/>
                <w:szCs w:val="24"/>
              </w:rPr>
              <w:t>Miscellaneous</w:t>
            </w:r>
          </w:p>
        </w:tc>
        <w:tc>
          <w:tcPr>
            <w:tcW w:w="1417" w:type="dxa"/>
            <w:shd w:val="clear" w:color="auto" w:fill="auto"/>
            <w:noWrap/>
            <w:vAlign w:val="bottom"/>
          </w:tcPr>
          <w:p w:rsidR="004F577E" w:rsidRPr="00DB568D" w:rsidRDefault="004F577E" w:rsidP="00E13138">
            <w:pPr>
              <w:spacing w:before="0" w:after="0"/>
              <w:ind w:right="57"/>
              <w:jc w:val="right"/>
              <w:rPr>
                <w:rFonts w:eastAsia="Arial Unicode MS"/>
                <w:b/>
                <w:i/>
                <w:sz w:val="24"/>
                <w:szCs w:val="24"/>
              </w:rPr>
            </w:pPr>
            <w:r w:rsidRPr="00DB568D">
              <w:rPr>
                <w:rFonts w:eastAsia="Arial Unicode MS"/>
                <w:sz w:val="24"/>
                <w:szCs w:val="24"/>
              </w:rPr>
              <w:t>226 883</w:t>
            </w:r>
          </w:p>
        </w:tc>
        <w:tc>
          <w:tcPr>
            <w:tcW w:w="1555" w:type="dxa"/>
            <w:vAlign w:val="bottom"/>
          </w:tcPr>
          <w:p w:rsidR="004F577E" w:rsidRPr="00DB568D" w:rsidRDefault="00426B14" w:rsidP="00E13138">
            <w:pPr>
              <w:spacing w:before="0" w:after="0"/>
              <w:ind w:right="57"/>
              <w:jc w:val="right"/>
              <w:rPr>
                <w:rFonts w:eastAsia="Arial Unicode MS"/>
                <w:b/>
                <w:i/>
                <w:sz w:val="24"/>
                <w:szCs w:val="24"/>
              </w:rPr>
            </w:pPr>
            <w:r w:rsidRPr="00DB568D">
              <w:rPr>
                <w:rFonts w:eastAsia="Arial Unicode MS"/>
                <w:sz w:val="24"/>
                <w:szCs w:val="24"/>
              </w:rPr>
              <w:t>206 504</w:t>
            </w:r>
          </w:p>
        </w:tc>
        <w:tc>
          <w:tcPr>
            <w:tcW w:w="1701" w:type="dxa"/>
            <w:vAlign w:val="bottom"/>
          </w:tcPr>
          <w:p w:rsidR="004F577E" w:rsidRPr="00DB568D" w:rsidRDefault="004F577E" w:rsidP="00E13138">
            <w:pPr>
              <w:spacing w:before="0" w:after="0"/>
              <w:ind w:right="57"/>
              <w:jc w:val="right"/>
              <w:rPr>
                <w:rFonts w:eastAsia="Arial Unicode MS"/>
                <w:sz w:val="24"/>
                <w:szCs w:val="24"/>
              </w:rPr>
            </w:pPr>
            <w:r w:rsidRPr="00DB568D">
              <w:rPr>
                <w:rFonts w:eastAsia="Arial Unicode MS"/>
                <w:sz w:val="24"/>
                <w:szCs w:val="24"/>
              </w:rPr>
              <w:t>231 162</w:t>
            </w:r>
          </w:p>
        </w:tc>
      </w:tr>
    </w:tbl>
    <w:p w:rsidR="00F1568B" w:rsidRPr="00DB568D" w:rsidRDefault="00F1568B" w:rsidP="004F577E">
      <w:pPr>
        <w:rPr>
          <w:rFonts w:eastAsiaTheme="minorHAnsi"/>
          <w:lang w:eastAsia="en-US"/>
        </w:rPr>
      </w:pPr>
      <w:r w:rsidRPr="00DB568D">
        <w:rPr>
          <w:rFonts w:eastAsiaTheme="minorHAnsi"/>
          <w:lang w:eastAsia="en-US"/>
        </w:rPr>
        <w:br w:type="page"/>
      </w:r>
    </w:p>
    <w:p w:rsidR="002B69F6" w:rsidRPr="002B69F6" w:rsidRDefault="002B69F6" w:rsidP="002B69F6">
      <w:pPr>
        <w:rPr>
          <w:sz w:val="24"/>
          <w:szCs w:val="28"/>
          <w:lang w:val="en-US"/>
        </w:rPr>
      </w:pPr>
      <w:r>
        <w:rPr>
          <w:rFonts w:eastAsiaTheme="minorHAnsi"/>
          <w:b/>
          <w:sz w:val="24"/>
          <w:szCs w:val="24"/>
          <w:lang w:val="en-US" w:eastAsia="en-US"/>
        </w:rPr>
        <w:t xml:space="preserve">Information about profit and loss </w:t>
      </w:r>
    </w:p>
    <w:p w:rsidR="002B69F6" w:rsidRPr="002B69F6" w:rsidRDefault="002B69F6" w:rsidP="002B69F6">
      <w:pPr>
        <w:jc w:val="right"/>
        <w:rPr>
          <w:sz w:val="24"/>
          <w:szCs w:val="28"/>
          <w:lang w:val="en-US"/>
        </w:rPr>
      </w:pPr>
      <w:r w:rsidRPr="002B69F6">
        <w:rPr>
          <w:rFonts w:eastAsiaTheme="minorHAnsi"/>
          <w:i/>
          <w:lang w:val="en-US" w:eastAsia="en-US"/>
        </w:rPr>
        <w:t>thousand KZT</w:t>
      </w:r>
    </w:p>
    <w:tbl>
      <w:tblPr>
        <w:tblW w:w="9658" w:type="dxa"/>
        <w:tblInd w:w="-14" w:type="dxa"/>
        <w:tblBorders>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55"/>
        <w:gridCol w:w="1701"/>
        <w:gridCol w:w="1701"/>
        <w:gridCol w:w="1701"/>
      </w:tblGrid>
      <w:tr w:rsidR="00F1568B" w:rsidRPr="00DB568D" w:rsidTr="00E13138">
        <w:trPr>
          <w:cantSplit/>
          <w:trHeight w:val="283"/>
        </w:trPr>
        <w:tc>
          <w:tcPr>
            <w:tcW w:w="4555" w:type="dxa"/>
            <w:shd w:val="clear" w:color="000000" w:fill="FFFFFF"/>
            <w:vAlign w:val="bottom"/>
          </w:tcPr>
          <w:p w:rsidR="00F1568B" w:rsidRPr="00DB568D" w:rsidRDefault="00A216C4" w:rsidP="00E13138">
            <w:pPr>
              <w:spacing w:before="0" w:after="0"/>
              <w:jc w:val="center"/>
              <w:rPr>
                <w:rFonts w:eastAsia="Arial Unicode MS"/>
                <w:b/>
                <w:sz w:val="24"/>
                <w:szCs w:val="24"/>
              </w:rPr>
            </w:pPr>
            <w:r>
              <w:rPr>
                <w:rFonts w:eastAsia="Arial Unicode MS"/>
                <w:b/>
                <w:sz w:val="24"/>
                <w:szCs w:val="24"/>
                <w:lang w:val="en-US"/>
              </w:rPr>
              <w:t>Position</w:t>
            </w:r>
          </w:p>
        </w:tc>
        <w:tc>
          <w:tcPr>
            <w:tcW w:w="1701" w:type="dxa"/>
            <w:shd w:val="clear" w:color="000000" w:fill="FFFFFF"/>
            <w:noWrap/>
            <w:vAlign w:val="center"/>
          </w:tcPr>
          <w:p w:rsidR="00F1568B" w:rsidRPr="002B69F6" w:rsidRDefault="002B69F6" w:rsidP="00E13138">
            <w:pPr>
              <w:spacing w:before="0" w:after="0"/>
              <w:ind w:right="57"/>
              <w:jc w:val="center"/>
              <w:rPr>
                <w:rFonts w:eastAsia="Arial Unicode MS"/>
                <w:b/>
                <w:sz w:val="24"/>
                <w:szCs w:val="24"/>
                <w:lang w:val="en-US"/>
              </w:rPr>
            </w:pPr>
            <w:r>
              <w:rPr>
                <w:rFonts w:eastAsia="Arial Unicode MS"/>
                <w:b/>
                <w:sz w:val="24"/>
                <w:szCs w:val="24"/>
              </w:rPr>
              <w:t>2021</w:t>
            </w:r>
          </w:p>
        </w:tc>
        <w:tc>
          <w:tcPr>
            <w:tcW w:w="1701" w:type="dxa"/>
            <w:shd w:val="clear" w:color="000000" w:fill="FFFFFF"/>
            <w:noWrap/>
            <w:vAlign w:val="center"/>
          </w:tcPr>
          <w:p w:rsidR="00F1568B" w:rsidRPr="002B69F6" w:rsidRDefault="002B69F6" w:rsidP="00E13138">
            <w:pPr>
              <w:spacing w:before="0" w:after="0"/>
              <w:ind w:right="57"/>
              <w:jc w:val="center"/>
              <w:rPr>
                <w:rFonts w:eastAsia="Arial Unicode MS"/>
                <w:b/>
                <w:sz w:val="24"/>
                <w:szCs w:val="24"/>
                <w:lang w:val="en-US"/>
              </w:rPr>
            </w:pPr>
            <w:r>
              <w:rPr>
                <w:rFonts w:eastAsia="Arial Unicode MS"/>
                <w:b/>
                <w:sz w:val="24"/>
                <w:szCs w:val="24"/>
              </w:rPr>
              <w:t>2020</w:t>
            </w:r>
          </w:p>
        </w:tc>
        <w:tc>
          <w:tcPr>
            <w:tcW w:w="1701" w:type="dxa"/>
            <w:shd w:val="clear" w:color="000000" w:fill="FFFFFF"/>
            <w:vAlign w:val="center"/>
          </w:tcPr>
          <w:p w:rsidR="00F1568B" w:rsidRPr="002B69F6" w:rsidRDefault="002B69F6" w:rsidP="00E13138">
            <w:pPr>
              <w:spacing w:before="0" w:after="0"/>
              <w:ind w:right="57"/>
              <w:jc w:val="center"/>
              <w:rPr>
                <w:rFonts w:eastAsia="Arial Unicode MS"/>
                <w:b/>
                <w:sz w:val="24"/>
                <w:szCs w:val="24"/>
                <w:lang w:val="en-US"/>
              </w:rPr>
            </w:pPr>
            <w:r>
              <w:rPr>
                <w:rFonts w:eastAsia="Arial Unicode MS"/>
                <w:b/>
                <w:sz w:val="24"/>
                <w:szCs w:val="24"/>
              </w:rPr>
              <w:t>2019</w:t>
            </w:r>
          </w:p>
        </w:tc>
      </w:tr>
      <w:tr w:rsidR="00F1568B" w:rsidRPr="00DB568D" w:rsidTr="00E13138">
        <w:trPr>
          <w:cantSplit/>
          <w:trHeight w:val="283"/>
        </w:trPr>
        <w:tc>
          <w:tcPr>
            <w:tcW w:w="4555" w:type="dxa"/>
            <w:shd w:val="clear" w:color="000000" w:fill="FFFFFF"/>
            <w:vAlign w:val="bottom"/>
          </w:tcPr>
          <w:p w:rsidR="00F1568B" w:rsidRPr="00DB568D" w:rsidRDefault="00A216C4" w:rsidP="00E13138">
            <w:pPr>
              <w:spacing w:before="0" w:after="0"/>
              <w:rPr>
                <w:rFonts w:eastAsia="Arial Unicode MS"/>
                <w:sz w:val="24"/>
                <w:szCs w:val="24"/>
              </w:rPr>
            </w:pPr>
            <w:r>
              <w:rPr>
                <w:rFonts w:eastAsia="Arial Unicode MS"/>
                <w:sz w:val="24"/>
                <w:szCs w:val="24"/>
                <w:lang w:val="en-US"/>
              </w:rPr>
              <w:t>Income</w:t>
            </w:r>
          </w:p>
        </w:tc>
        <w:tc>
          <w:tcPr>
            <w:tcW w:w="1701" w:type="dxa"/>
            <w:shd w:val="clear" w:color="000000" w:fill="FFFFFF"/>
            <w:noWrap/>
            <w:vAlign w:val="center"/>
          </w:tcPr>
          <w:p w:rsidR="00F1568B" w:rsidRPr="00DB568D" w:rsidRDefault="00F1568B" w:rsidP="00E13138">
            <w:pPr>
              <w:spacing w:before="0" w:after="0"/>
              <w:ind w:right="57"/>
              <w:jc w:val="right"/>
              <w:rPr>
                <w:rFonts w:eastAsia="Arial Unicode MS"/>
                <w:sz w:val="24"/>
                <w:szCs w:val="24"/>
              </w:rPr>
            </w:pPr>
            <w:r w:rsidRPr="00DB568D">
              <w:rPr>
                <w:rFonts w:eastAsia="Arial Unicode MS"/>
                <w:sz w:val="24"/>
                <w:szCs w:val="24"/>
              </w:rPr>
              <w:t>7 601 460</w:t>
            </w:r>
          </w:p>
        </w:tc>
        <w:tc>
          <w:tcPr>
            <w:tcW w:w="1701" w:type="dxa"/>
            <w:shd w:val="clear" w:color="000000" w:fill="FFFFFF"/>
            <w:noWrap/>
            <w:vAlign w:val="center"/>
          </w:tcPr>
          <w:p w:rsidR="00F1568B" w:rsidRPr="00DB568D" w:rsidRDefault="00F1568B" w:rsidP="00E13138">
            <w:pPr>
              <w:spacing w:before="0" w:after="0"/>
              <w:ind w:right="57"/>
              <w:jc w:val="right"/>
              <w:rPr>
                <w:rFonts w:eastAsia="Arial Unicode MS"/>
                <w:sz w:val="24"/>
                <w:szCs w:val="24"/>
              </w:rPr>
            </w:pPr>
            <w:r w:rsidRPr="00DB568D">
              <w:rPr>
                <w:rFonts w:eastAsia="Arial Unicode MS"/>
                <w:sz w:val="24"/>
                <w:szCs w:val="24"/>
              </w:rPr>
              <w:t>6 010 583</w:t>
            </w:r>
          </w:p>
        </w:tc>
        <w:tc>
          <w:tcPr>
            <w:tcW w:w="1701" w:type="dxa"/>
            <w:shd w:val="clear" w:color="000000" w:fill="FFFFFF"/>
            <w:vAlign w:val="center"/>
          </w:tcPr>
          <w:p w:rsidR="00F1568B" w:rsidRPr="00DB568D" w:rsidRDefault="00F1568B" w:rsidP="00E13138">
            <w:pPr>
              <w:spacing w:before="0" w:after="0"/>
              <w:ind w:right="57"/>
              <w:jc w:val="right"/>
              <w:rPr>
                <w:rFonts w:eastAsia="Arial Unicode MS"/>
                <w:sz w:val="24"/>
                <w:szCs w:val="24"/>
              </w:rPr>
            </w:pPr>
            <w:r w:rsidRPr="00DB568D">
              <w:rPr>
                <w:rFonts w:eastAsia="Arial Unicode MS"/>
                <w:sz w:val="24"/>
                <w:szCs w:val="24"/>
              </w:rPr>
              <w:t>6 879 118</w:t>
            </w:r>
          </w:p>
        </w:tc>
      </w:tr>
      <w:tr w:rsidR="00A216C4" w:rsidRPr="00DB568D" w:rsidTr="00A216C4">
        <w:trPr>
          <w:cantSplit/>
        </w:trPr>
        <w:tc>
          <w:tcPr>
            <w:tcW w:w="4555" w:type="dxa"/>
            <w:shd w:val="clear" w:color="000000" w:fill="FFFFFF"/>
            <w:vAlign w:val="bottom"/>
            <w:hideMark/>
          </w:tcPr>
          <w:p w:rsidR="00A216C4" w:rsidRPr="00DB568D" w:rsidRDefault="00A216C4" w:rsidP="00A216C4">
            <w:pPr>
              <w:spacing w:before="0" w:after="0"/>
              <w:rPr>
                <w:rFonts w:eastAsia="Arial Unicode MS"/>
                <w:sz w:val="24"/>
                <w:szCs w:val="24"/>
              </w:rPr>
            </w:pPr>
            <w:r>
              <w:rPr>
                <w:rFonts w:eastAsia="Arial Unicode MS"/>
                <w:sz w:val="24"/>
                <w:szCs w:val="24"/>
                <w:lang w:val="en-US"/>
              </w:rPr>
              <w:t>Net</w:t>
            </w:r>
            <w:r w:rsidRPr="001F6060">
              <w:rPr>
                <w:rFonts w:eastAsia="Arial Unicode MS"/>
                <w:sz w:val="24"/>
                <w:szCs w:val="24"/>
                <w:lang w:val="en-US"/>
              </w:rPr>
              <w:t xml:space="preserve"> </w:t>
            </w:r>
            <w:r>
              <w:rPr>
                <w:rFonts w:eastAsia="Arial Unicode MS"/>
                <w:sz w:val="24"/>
                <w:szCs w:val="24"/>
                <w:lang w:val="en-US"/>
              </w:rPr>
              <w:t>cost of sales</w:t>
            </w:r>
          </w:p>
        </w:tc>
        <w:tc>
          <w:tcPr>
            <w:tcW w:w="1701" w:type="dxa"/>
            <w:shd w:val="clear" w:color="000000" w:fill="FFFFFF"/>
            <w:vAlign w:val="center"/>
            <w:hideMark/>
          </w:tcPr>
          <w:p w:rsidR="00A216C4" w:rsidRPr="00DB568D" w:rsidRDefault="00A216C4" w:rsidP="00A216C4">
            <w:pPr>
              <w:spacing w:before="0" w:after="0"/>
              <w:jc w:val="right"/>
              <w:rPr>
                <w:rFonts w:eastAsia="Arial Unicode MS"/>
                <w:sz w:val="24"/>
                <w:szCs w:val="24"/>
              </w:rPr>
            </w:pPr>
            <w:r w:rsidRPr="00DB568D">
              <w:rPr>
                <w:rFonts w:eastAsia="Arial Unicode MS"/>
                <w:sz w:val="24"/>
                <w:szCs w:val="24"/>
              </w:rPr>
              <w:t>(4 959 643)</w:t>
            </w:r>
          </w:p>
        </w:tc>
        <w:tc>
          <w:tcPr>
            <w:tcW w:w="1701" w:type="dxa"/>
            <w:shd w:val="clear" w:color="000000" w:fill="FFFFFF"/>
            <w:vAlign w:val="center"/>
            <w:hideMark/>
          </w:tcPr>
          <w:p w:rsidR="00A216C4" w:rsidRPr="00DB568D" w:rsidRDefault="00A216C4" w:rsidP="00A216C4">
            <w:pPr>
              <w:spacing w:before="0" w:after="0"/>
              <w:jc w:val="right"/>
              <w:rPr>
                <w:rFonts w:eastAsia="Arial Unicode MS"/>
                <w:sz w:val="24"/>
                <w:szCs w:val="24"/>
              </w:rPr>
            </w:pPr>
            <w:r w:rsidRPr="00DB568D">
              <w:rPr>
                <w:rFonts w:eastAsia="Arial Unicode MS"/>
                <w:sz w:val="24"/>
                <w:szCs w:val="24"/>
              </w:rPr>
              <w:t>(4 272 552)</w:t>
            </w:r>
          </w:p>
        </w:tc>
        <w:tc>
          <w:tcPr>
            <w:tcW w:w="1701" w:type="dxa"/>
            <w:shd w:val="clear" w:color="000000" w:fill="FFFFFF"/>
            <w:vAlign w:val="center"/>
          </w:tcPr>
          <w:p w:rsidR="00A216C4" w:rsidRPr="00DB568D" w:rsidRDefault="00A216C4" w:rsidP="00A216C4">
            <w:pPr>
              <w:spacing w:before="0" w:after="0"/>
              <w:jc w:val="right"/>
              <w:rPr>
                <w:rFonts w:eastAsia="Arial Unicode MS"/>
                <w:sz w:val="24"/>
                <w:szCs w:val="24"/>
              </w:rPr>
            </w:pPr>
            <w:r w:rsidRPr="00DB568D">
              <w:rPr>
                <w:rFonts w:eastAsia="Arial Unicode MS"/>
                <w:sz w:val="24"/>
                <w:szCs w:val="24"/>
              </w:rPr>
              <w:t>(4 269 191)</w:t>
            </w:r>
          </w:p>
        </w:tc>
      </w:tr>
      <w:tr w:rsidR="00F1568B" w:rsidRPr="00DB568D" w:rsidTr="00E13138">
        <w:trPr>
          <w:cantSplit/>
          <w:trHeight w:val="283"/>
        </w:trPr>
        <w:tc>
          <w:tcPr>
            <w:tcW w:w="4555" w:type="dxa"/>
            <w:shd w:val="clear" w:color="000000" w:fill="FFFFFF"/>
            <w:vAlign w:val="bottom"/>
            <w:hideMark/>
          </w:tcPr>
          <w:p w:rsidR="00F1568B" w:rsidRPr="00DB568D" w:rsidRDefault="00A216C4" w:rsidP="00E13138">
            <w:pPr>
              <w:spacing w:before="0" w:after="0"/>
              <w:rPr>
                <w:rFonts w:eastAsia="Arial Unicode MS"/>
                <w:b/>
                <w:sz w:val="24"/>
                <w:szCs w:val="24"/>
              </w:rPr>
            </w:pPr>
            <w:r w:rsidRPr="00A216C4">
              <w:rPr>
                <w:rFonts w:eastAsia="Arial Unicode MS"/>
                <w:b/>
                <w:sz w:val="24"/>
                <w:szCs w:val="24"/>
              </w:rPr>
              <w:t>Gross profit</w:t>
            </w:r>
          </w:p>
        </w:tc>
        <w:tc>
          <w:tcPr>
            <w:tcW w:w="1701" w:type="dxa"/>
            <w:shd w:val="clear" w:color="000000" w:fill="FFFFFF"/>
            <w:vAlign w:val="center"/>
            <w:hideMark/>
          </w:tcPr>
          <w:p w:rsidR="00F1568B" w:rsidRPr="00DB568D" w:rsidRDefault="00F1568B" w:rsidP="00E13138">
            <w:pPr>
              <w:spacing w:before="0" w:after="0"/>
              <w:ind w:right="57"/>
              <w:jc w:val="right"/>
              <w:rPr>
                <w:rFonts w:eastAsia="Arial Unicode MS"/>
                <w:b/>
                <w:sz w:val="24"/>
                <w:szCs w:val="24"/>
              </w:rPr>
            </w:pPr>
            <w:r w:rsidRPr="00DB568D">
              <w:rPr>
                <w:rFonts w:eastAsia="Arial Unicode MS"/>
                <w:b/>
                <w:sz w:val="24"/>
                <w:szCs w:val="24"/>
              </w:rPr>
              <w:t>2 641 817</w:t>
            </w:r>
          </w:p>
        </w:tc>
        <w:tc>
          <w:tcPr>
            <w:tcW w:w="1701" w:type="dxa"/>
            <w:shd w:val="clear" w:color="000000" w:fill="FFFFFF"/>
            <w:noWrap/>
            <w:vAlign w:val="center"/>
            <w:hideMark/>
          </w:tcPr>
          <w:p w:rsidR="00F1568B" w:rsidRPr="00DB568D" w:rsidRDefault="00F1568B" w:rsidP="00E13138">
            <w:pPr>
              <w:spacing w:before="0" w:after="0"/>
              <w:ind w:right="57"/>
              <w:jc w:val="right"/>
              <w:rPr>
                <w:rFonts w:eastAsia="Arial Unicode MS"/>
                <w:b/>
                <w:sz w:val="24"/>
                <w:szCs w:val="24"/>
              </w:rPr>
            </w:pPr>
            <w:r w:rsidRPr="00DB568D">
              <w:rPr>
                <w:rFonts w:eastAsia="Arial Unicode MS"/>
                <w:b/>
                <w:sz w:val="24"/>
                <w:szCs w:val="24"/>
              </w:rPr>
              <w:t>1 738 031</w:t>
            </w:r>
          </w:p>
        </w:tc>
        <w:tc>
          <w:tcPr>
            <w:tcW w:w="1701" w:type="dxa"/>
            <w:shd w:val="clear" w:color="000000" w:fill="FFFFFF"/>
            <w:vAlign w:val="center"/>
          </w:tcPr>
          <w:p w:rsidR="00F1568B" w:rsidRPr="00DB568D" w:rsidRDefault="00F1568B" w:rsidP="00E13138">
            <w:pPr>
              <w:spacing w:before="0" w:after="0"/>
              <w:ind w:right="57"/>
              <w:jc w:val="right"/>
              <w:rPr>
                <w:rFonts w:eastAsia="Arial Unicode MS"/>
                <w:b/>
                <w:sz w:val="24"/>
                <w:szCs w:val="24"/>
              </w:rPr>
            </w:pPr>
            <w:r w:rsidRPr="00DB568D">
              <w:rPr>
                <w:rFonts w:eastAsia="Arial Unicode MS"/>
                <w:b/>
                <w:sz w:val="24"/>
                <w:szCs w:val="24"/>
              </w:rPr>
              <w:t>2 609 927</w:t>
            </w:r>
          </w:p>
        </w:tc>
      </w:tr>
      <w:tr w:rsidR="00F1568B" w:rsidRPr="00DB568D" w:rsidTr="00E13138">
        <w:trPr>
          <w:cantSplit/>
        </w:trPr>
        <w:tc>
          <w:tcPr>
            <w:tcW w:w="4555" w:type="dxa"/>
            <w:shd w:val="clear" w:color="000000" w:fill="FFFFFF"/>
            <w:vAlign w:val="bottom"/>
            <w:hideMark/>
          </w:tcPr>
          <w:p w:rsidR="00F1568B" w:rsidRPr="00DB568D" w:rsidRDefault="00A216C4" w:rsidP="00E13138">
            <w:pPr>
              <w:spacing w:before="0" w:after="0"/>
              <w:rPr>
                <w:rFonts w:eastAsia="Arial Unicode MS"/>
                <w:sz w:val="24"/>
                <w:szCs w:val="24"/>
              </w:rPr>
            </w:pPr>
            <w:r w:rsidRPr="00A216C4">
              <w:rPr>
                <w:rFonts w:eastAsia="Arial Unicode MS"/>
                <w:sz w:val="24"/>
                <w:szCs w:val="24"/>
              </w:rPr>
              <w:t>Administrative expenses</w:t>
            </w:r>
          </w:p>
        </w:tc>
        <w:tc>
          <w:tcPr>
            <w:tcW w:w="1701" w:type="dxa"/>
            <w:shd w:val="clear" w:color="000000" w:fill="FFFFFF"/>
            <w:vAlign w:val="center"/>
            <w:hideMark/>
          </w:tcPr>
          <w:p w:rsidR="00F1568B" w:rsidRPr="00DB568D" w:rsidRDefault="00F1568B" w:rsidP="00E13138">
            <w:pPr>
              <w:spacing w:before="0" w:after="0"/>
              <w:jc w:val="right"/>
              <w:rPr>
                <w:rFonts w:eastAsia="Arial Unicode MS"/>
                <w:sz w:val="24"/>
                <w:szCs w:val="24"/>
              </w:rPr>
            </w:pPr>
            <w:r w:rsidRPr="00DB568D">
              <w:rPr>
                <w:rFonts w:eastAsia="Arial Unicode MS"/>
                <w:sz w:val="24"/>
                <w:szCs w:val="24"/>
              </w:rPr>
              <w:t>(1 299 364)</w:t>
            </w:r>
          </w:p>
        </w:tc>
        <w:tc>
          <w:tcPr>
            <w:tcW w:w="1701" w:type="dxa"/>
            <w:shd w:val="clear" w:color="000000" w:fill="FFFFFF"/>
            <w:vAlign w:val="center"/>
            <w:hideMark/>
          </w:tcPr>
          <w:p w:rsidR="00F1568B" w:rsidRPr="00DB568D" w:rsidRDefault="00F1568B" w:rsidP="00E13138">
            <w:pPr>
              <w:spacing w:before="0" w:after="0"/>
              <w:jc w:val="right"/>
              <w:rPr>
                <w:rFonts w:eastAsia="Arial Unicode MS"/>
                <w:sz w:val="24"/>
                <w:szCs w:val="24"/>
              </w:rPr>
            </w:pPr>
            <w:r w:rsidRPr="00DB568D">
              <w:rPr>
                <w:rFonts w:eastAsia="Arial Unicode MS"/>
                <w:sz w:val="24"/>
                <w:szCs w:val="24"/>
              </w:rPr>
              <w:t xml:space="preserve">(940 </w:t>
            </w:r>
            <w:r w:rsidRPr="00DB568D">
              <w:rPr>
                <w:rFonts w:eastAsia="Arial Unicode MS"/>
                <w:sz w:val="24"/>
                <w:szCs w:val="24"/>
                <w:lang w:val="en-US"/>
              </w:rPr>
              <w:t>793</w:t>
            </w:r>
            <w:r w:rsidRPr="00DB568D">
              <w:rPr>
                <w:rFonts w:eastAsia="Arial Unicode MS"/>
                <w:sz w:val="24"/>
                <w:szCs w:val="24"/>
              </w:rPr>
              <w:t>)</w:t>
            </w:r>
          </w:p>
        </w:tc>
        <w:tc>
          <w:tcPr>
            <w:tcW w:w="1701" w:type="dxa"/>
            <w:shd w:val="clear" w:color="000000" w:fill="FFFFFF"/>
            <w:vAlign w:val="center"/>
          </w:tcPr>
          <w:p w:rsidR="00F1568B" w:rsidRPr="00DB568D" w:rsidRDefault="00F1568B" w:rsidP="00E13138">
            <w:pPr>
              <w:spacing w:before="0" w:after="0"/>
              <w:ind w:right="57"/>
              <w:jc w:val="right"/>
              <w:rPr>
                <w:rFonts w:eastAsia="Arial Unicode MS"/>
                <w:sz w:val="24"/>
                <w:szCs w:val="24"/>
              </w:rPr>
            </w:pPr>
            <w:r w:rsidRPr="00DB568D">
              <w:rPr>
                <w:rFonts w:eastAsia="Arial Unicode MS"/>
                <w:sz w:val="24"/>
                <w:szCs w:val="24"/>
              </w:rPr>
              <w:t>(984 044)</w:t>
            </w:r>
          </w:p>
        </w:tc>
      </w:tr>
      <w:tr w:rsidR="00F1568B" w:rsidRPr="00DB568D" w:rsidTr="00E13138">
        <w:trPr>
          <w:cantSplit/>
        </w:trPr>
        <w:tc>
          <w:tcPr>
            <w:tcW w:w="4555" w:type="dxa"/>
            <w:shd w:val="clear" w:color="000000" w:fill="FFFFFF"/>
            <w:vAlign w:val="bottom"/>
            <w:hideMark/>
          </w:tcPr>
          <w:p w:rsidR="00F1568B" w:rsidRPr="00A216C4" w:rsidRDefault="00A216C4" w:rsidP="00E13138">
            <w:pPr>
              <w:spacing w:before="0" w:after="0"/>
              <w:rPr>
                <w:rFonts w:eastAsia="Arial Unicode MS"/>
                <w:sz w:val="24"/>
                <w:szCs w:val="24"/>
              </w:rPr>
            </w:pPr>
            <w:r w:rsidRPr="00A216C4">
              <w:rPr>
                <w:rFonts w:eastAsia="Arial Unicode MS"/>
                <w:sz w:val="24"/>
                <w:szCs w:val="24"/>
              </w:rPr>
              <w:t>Other (costs)/profit, net</w:t>
            </w:r>
          </w:p>
        </w:tc>
        <w:tc>
          <w:tcPr>
            <w:tcW w:w="1701" w:type="dxa"/>
            <w:shd w:val="clear" w:color="000000" w:fill="FFFFFF"/>
            <w:vAlign w:val="center"/>
            <w:hideMark/>
          </w:tcPr>
          <w:p w:rsidR="00F1568B" w:rsidRPr="00DB568D" w:rsidRDefault="00F1568B" w:rsidP="00E13138">
            <w:pPr>
              <w:spacing w:before="0" w:after="0"/>
              <w:jc w:val="right"/>
              <w:rPr>
                <w:rFonts w:eastAsia="Arial Unicode MS"/>
                <w:sz w:val="24"/>
                <w:szCs w:val="24"/>
              </w:rPr>
            </w:pPr>
            <w:r w:rsidRPr="00DB568D">
              <w:rPr>
                <w:rFonts w:eastAsia="Arial Unicode MS"/>
                <w:sz w:val="24"/>
                <w:szCs w:val="24"/>
              </w:rPr>
              <w:t>29 712</w:t>
            </w:r>
          </w:p>
        </w:tc>
        <w:tc>
          <w:tcPr>
            <w:tcW w:w="1701" w:type="dxa"/>
            <w:shd w:val="clear" w:color="000000" w:fill="FFFFFF"/>
            <w:vAlign w:val="center"/>
            <w:hideMark/>
          </w:tcPr>
          <w:p w:rsidR="00F1568B" w:rsidRPr="00DB568D" w:rsidRDefault="00F1568B" w:rsidP="00E13138">
            <w:pPr>
              <w:spacing w:before="0" w:after="0"/>
              <w:jc w:val="right"/>
              <w:rPr>
                <w:rFonts w:eastAsia="Arial Unicode MS"/>
                <w:sz w:val="24"/>
                <w:szCs w:val="24"/>
              </w:rPr>
            </w:pPr>
            <w:r w:rsidRPr="00DB568D">
              <w:rPr>
                <w:rFonts w:eastAsia="Arial Unicode MS"/>
                <w:sz w:val="24"/>
                <w:szCs w:val="24"/>
              </w:rPr>
              <w:t xml:space="preserve">(7 </w:t>
            </w:r>
            <w:r w:rsidRPr="00DB568D">
              <w:rPr>
                <w:rFonts w:eastAsia="Arial Unicode MS"/>
                <w:sz w:val="24"/>
                <w:szCs w:val="24"/>
                <w:lang w:val="en-US"/>
              </w:rPr>
              <w:t>444</w:t>
            </w:r>
            <w:r w:rsidRPr="00DB568D">
              <w:rPr>
                <w:rFonts w:eastAsia="Arial Unicode MS"/>
                <w:sz w:val="24"/>
                <w:szCs w:val="24"/>
              </w:rPr>
              <w:t>)</w:t>
            </w:r>
          </w:p>
        </w:tc>
        <w:tc>
          <w:tcPr>
            <w:tcW w:w="1701" w:type="dxa"/>
            <w:shd w:val="clear" w:color="000000" w:fill="FFFFFF"/>
            <w:vAlign w:val="center"/>
          </w:tcPr>
          <w:p w:rsidR="00F1568B" w:rsidRPr="00DB568D" w:rsidRDefault="00F1568B" w:rsidP="00E13138">
            <w:pPr>
              <w:spacing w:before="0" w:after="0"/>
              <w:ind w:right="57"/>
              <w:jc w:val="right"/>
              <w:rPr>
                <w:rFonts w:eastAsia="Arial Unicode MS"/>
                <w:sz w:val="24"/>
                <w:szCs w:val="24"/>
              </w:rPr>
            </w:pPr>
            <w:r w:rsidRPr="00DB568D">
              <w:rPr>
                <w:rFonts w:eastAsia="Arial Unicode MS"/>
                <w:sz w:val="24"/>
                <w:szCs w:val="24"/>
              </w:rPr>
              <w:t>17 398</w:t>
            </w:r>
          </w:p>
        </w:tc>
      </w:tr>
      <w:tr w:rsidR="00A216C4" w:rsidRPr="00DB568D" w:rsidTr="00A216C4">
        <w:trPr>
          <w:cantSplit/>
        </w:trPr>
        <w:tc>
          <w:tcPr>
            <w:tcW w:w="4555" w:type="dxa"/>
            <w:shd w:val="clear" w:color="000000" w:fill="FFFFFF"/>
            <w:hideMark/>
          </w:tcPr>
          <w:p w:rsidR="00A216C4" w:rsidRPr="00A216C4" w:rsidRDefault="00A216C4" w:rsidP="00A216C4">
            <w:pPr>
              <w:spacing w:before="0"/>
              <w:rPr>
                <w:sz w:val="24"/>
                <w:szCs w:val="24"/>
              </w:rPr>
            </w:pPr>
            <w:r w:rsidRPr="00A216C4">
              <w:rPr>
                <w:sz w:val="24"/>
                <w:szCs w:val="24"/>
              </w:rPr>
              <w:t xml:space="preserve">Financial income </w:t>
            </w:r>
          </w:p>
        </w:tc>
        <w:tc>
          <w:tcPr>
            <w:tcW w:w="1701" w:type="dxa"/>
            <w:shd w:val="clear" w:color="000000" w:fill="FFFFFF"/>
            <w:noWrap/>
            <w:vAlign w:val="center"/>
            <w:hideMark/>
          </w:tcPr>
          <w:p w:rsidR="00A216C4" w:rsidRPr="00DB568D" w:rsidRDefault="00A216C4" w:rsidP="00A216C4">
            <w:pPr>
              <w:spacing w:before="0" w:after="0"/>
              <w:ind w:right="57"/>
              <w:jc w:val="right"/>
              <w:rPr>
                <w:rFonts w:eastAsia="Arial Unicode MS"/>
                <w:sz w:val="24"/>
                <w:szCs w:val="24"/>
              </w:rPr>
            </w:pPr>
            <w:r w:rsidRPr="00DB568D">
              <w:rPr>
                <w:rFonts w:eastAsia="Arial Unicode MS"/>
                <w:sz w:val="24"/>
                <w:szCs w:val="24"/>
              </w:rPr>
              <w:t>274 438</w:t>
            </w:r>
          </w:p>
        </w:tc>
        <w:tc>
          <w:tcPr>
            <w:tcW w:w="1701" w:type="dxa"/>
            <w:shd w:val="clear" w:color="000000" w:fill="FFFFFF"/>
            <w:noWrap/>
            <w:vAlign w:val="center"/>
            <w:hideMark/>
          </w:tcPr>
          <w:p w:rsidR="00A216C4" w:rsidRPr="00DB568D" w:rsidRDefault="00A216C4" w:rsidP="00A216C4">
            <w:pPr>
              <w:spacing w:before="0" w:after="0"/>
              <w:ind w:right="57"/>
              <w:jc w:val="right"/>
              <w:rPr>
                <w:rFonts w:eastAsia="Arial Unicode MS"/>
                <w:sz w:val="24"/>
                <w:szCs w:val="24"/>
              </w:rPr>
            </w:pPr>
            <w:r w:rsidRPr="00DB568D">
              <w:rPr>
                <w:rFonts w:eastAsia="Arial Unicode MS"/>
                <w:sz w:val="24"/>
                <w:szCs w:val="24"/>
              </w:rPr>
              <w:t>330 181</w:t>
            </w:r>
          </w:p>
        </w:tc>
        <w:tc>
          <w:tcPr>
            <w:tcW w:w="1701" w:type="dxa"/>
            <w:shd w:val="clear" w:color="000000" w:fill="FFFFFF"/>
            <w:vAlign w:val="center"/>
          </w:tcPr>
          <w:p w:rsidR="00A216C4" w:rsidRPr="00DB568D" w:rsidRDefault="00A216C4" w:rsidP="00A216C4">
            <w:pPr>
              <w:spacing w:before="0" w:after="0"/>
              <w:ind w:right="57"/>
              <w:jc w:val="right"/>
              <w:rPr>
                <w:rFonts w:eastAsia="Arial Unicode MS"/>
                <w:sz w:val="24"/>
                <w:szCs w:val="24"/>
              </w:rPr>
            </w:pPr>
            <w:r w:rsidRPr="00DB568D">
              <w:rPr>
                <w:rFonts w:eastAsia="Arial Unicode MS"/>
                <w:sz w:val="24"/>
                <w:szCs w:val="24"/>
              </w:rPr>
              <w:t>218 618</w:t>
            </w:r>
          </w:p>
        </w:tc>
      </w:tr>
      <w:tr w:rsidR="00A216C4" w:rsidRPr="00DB568D" w:rsidTr="00A216C4">
        <w:trPr>
          <w:cantSplit/>
        </w:trPr>
        <w:tc>
          <w:tcPr>
            <w:tcW w:w="4555" w:type="dxa"/>
            <w:shd w:val="clear" w:color="000000" w:fill="FFFFFF"/>
            <w:hideMark/>
          </w:tcPr>
          <w:p w:rsidR="00A216C4" w:rsidRPr="00A216C4" w:rsidRDefault="00A216C4" w:rsidP="00A216C4">
            <w:pPr>
              <w:spacing w:before="0"/>
              <w:rPr>
                <w:sz w:val="24"/>
                <w:szCs w:val="24"/>
              </w:rPr>
            </w:pPr>
            <w:r w:rsidRPr="00A216C4">
              <w:rPr>
                <w:sz w:val="24"/>
                <w:szCs w:val="24"/>
              </w:rPr>
              <w:t xml:space="preserve">Financial costs </w:t>
            </w:r>
          </w:p>
        </w:tc>
        <w:tc>
          <w:tcPr>
            <w:tcW w:w="1701" w:type="dxa"/>
            <w:shd w:val="clear" w:color="000000" w:fill="FFFFFF"/>
            <w:vAlign w:val="center"/>
            <w:hideMark/>
          </w:tcPr>
          <w:p w:rsidR="00A216C4" w:rsidRPr="00DB568D" w:rsidRDefault="00A216C4" w:rsidP="00A216C4">
            <w:pPr>
              <w:spacing w:before="0" w:after="0"/>
              <w:jc w:val="right"/>
              <w:rPr>
                <w:rFonts w:eastAsia="Arial Unicode MS"/>
                <w:sz w:val="24"/>
                <w:szCs w:val="24"/>
              </w:rPr>
            </w:pPr>
            <w:r w:rsidRPr="00DB568D">
              <w:rPr>
                <w:rFonts w:eastAsia="Arial Unicode MS"/>
                <w:sz w:val="24"/>
                <w:szCs w:val="24"/>
              </w:rPr>
              <w:t>(563 286)</w:t>
            </w:r>
          </w:p>
        </w:tc>
        <w:tc>
          <w:tcPr>
            <w:tcW w:w="1701" w:type="dxa"/>
            <w:shd w:val="clear" w:color="000000" w:fill="FFFFFF"/>
            <w:vAlign w:val="center"/>
            <w:hideMark/>
          </w:tcPr>
          <w:p w:rsidR="00A216C4" w:rsidRPr="00DB568D" w:rsidRDefault="00A216C4" w:rsidP="00A216C4">
            <w:pPr>
              <w:spacing w:before="0" w:after="0"/>
              <w:jc w:val="right"/>
              <w:rPr>
                <w:rFonts w:eastAsia="Arial Unicode MS"/>
                <w:sz w:val="24"/>
                <w:szCs w:val="24"/>
              </w:rPr>
            </w:pPr>
            <w:r w:rsidRPr="00DB568D">
              <w:rPr>
                <w:rFonts w:eastAsia="Arial Unicode MS"/>
                <w:sz w:val="24"/>
                <w:szCs w:val="24"/>
              </w:rPr>
              <w:t>(711 316)</w:t>
            </w:r>
          </w:p>
        </w:tc>
        <w:tc>
          <w:tcPr>
            <w:tcW w:w="1701" w:type="dxa"/>
            <w:shd w:val="clear" w:color="000000" w:fill="FFFFFF"/>
            <w:vAlign w:val="center"/>
          </w:tcPr>
          <w:p w:rsidR="00A216C4" w:rsidRPr="00DB568D" w:rsidRDefault="00A216C4" w:rsidP="00A216C4">
            <w:pPr>
              <w:spacing w:before="0" w:after="0"/>
              <w:jc w:val="right"/>
              <w:rPr>
                <w:rFonts w:eastAsia="Arial Unicode MS"/>
                <w:sz w:val="24"/>
                <w:szCs w:val="24"/>
              </w:rPr>
            </w:pPr>
            <w:r w:rsidRPr="00DB568D">
              <w:rPr>
                <w:rFonts w:eastAsia="Arial Unicode MS"/>
                <w:sz w:val="24"/>
                <w:szCs w:val="24"/>
              </w:rPr>
              <w:t>(852 010)</w:t>
            </w:r>
          </w:p>
        </w:tc>
      </w:tr>
      <w:tr w:rsidR="00A216C4" w:rsidRPr="00DB568D" w:rsidTr="00A216C4">
        <w:trPr>
          <w:cantSplit/>
        </w:trPr>
        <w:tc>
          <w:tcPr>
            <w:tcW w:w="4555" w:type="dxa"/>
            <w:shd w:val="clear" w:color="000000" w:fill="FFFFFF"/>
            <w:hideMark/>
          </w:tcPr>
          <w:p w:rsidR="00A216C4" w:rsidRPr="00A216C4" w:rsidRDefault="00A216C4" w:rsidP="00A216C4">
            <w:pPr>
              <w:spacing w:before="0"/>
              <w:rPr>
                <w:sz w:val="24"/>
                <w:szCs w:val="24"/>
                <w:lang w:val="en-US"/>
              </w:rPr>
            </w:pPr>
            <w:r w:rsidRPr="00A216C4">
              <w:rPr>
                <w:sz w:val="24"/>
                <w:szCs w:val="24"/>
                <w:lang w:val="en-US"/>
              </w:rPr>
              <w:t>Profit /(loss) on exchange rate, net</w:t>
            </w:r>
          </w:p>
        </w:tc>
        <w:tc>
          <w:tcPr>
            <w:tcW w:w="1701" w:type="dxa"/>
            <w:shd w:val="clear" w:color="000000" w:fill="FFFFFF"/>
            <w:vAlign w:val="center"/>
            <w:hideMark/>
          </w:tcPr>
          <w:p w:rsidR="00A216C4" w:rsidRPr="00DB568D" w:rsidRDefault="00A216C4" w:rsidP="00A216C4">
            <w:pPr>
              <w:spacing w:before="0" w:after="0"/>
              <w:ind w:right="57"/>
              <w:jc w:val="right"/>
              <w:rPr>
                <w:rFonts w:eastAsia="Arial Unicode MS"/>
                <w:sz w:val="24"/>
                <w:szCs w:val="24"/>
              </w:rPr>
            </w:pPr>
            <w:r w:rsidRPr="00DB568D">
              <w:rPr>
                <w:rFonts w:eastAsia="Arial Unicode MS"/>
                <w:sz w:val="24"/>
                <w:szCs w:val="24"/>
              </w:rPr>
              <w:t>19 166</w:t>
            </w:r>
          </w:p>
        </w:tc>
        <w:tc>
          <w:tcPr>
            <w:tcW w:w="1701" w:type="dxa"/>
            <w:shd w:val="clear" w:color="000000" w:fill="FFFFFF"/>
            <w:vAlign w:val="center"/>
            <w:hideMark/>
          </w:tcPr>
          <w:p w:rsidR="00A216C4" w:rsidRPr="00DB568D" w:rsidRDefault="00A216C4" w:rsidP="00A216C4">
            <w:pPr>
              <w:spacing w:before="0" w:after="0"/>
              <w:ind w:right="57"/>
              <w:jc w:val="right"/>
              <w:rPr>
                <w:rFonts w:eastAsia="Arial Unicode MS"/>
                <w:sz w:val="24"/>
                <w:szCs w:val="24"/>
              </w:rPr>
            </w:pPr>
            <w:r w:rsidRPr="00DB568D">
              <w:rPr>
                <w:rFonts w:eastAsia="Arial Unicode MS"/>
                <w:sz w:val="24"/>
                <w:szCs w:val="24"/>
              </w:rPr>
              <w:t>92 910</w:t>
            </w:r>
          </w:p>
        </w:tc>
        <w:tc>
          <w:tcPr>
            <w:tcW w:w="1701" w:type="dxa"/>
            <w:shd w:val="clear" w:color="000000" w:fill="FFFFFF"/>
            <w:vAlign w:val="center"/>
          </w:tcPr>
          <w:p w:rsidR="00A216C4" w:rsidRPr="00DB568D" w:rsidRDefault="00A216C4" w:rsidP="00A216C4">
            <w:pPr>
              <w:spacing w:before="0" w:after="0"/>
              <w:jc w:val="right"/>
              <w:rPr>
                <w:rFonts w:eastAsia="Arial Unicode MS"/>
                <w:sz w:val="24"/>
                <w:szCs w:val="24"/>
              </w:rPr>
            </w:pPr>
            <w:r w:rsidRPr="00DB568D">
              <w:rPr>
                <w:rFonts w:eastAsia="Arial Unicode MS"/>
                <w:sz w:val="24"/>
                <w:szCs w:val="24"/>
              </w:rPr>
              <w:t>(17 458)</w:t>
            </w:r>
          </w:p>
        </w:tc>
      </w:tr>
      <w:tr w:rsidR="00A216C4" w:rsidRPr="00DB568D" w:rsidTr="00A216C4">
        <w:trPr>
          <w:cantSplit/>
          <w:trHeight w:val="283"/>
        </w:trPr>
        <w:tc>
          <w:tcPr>
            <w:tcW w:w="4555" w:type="dxa"/>
            <w:shd w:val="clear" w:color="000000" w:fill="FFFFFF"/>
            <w:hideMark/>
          </w:tcPr>
          <w:p w:rsidR="00A216C4" w:rsidRPr="00A216C4" w:rsidRDefault="00A216C4" w:rsidP="00A216C4">
            <w:pPr>
              <w:spacing w:before="0"/>
              <w:rPr>
                <w:b/>
                <w:sz w:val="24"/>
                <w:szCs w:val="24"/>
              </w:rPr>
            </w:pPr>
            <w:r w:rsidRPr="00A216C4">
              <w:rPr>
                <w:b/>
                <w:sz w:val="24"/>
                <w:szCs w:val="24"/>
              </w:rPr>
              <w:t>Profit/(loss) before taxation</w:t>
            </w:r>
          </w:p>
        </w:tc>
        <w:tc>
          <w:tcPr>
            <w:tcW w:w="1701" w:type="dxa"/>
            <w:shd w:val="clear" w:color="000000" w:fill="FFFFFF"/>
            <w:vAlign w:val="center"/>
            <w:hideMark/>
          </w:tcPr>
          <w:p w:rsidR="00A216C4" w:rsidRPr="00DB568D" w:rsidRDefault="00A216C4" w:rsidP="00A216C4">
            <w:pPr>
              <w:spacing w:before="0" w:after="0"/>
              <w:ind w:right="57"/>
              <w:jc w:val="right"/>
              <w:rPr>
                <w:rFonts w:eastAsia="Arial Unicode MS"/>
                <w:b/>
                <w:sz w:val="24"/>
                <w:szCs w:val="24"/>
              </w:rPr>
            </w:pPr>
            <w:r w:rsidRPr="00DB568D">
              <w:rPr>
                <w:rFonts w:eastAsia="Arial Unicode MS"/>
                <w:b/>
                <w:sz w:val="24"/>
                <w:szCs w:val="24"/>
              </w:rPr>
              <w:t>1 102 483</w:t>
            </w:r>
          </w:p>
        </w:tc>
        <w:tc>
          <w:tcPr>
            <w:tcW w:w="1701" w:type="dxa"/>
            <w:shd w:val="clear" w:color="000000" w:fill="FFFFFF"/>
            <w:vAlign w:val="center"/>
            <w:hideMark/>
          </w:tcPr>
          <w:p w:rsidR="00A216C4" w:rsidRPr="00DB568D" w:rsidRDefault="00A216C4" w:rsidP="00A216C4">
            <w:pPr>
              <w:spacing w:before="0" w:after="0"/>
              <w:ind w:right="57"/>
              <w:jc w:val="right"/>
              <w:rPr>
                <w:rFonts w:eastAsia="Arial Unicode MS"/>
                <w:b/>
                <w:sz w:val="24"/>
                <w:szCs w:val="24"/>
              </w:rPr>
            </w:pPr>
            <w:r w:rsidRPr="00DB568D">
              <w:rPr>
                <w:rFonts w:eastAsia="Arial Unicode MS"/>
                <w:b/>
                <w:sz w:val="24"/>
                <w:szCs w:val="24"/>
              </w:rPr>
              <w:t>501 569</w:t>
            </w:r>
          </w:p>
        </w:tc>
        <w:tc>
          <w:tcPr>
            <w:tcW w:w="1701" w:type="dxa"/>
            <w:shd w:val="clear" w:color="000000" w:fill="FFFFFF"/>
            <w:vAlign w:val="center"/>
          </w:tcPr>
          <w:p w:rsidR="00A216C4" w:rsidRPr="00DB568D" w:rsidRDefault="00A216C4" w:rsidP="00A216C4">
            <w:pPr>
              <w:spacing w:before="0" w:after="0"/>
              <w:ind w:right="57"/>
              <w:jc w:val="right"/>
              <w:rPr>
                <w:rFonts w:eastAsia="Arial Unicode MS"/>
                <w:b/>
                <w:sz w:val="24"/>
                <w:szCs w:val="24"/>
              </w:rPr>
            </w:pPr>
            <w:r w:rsidRPr="00DB568D">
              <w:rPr>
                <w:rFonts w:eastAsia="Arial Unicode MS"/>
                <w:b/>
                <w:sz w:val="24"/>
                <w:szCs w:val="24"/>
              </w:rPr>
              <w:t>992 431</w:t>
            </w:r>
          </w:p>
        </w:tc>
      </w:tr>
      <w:tr w:rsidR="00A216C4" w:rsidRPr="00DB568D" w:rsidTr="00A216C4">
        <w:trPr>
          <w:cantSplit/>
          <w:trHeight w:val="283"/>
        </w:trPr>
        <w:tc>
          <w:tcPr>
            <w:tcW w:w="4555" w:type="dxa"/>
            <w:shd w:val="clear" w:color="000000" w:fill="FFFFFF"/>
            <w:hideMark/>
          </w:tcPr>
          <w:p w:rsidR="00A216C4" w:rsidRPr="00A216C4" w:rsidRDefault="00A216C4" w:rsidP="00A216C4">
            <w:pPr>
              <w:spacing w:before="0"/>
              <w:rPr>
                <w:sz w:val="24"/>
                <w:szCs w:val="24"/>
                <w:lang w:val="en-US"/>
              </w:rPr>
            </w:pPr>
            <w:r w:rsidRPr="00A216C4">
              <w:rPr>
                <w:sz w:val="24"/>
                <w:szCs w:val="24"/>
                <w:lang w:val="en-US"/>
              </w:rPr>
              <w:t xml:space="preserve">Expenses for corporate income tax </w:t>
            </w:r>
          </w:p>
        </w:tc>
        <w:tc>
          <w:tcPr>
            <w:tcW w:w="1701" w:type="dxa"/>
            <w:shd w:val="clear" w:color="000000" w:fill="FFFFFF"/>
            <w:vAlign w:val="center"/>
            <w:hideMark/>
          </w:tcPr>
          <w:p w:rsidR="00A216C4" w:rsidRPr="00DB568D" w:rsidRDefault="00A216C4" w:rsidP="00A216C4">
            <w:pPr>
              <w:spacing w:before="0" w:after="0"/>
              <w:jc w:val="right"/>
              <w:rPr>
                <w:rFonts w:eastAsia="Arial Unicode MS"/>
                <w:sz w:val="24"/>
                <w:szCs w:val="24"/>
              </w:rPr>
            </w:pPr>
            <w:r w:rsidRPr="00DB568D">
              <w:rPr>
                <w:rFonts w:eastAsia="Arial Unicode MS"/>
                <w:sz w:val="24"/>
                <w:szCs w:val="24"/>
              </w:rPr>
              <w:t>(226 946)</w:t>
            </w:r>
          </w:p>
        </w:tc>
        <w:tc>
          <w:tcPr>
            <w:tcW w:w="1701" w:type="dxa"/>
            <w:shd w:val="clear" w:color="000000" w:fill="FFFFFF"/>
            <w:vAlign w:val="center"/>
            <w:hideMark/>
          </w:tcPr>
          <w:p w:rsidR="00A216C4" w:rsidRPr="00DB568D" w:rsidRDefault="00A216C4" w:rsidP="00A216C4">
            <w:pPr>
              <w:spacing w:before="0" w:after="0"/>
              <w:jc w:val="right"/>
              <w:rPr>
                <w:rFonts w:eastAsia="Arial Unicode MS"/>
                <w:sz w:val="24"/>
                <w:szCs w:val="24"/>
              </w:rPr>
            </w:pPr>
            <w:r w:rsidRPr="00DB568D">
              <w:rPr>
                <w:rFonts w:eastAsia="Arial Unicode MS"/>
                <w:sz w:val="24"/>
                <w:szCs w:val="24"/>
              </w:rPr>
              <w:t>(1</w:t>
            </w:r>
            <w:r w:rsidRPr="00DB568D">
              <w:rPr>
                <w:rFonts w:eastAsia="Arial Unicode MS"/>
                <w:sz w:val="24"/>
                <w:szCs w:val="24"/>
                <w:lang w:val="en-US"/>
              </w:rPr>
              <w:t>04</w:t>
            </w:r>
            <w:r w:rsidRPr="00DB568D">
              <w:rPr>
                <w:rFonts w:eastAsia="Arial Unicode MS"/>
                <w:sz w:val="24"/>
                <w:szCs w:val="24"/>
              </w:rPr>
              <w:t xml:space="preserve"> </w:t>
            </w:r>
            <w:r w:rsidRPr="00DB568D">
              <w:rPr>
                <w:rFonts w:eastAsia="Arial Unicode MS"/>
                <w:sz w:val="24"/>
                <w:szCs w:val="24"/>
                <w:lang w:val="en-US"/>
              </w:rPr>
              <w:t>462</w:t>
            </w:r>
            <w:r w:rsidRPr="00DB568D">
              <w:rPr>
                <w:rFonts w:eastAsia="Arial Unicode MS"/>
                <w:sz w:val="24"/>
                <w:szCs w:val="24"/>
              </w:rPr>
              <w:t>)</w:t>
            </w:r>
          </w:p>
        </w:tc>
        <w:tc>
          <w:tcPr>
            <w:tcW w:w="1701" w:type="dxa"/>
            <w:shd w:val="clear" w:color="000000" w:fill="FFFFFF"/>
            <w:vAlign w:val="center"/>
          </w:tcPr>
          <w:p w:rsidR="00A216C4" w:rsidRPr="00DB568D" w:rsidRDefault="00A216C4" w:rsidP="00A216C4">
            <w:pPr>
              <w:spacing w:before="0" w:after="0"/>
              <w:jc w:val="right"/>
              <w:rPr>
                <w:rFonts w:eastAsia="Arial Unicode MS"/>
                <w:sz w:val="24"/>
                <w:szCs w:val="24"/>
              </w:rPr>
            </w:pPr>
            <w:r w:rsidRPr="00DB568D">
              <w:rPr>
                <w:rFonts w:eastAsia="Arial Unicode MS"/>
                <w:sz w:val="24"/>
                <w:szCs w:val="24"/>
              </w:rPr>
              <w:t>(101 501)</w:t>
            </w:r>
          </w:p>
        </w:tc>
      </w:tr>
      <w:tr w:rsidR="00A216C4" w:rsidRPr="00DB568D" w:rsidTr="00A216C4">
        <w:trPr>
          <w:cantSplit/>
          <w:trHeight w:val="283"/>
        </w:trPr>
        <w:tc>
          <w:tcPr>
            <w:tcW w:w="4555" w:type="dxa"/>
            <w:shd w:val="clear" w:color="000000" w:fill="FFFFFF"/>
            <w:hideMark/>
          </w:tcPr>
          <w:p w:rsidR="00A216C4" w:rsidRPr="00A216C4" w:rsidRDefault="00A216C4" w:rsidP="00A216C4">
            <w:pPr>
              <w:spacing w:before="0"/>
              <w:rPr>
                <w:b/>
                <w:sz w:val="24"/>
                <w:szCs w:val="24"/>
                <w:lang w:val="en-US"/>
              </w:rPr>
            </w:pPr>
            <w:r w:rsidRPr="00A216C4">
              <w:rPr>
                <w:b/>
                <w:sz w:val="24"/>
                <w:szCs w:val="24"/>
                <w:lang w:val="en-US"/>
              </w:rPr>
              <w:t>Profit/(loss) for a year</w:t>
            </w:r>
          </w:p>
        </w:tc>
        <w:tc>
          <w:tcPr>
            <w:tcW w:w="1701" w:type="dxa"/>
            <w:shd w:val="clear" w:color="000000" w:fill="FFFFFF"/>
            <w:noWrap/>
            <w:vAlign w:val="center"/>
            <w:hideMark/>
          </w:tcPr>
          <w:p w:rsidR="00A216C4" w:rsidRPr="00DB568D" w:rsidRDefault="00A216C4" w:rsidP="00A216C4">
            <w:pPr>
              <w:spacing w:before="0" w:after="0"/>
              <w:ind w:right="57"/>
              <w:jc w:val="right"/>
              <w:rPr>
                <w:rFonts w:eastAsia="Arial Unicode MS"/>
                <w:b/>
                <w:sz w:val="24"/>
                <w:szCs w:val="24"/>
              </w:rPr>
            </w:pPr>
            <w:r w:rsidRPr="00DB568D">
              <w:rPr>
                <w:rFonts w:eastAsia="Arial Unicode MS"/>
                <w:b/>
                <w:sz w:val="24"/>
                <w:szCs w:val="24"/>
              </w:rPr>
              <w:t>875 537</w:t>
            </w:r>
          </w:p>
        </w:tc>
        <w:tc>
          <w:tcPr>
            <w:tcW w:w="1701" w:type="dxa"/>
            <w:shd w:val="clear" w:color="000000" w:fill="FFFFFF"/>
            <w:vAlign w:val="center"/>
            <w:hideMark/>
          </w:tcPr>
          <w:p w:rsidR="00A216C4" w:rsidRPr="00DB568D" w:rsidRDefault="00A216C4" w:rsidP="00A216C4">
            <w:pPr>
              <w:spacing w:before="0" w:after="0"/>
              <w:ind w:right="57"/>
              <w:jc w:val="right"/>
              <w:rPr>
                <w:rFonts w:eastAsia="Arial Unicode MS"/>
                <w:b/>
                <w:sz w:val="24"/>
                <w:szCs w:val="24"/>
                <w:lang w:val="en-US"/>
              </w:rPr>
            </w:pPr>
            <w:r w:rsidRPr="00DB568D">
              <w:rPr>
                <w:rFonts w:eastAsia="Arial Unicode MS"/>
                <w:b/>
                <w:sz w:val="24"/>
                <w:szCs w:val="24"/>
                <w:lang w:val="en-US"/>
              </w:rPr>
              <w:t>397</w:t>
            </w:r>
            <w:r w:rsidRPr="00DB568D">
              <w:rPr>
                <w:rFonts w:eastAsia="Arial Unicode MS"/>
                <w:b/>
                <w:sz w:val="24"/>
                <w:szCs w:val="24"/>
              </w:rPr>
              <w:t xml:space="preserve"> </w:t>
            </w:r>
            <w:r w:rsidRPr="00DB568D">
              <w:rPr>
                <w:rFonts w:eastAsia="Arial Unicode MS"/>
                <w:b/>
                <w:sz w:val="24"/>
                <w:szCs w:val="24"/>
                <w:lang w:val="en-US"/>
              </w:rPr>
              <w:t>107</w:t>
            </w:r>
          </w:p>
        </w:tc>
        <w:tc>
          <w:tcPr>
            <w:tcW w:w="1701" w:type="dxa"/>
            <w:shd w:val="clear" w:color="000000" w:fill="FFFFFF"/>
            <w:vAlign w:val="center"/>
          </w:tcPr>
          <w:p w:rsidR="00A216C4" w:rsidRPr="00DB568D" w:rsidRDefault="00A216C4" w:rsidP="00A216C4">
            <w:pPr>
              <w:spacing w:before="0" w:after="0"/>
              <w:ind w:right="57"/>
              <w:jc w:val="right"/>
              <w:rPr>
                <w:rFonts w:eastAsia="Arial Unicode MS"/>
                <w:b/>
                <w:sz w:val="24"/>
                <w:szCs w:val="24"/>
              </w:rPr>
            </w:pPr>
            <w:r w:rsidRPr="00DB568D">
              <w:rPr>
                <w:rFonts w:eastAsia="Arial Unicode MS"/>
                <w:b/>
                <w:sz w:val="24"/>
                <w:szCs w:val="24"/>
              </w:rPr>
              <w:t>890 930</w:t>
            </w:r>
          </w:p>
        </w:tc>
      </w:tr>
    </w:tbl>
    <w:p w:rsidR="00F1568B" w:rsidRPr="00DB568D" w:rsidRDefault="00F1568B" w:rsidP="00F1568B">
      <w:pPr>
        <w:rPr>
          <w:sz w:val="24"/>
          <w:szCs w:val="28"/>
        </w:rPr>
      </w:pPr>
    </w:p>
    <w:p w:rsidR="00A216C4" w:rsidRDefault="00A216C4" w:rsidP="00F1568B">
      <w:pPr>
        <w:rPr>
          <w:sz w:val="24"/>
          <w:szCs w:val="28"/>
          <w:lang w:val="en-US"/>
        </w:rPr>
      </w:pPr>
      <w:r w:rsidRPr="00A22830">
        <w:rPr>
          <w:sz w:val="24"/>
          <w:szCs w:val="28"/>
          <w:lang w:val="en-US"/>
        </w:rPr>
        <w:t>Income</w:t>
      </w:r>
      <w:r w:rsidRPr="00814CCD">
        <w:rPr>
          <w:sz w:val="24"/>
          <w:szCs w:val="28"/>
          <w:lang w:val="en-US"/>
        </w:rPr>
        <w:t xml:space="preserve"> </w:t>
      </w:r>
      <w:r w:rsidRPr="00A22830">
        <w:rPr>
          <w:sz w:val="24"/>
          <w:szCs w:val="28"/>
          <w:lang w:val="en-US"/>
        </w:rPr>
        <w:t>from</w:t>
      </w:r>
      <w:r w:rsidRPr="00814CCD">
        <w:rPr>
          <w:sz w:val="24"/>
          <w:szCs w:val="28"/>
          <w:lang w:val="en-US"/>
        </w:rPr>
        <w:t xml:space="preserve"> </w:t>
      </w:r>
      <w:r w:rsidRPr="00A22830">
        <w:rPr>
          <w:sz w:val="24"/>
          <w:szCs w:val="28"/>
          <w:lang w:val="en-US"/>
        </w:rPr>
        <w:t>core</w:t>
      </w:r>
      <w:r w:rsidRPr="00814CCD">
        <w:rPr>
          <w:sz w:val="24"/>
          <w:szCs w:val="28"/>
          <w:lang w:val="en-US"/>
        </w:rPr>
        <w:t xml:space="preserve"> </w:t>
      </w:r>
      <w:r w:rsidRPr="00A22830">
        <w:rPr>
          <w:sz w:val="24"/>
          <w:szCs w:val="28"/>
          <w:lang w:val="en-US"/>
        </w:rPr>
        <w:t>activities</w:t>
      </w:r>
      <w:r w:rsidRPr="00814CCD">
        <w:rPr>
          <w:sz w:val="24"/>
          <w:szCs w:val="28"/>
          <w:lang w:val="en-US"/>
        </w:rPr>
        <w:t xml:space="preserve"> (</w:t>
      </w:r>
      <w:r w:rsidRPr="00A22830">
        <w:rPr>
          <w:sz w:val="24"/>
          <w:szCs w:val="28"/>
          <w:lang w:val="en-US"/>
        </w:rPr>
        <w:t>revenue</w:t>
      </w:r>
      <w:r w:rsidRPr="00814CCD">
        <w:rPr>
          <w:sz w:val="24"/>
          <w:szCs w:val="28"/>
          <w:lang w:val="en-US"/>
        </w:rPr>
        <w:t xml:space="preserve">) </w:t>
      </w:r>
      <w:r w:rsidRPr="00A22830">
        <w:rPr>
          <w:sz w:val="24"/>
          <w:szCs w:val="28"/>
          <w:lang w:val="en-US"/>
        </w:rPr>
        <w:t>at</w:t>
      </w:r>
      <w:r w:rsidRPr="00814CCD">
        <w:rPr>
          <w:sz w:val="24"/>
          <w:szCs w:val="28"/>
          <w:lang w:val="en-US"/>
        </w:rPr>
        <w:t xml:space="preserve"> </w:t>
      </w:r>
      <w:r w:rsidRPr="00A22830">
        <w:rPr>
          <w:sz w:val="24"/>
          <w:szCs w:val="28"/>
          <w:lang w:val="en-US"/>
        </w:rPr>
        <w:t>the</w:t>
      </w:r>
      <w:r w:rsidRPr="00814CCD">
        <w:rPr>
          <w:sz w:val="24"/>
          <w:szCs w:val="28"/>
          <w:lang w:val="en-US"/>
        </w:rPr>
        <w:t xml:space="preserve"> </w:t>
      </w:r>
      <w:r w:rsidRPr="00A22830">
        <w:rPr>
          <w:sz w:val="24"/>
          <w:szCs w:val="28"/>
          <w:lang w:val="en-US"/>
        </w:rPr>
        <w:t>end</w:t>
      </w:r>
      <w:r w:rsidRPr="00814CCD">
        <w:rPr>
          <w:sz w:val="24"/>
          <w:szCs w:val="28"/>
          <w:lang w:val="en-US"/>
        </w:rPr>
        <w:t xml:space="preserve"> </w:t>
      </w:r>
      <w:r w:rsidRPr="00A22830">
        <w:rPr>
          <w:sz w:val="24"/>
          <w:szCs w:val="28"/>
          <w:lang w:val="en-US"/>
        </w:rPr>
        <w:t>of</w:t>
      </w:r>
      <w:r w:rsidRPr="00814CCD">
        <w:rPr>
          <w:sz w:val="24"/>
          <w:szCs w:val="28"/>
          <w:lang w:val="en-US"/>
        </w:rPr>
        <w:t xml:space="preserve"> </w:t>
      </w:r>
      <w:r w:rsidR="00F1568B" w:rsidRPr="00814CCD">
        <w:rPr>
          <w:bCs/>
          <w:sz w:val="24"/>
          <w:szCs w:val="28"/>
          <w:lang w:val="en-US"/>
        </w:rPr>
        <w:t xml:space="preserve">2021 </w:t>
      </w:r>
      <w:r w:rsidRPr="00A22830">
        <w:rPr>
          <w:sz w:val="24"/>
          <w:szCs w:val="28"/>
          <w:lang w:val="en-US"/>
        </w:rPr>
        <w:t>amounted</w:t>
      </w:r>
      <w:r w:rsidRPr="00814CCD">
        <w:rPr>
          <w:sz w:val="24"/>
          <w:szCs w:val="28"/>
          <w:lang w:val="en-US"/>
        </w:rPr>
        <w:t xml:space="preserve"> </w:t>
      </w:r>
      <w:r w:rsidRPr="00A22830">
        <w:rPr>
          <w:sz w:val="24"/>
          <w:szCs w:val="28"/>
          <w:lang w:val="en-US"/>
        </w:rPr>
        <w:t>to</w:t>
      </w:r>
      <w:r w:rsidRPr="00814CCD">
        <w:rPr>
          <w:sz w:val="24"/>
          <w:szCs w:val="28"/>
          <w:lang w:val="en-US"/>
        </w:rPr>
        <w:t xml:space="preserve"> </w:t>
      </w:r>
      <w:r w:rsidR="00F1568B" w:rsidRPr="00814CCD">
        <w:rPr>
          <w:bCs/>
          <w:sz w:val="24"/>
          <w:szCs w:val="28"/>
          <w:lang w:val="en-US"/>
        </w:rPr>
        <w:t>7</w:t>
      </w:r>
      <w:r w:rsidR="00F1568B" w:rsidRPr="00A216C4">
        <w:rPr>
          <w:bCs/>
          <w:sz w:val="24"/>
          <w:szCs w:val="28"/>
          <w:lang w:val="en-US"/>
        </w:rPr>
        <w:t> </w:t>
      </w:r>
      <w:r w:rsidR="00F1568B" w:rsidRPr="00814CCD">
        <w:rPr>
          <w:bCs/>
          <w:sz w:val="24"/>
          <w:szCs w:val="28"/>
          <w:lang w:val="en-US"/>
        </w:rPr>
        <w:t xml:space="preserve">601 460 </w:t>
      </w:r>
      <w:r w:rsidRPr="00A22830">
        <w:rPr>
          <w:sz w:val="24"/>
          <w:szCs w:val="28"/>
          <w:lang w:val="en-US"/>
        </w:rPr>
        <w:t>thousand</w:t>
      </w:r>
      <w:r w:rsidRPr="00814CCD">
        <w:rPr>
          <w:sz w:val="24"/>
          <w:szCs w:val="28"/>
          <w:lang w:val="en-US"/>
        </w:rPr>
        <w:t xml:space="preserve"> </w:t>
      </w:r>
      <w:r w:rsidRPr="00A22830">
        <w:rPr>
          <w:sz w:val="24"/>
          <w:szCs w:val="28"/>
          <w:lang w:val="en-US"/>
        </w:rPr>
        <w:t>KZT</w:t>
      </w:r>
      <w:r w:rsidRPr="00814CCD">
        <w:rPr>
          <w:sz w:val="24"/>
          <w:szCs w:val="28"/>
          <w:lang w:val="en-US"/>
        </w:rPr>
        <w:t xml:space="preserve"> </w:t>
      </w:r>
      <w:r w:rsidRPr="00A22830">
        <w:rPr>
          <w:sz w:val="24"/>
          <w:szCs w:val="28"/>
          <w:lang w:val="en-US"/>
        </w:rPr>
        <w:t>or</w:t>
      </w:r>
      <w:r w:rsidRPr="00814CCD">
        <w:rPr>
          <w:sz w:val="24"/>
          <w:szCs w:val="28"/>
          <w:lang w:val="en-US"/>
        </w:rPr>
        <w:t xml:space="preserve"> </w:t>
      </w:r>
      <w:r w:rsidR="00F1568B" w:rsidRPr="00814CCD">
        <w:rPr>
          <w:sz w:val="24"/>
          <w:szCs w:val="28"/>
          <w:lang w:val="en-US"/>
        </w:rPr>
        <w:t xml:space="preserve">126% </w:t>
      </w:r>
      <w:r>
        <w:rPr>
          <w:sz w:val="24"/>
          <w:szCs w:val="28"/>
          <w:lang w:val="en-US"/>
        </w:rPr>
        <w:t>compared</w:t>
      </w:r>
      <w:r w:rsidRPr="00814CCD">
        <w:rPr>
          <w:sz w:val="24"/>
          <w:szCs w:val="28"/>
          <w:lang w:val="en-US"/>
        </w:rPr>
        <w:t xml:space="preserve"> </w:t>
      </w:r>
      <w:r>
        <w:rPr>
          <w:sz w:val="24"/>
          <w:szCs w:val="28"/>
          <w:lang w:val="en-US"/>
        </w:rPr>
        <w:t>to</w:t>
      </w:r>
      <w:r w:rsidRPr="00814CCD">
        <w:rPr>
          <w:sz w:val="24"/>
          <w:szCs w:val="28"/>
          <w:lang w:val="en-US"/>
        </w:rPr>
        <w:t xml:space="preserve"> </w:t>
      </w:r>
      <w:r>
        <w:rPr>
          <w:sz w:val="24"/>
          <w:szCs w:val="28"/>
          <w:lang w:val="en-US"/>
        </w:rPr>
        <w:t>last</w:t>
      </w:r>
      <w:r w:rsidRPr="00814CCD">
        <w:rPr>
          <w:sz w:val="24"/>
          <w:szCs w:val="28"/>
          <w:lang w:val="en-US"/>
        </w:rPr>
        <w:t xml:space="preserve"> </w:t>
      </w:r>
      <w:r>
        <w:rPr>
          <w:sz w:val="24"/>
          <w:szCs w:val="28"/>
          <w:lang w:val="en-US"/>
        </w:rPr>
        <w:t>year</w:t>
      </w:r>
      <w:r w:rsidRPr="00814CCD">
        <w:rPr>
          <w:sz w:val="24"/>
          <w:szCs w:val="28"/>
          <w:lang w:val="en-US"/>
        </w:rPr>
        <w:t xml:space="preserve"> </w:t>
      </w:r>
      <w:r w:rsidR="00F1568B" w:rsidRPr="00814CCD">
        <w:rPr>
          <w:sz w:val="24"/>
          <w:szCs w:val="28"/>
          <w:lang w:val="en-US"/>
        </w:rPr>
        <w:t>(6 010</w:t>
      </w:r>
      <w:r w:rsidR="00F1568B" w:rsidRPr="00A216C4">
        <w:rPr>
          <w:sz w:val="24"/>
          <w:szCs w:val="28"/>
          <w:lang w:val="en-US"/>
        </w:rPr>
        <w:t> </w:t>
      </w:r>
      <w:r w:rsidR="00F1568B" w:rsidRPr="00814CCD">
        <w:rPr>
          <w:sz w:val="24"/>
          <w:szCs w:val="28"/>
          <w:lang w:val="en-US"/>
        </w:rPr>
        <w:t xml:space="preserve">583 </w:t>
      </w:r>
      <w:r w:rsidRPr="00A22830">
        <w:rPr>
          <w:sz w:val="24"/>
          <w:szCs w:val="28"/>
          <w:lang w:val="en-US"/>
        </w:rPr>
        <w:t>thousand</w:t>
      </w:r>
      <w:r w:rsidRPr="00814CCD">
        <w:rPr>
          <w:sz w:val="24"/>
          <w:szCs w:val="28"/>
          <w:lang w:val="en-US"/>
        </w:rPr>
        <w:t xml:space="preserve"> </w:t>
      </w:r>
      <w:r w:rsidRPr="00A22830">
        <w:rPr>
          <w:sz w:val="24"/>
          <w:szCs w:val="28"/>
          <w:lang w:val="en-US"/>
        </w:rPr>
        <w:t>KZT</w:t>
      </w:r>
      <w:r w:rsidR="00F1568B" w:rsidRPr="00814CCD">
        <w:rPr>
          <w:sz w:val="24"/>
          <w:szCs w:val="28"/>
          <w:lang w:val="en-US"/>
        </w:rPr>
        <w:t xml:space="preserve">), </w:t>
      </w:r>
      <w:r w:rsidRPr="00814CCD">
        <w:rPr>
          <w:sz w:val="24"/>
          <w:szCs w:val="28"/>
          <w:lang w:val="en-US"/>
        </w:rPr>
        <w:t>which is associated with an increase in the volume of cargo transshipment.</w:t>
      </w:r>
    </w:p>
    <w:p w:rsidR="00F1568B" w:rsidRPr="00814CCD" w:rsidRDefault="00814CCD" w:rsidP="00F1568B">
      <w:pPr>
        <w:rPr>
          <w:sz w:val="24"/>
          <w:szCs w:val="28"/>
          <w:lang w:val="en-US"/>
        </w:rPr>
      </w:pPr>
      <w:r w:rsidRPr="006215F4">
        <w:rPr>
          <w:sz w:val="24"/>
          <w:szCs w:val="28"/>
          <w:lang w:val="en-US"/>
        </w:rPr>
        <w:t>Net</w:t>
      </w:r>
      <w:r w:rsidRPr="00814CCD">
        <w:rPr>
          <w:sz w:val="24"/>
          <w:szCs w:val="28"/>
          <w:lang w:val="en-US"/>
        </w:rPr>
        <w:t xml:space="preserve"> </w:t>
      </w:r>
      <w:r w:rsidRPr="006215F4">
        <w:rPr>
          <w:sz w:val="24"/>
          <w:szCs w:val="28"/>
          <w:lang w:val="en-US"/>
        </w:rPr>
        <w:t>operating</w:t>
      </w:r>
      <w:r w:rsidRPr="00814CCD">
        <w:rPr>
          <w:sz w:val="24"/>
          <w:szCs w:val="28"/>
          <w:lang w:val="en-US"/>
        </w:rPr>
        <w:t xml:space="preserve"> </w:t>
      </w:r>
      <w:r w:rsidRPr="006215F4">
        <w:rPr>
          <w:sz w:val="24"/>
          <w:szCs w:val="28"/>
          <w:lang w:val="en-US"/>
        </w:rPr>
        <w:t>expenses</w:t>
      </w:r>
      <w:r w:rsidRPr="00814CCD">
        <w:rPr>
          <w:sz w:val="24"/>
          <w:szCs w:val="28"/>
          <w:lang w:val="en-US"/>
        </w:rPr>
        <w:t xml:space="preserve"> </w:t>
      </w:r>
      <w:r w:rsidR="00F1568B" w:rsidRPr="00814CCD">
        <w:rPr>
          <w:sz w:val="24"/>
          <w:szCs w:val="28"/>
          <w:lang w:val="en-US"/>
        </w:rPr>
        <w:t xml:space="preserve">– </w:t>
      </w:r>
      <w:r w:rsidR="00F1568B" w:rsidRPr="00814CCD">
        <w:rPr>
          <w:bCs/>
          <w:sz w:val="24"/>
          <w:szCs w:val="28"/>
          <w:lang w:val="en-US"/>
        </w:rPr>
        <w:t xml:space="preserve">4 959 643 </w:t>
      </w:r>
      <w:r w:rsidRPr="006215F4">
        <w:rPr>
          <w:sz w:val="24"/>
          <w:szCs w:val="28"/>
          <w:lang w:val="en-US"/>
        </w:rPr>
        <w:t>thousand</w:t>
      </w:r>
      <w:r w:rsidRPr="00814CCD">
        <w:rPr>
          <w:sz w:val="24"/>
          <w:szCs w:val="28"/>
          <w:lang w:val="en-US"/>
        </w:rPr>
        <w:t xml:space="preserve"> </w:t>
      </w:r>
      <w:r w:rsidRPr="006215F4">
        <w:rPr>
          <w:sz w:val="24"/>
          <w:szCs w:val="28"/>
          <w:lang w:val="en-US"/>
        </w:rPr>
        <w:t>KZT</w:t>
      </w:r>
      <w:r w:rsidRPr="00814CCD">
        <w:rPr>
          <w:sz w:val="24"/>
          <w:szCs w:val="28"/>
          <w:lang w:val="en-US"/>
        </w:rPr>
        <w:t xml:space="preserve"> </w:t>
      </w:r>
      <w:r w:rsidRPr="006215F4">
        <w:rPr>
          <w:sz w:val="24"/>
          <w:szCs w:val="28"/>
          <w:lang w:val="en-US"/>
        </w:rPr>
        <w:t>or</w:t>
      </w:r>
      <w:r w:rsidRPr="00814CCD">
        <w:rPr>
          <w:sz w:val="24"/>
          <w:szCs w:val="28"/>
          <w:lang w:val="en-US"/>
        </w:rPr>
        <w:t xml:space="preserve"> </w:t>
      </w:r>
      <w:r w:rsidR="00D61D9B" w:rsidRPr="00814CCD">
        <w:rPr>
          <w:sz w:val="24"/>
          <w:szCs w:val="28"/>
          <w:lang w:val="en-US"/>
        </w:rPr>
        <w:t>116</w:t>
      </w:r>
      <w:r w:rsidR="00F1568B" w:rsidRPr="00814CCD">
        <w:rPr>
          <w:sz w:val="24"/>
          <w:szCs w:val="28"/>
          <w:lang w:val="en-US"/>
        </w:rPr>
        <w:t xml:space="preserve">% </w:t>
      </w:r>
      <w:r w:rsidRPr="006215F4">
        <w:rPr>
          <w:sz w:val="24"/>
          <w:szCs w:val="28"/>
          <w:lang w:val="en-US"/>
        </w:rPr>
        <w:t>to</w:t>
      </w:r>
      <w:r w:rsidRPr="00814CCD">
        <w:rPr>
          <w:sz w:val="24"/>
          <w:szCs w:val="28"/>
          <w:lang w:val="en-US"/>
        </w:rPr>
        <w:t xml:space="preserve"> </w:t>
      </w:r>
      <w:r w:rsidRPr="006215F4">
        <w:rPr>
          <w:sz w:val="24"/>
          <w:szCs w:val="28"/>
          <w:lang w:val="en-US"/>
        </w:rPr>
        <w:t>the</w:t>
      </w:r>
      <w:r w:rsidRPr="00814CCD">
        <w:rPr>
          <w:sz w:val="24"/>
          <w:szCs w:val="28"/>
          <w:lang w:val="en-US"/>
        </w:rPr>
        <w:t xml:space="preserve"> </w:t>
      </w:r>
      <w:r w:rsidRPr="006215F4">
        <w:rPr>
          <w:sz w:val="24"/>
          <w:szCs w:val="28"/>
          <w:lang w:val="en-US"/>
        </w:rPr>
        <w:t>fact</w:t>
      </w:r>
      <w:r w:rsidRPr="00814CCD">
        <w:rPr>
          <w:sz w:val="24"/>
          <w:szCs w:val="28"/>
          <w:lang w:val="en-US"/>
        </w:rPr>
        <w:t xml:space="preserve"> </w:t>
      </w:r>
      <w:r w:rsidRPr="006215F4">
        <w:rPr>
          <w:sz w:val="24"/>
          <w:szCs w:val="28"/>
          <w:lang w:val="en-US"/>
        </w:rPr>
        <w:t>of</w:t>
      </w:r>
      <w:r w:rsidRPr="00814CCD">
        <w:rPr>
          <w:sz w:val="24"/>
          <w:szCs w:val="28"/>
          <w:lang w:val="en-US"/>
        </w:rPr>
        <w:t xml:space="preserve"> </w:t>
      </w:r>
      <w:r w:rsidR="00F1568B" w:rsidRPr="00814CCD">
        <w:rPr>
          <w:sz w:val="24"/>
          <w:szCs w:val="28"/>
          <w:lang w:val="en-US"/>
        </w:rPr>
        <w:t xml:space="preserve">2020 (4 272 552 </w:t>
      </w:r>
      <w:r w:rsidRPr="006215F4">
        <w:rPr>
          <w:sz w:val="24"/>
          <w:szCs w:val="28"/>
          <w:lang w:val="en-US"/>
        </w:rPr>
        <w:t>thousand</w:t>
      </w:r>
      <w:r w:rsidRPr="00814CCD">
        <w:rPr>
          <w:sz w:val="24"/>
          <w:szCs w:val="28"/>
          <w:lang w:val="en-US"/>
        </w:rPr>
        <w:t xml:space="preserve"> </w:t>
      </w:r>
      <w:r w:rsidRPr="006215F4">
        <w:rPr>
          <w:sz w:val="24"/>
          <w:szCs w:val="28"/>
          <w:lang w:val="en-US"/>
        </w:rPr>
        <w:t>KZT</w:t>
      </w:r>
      <w:r w:rsidR="00F1568B" w:rsidRPr="00814CCD">
        <w:rPr>
          <w:sz w:val="24"/>
          <w:szCs w:val="28"/>
          <w:lang w:val="en-US"/>
        </w:rPr>
        <w:t xml:space="preserve">), </w:t>
      </w:r>
      <w:r w:rsidRPr="00814CCD">
        <w:rPr>
          <w:sz w:val="24"/>
          <w:szCs w:val="28"/>
          <w:lang w:val="en-US"/>
        </w:rPr>
        <w:t>which is associated with an increase in wage costs, an increase in the cost of goods, fuels and lubricants, works and services</w:t>
      </w:r>
      <w:r w:rsidR="00F1568B" w:rsidRPr="00814CCD">
        <w:rPr>
          <w:sz w:val="24"/>
          <w:szCs w:val="28"/>
          <w:lang w:val="en-US"/>
        </w:rPr>
        <w:t>.</w:t>
      </w:r>
    </w:p>
    <w:p w:rsidR="00F1568B" w:rsidRPr="00814CCD" w:rsidRDefault="00814CCD" w:rsidP="00F1568B">
      <w:pPr>
        <w:tabs>
          <w:tab w:val="left" w:pos="993"/>
        </w:tabs>
        <w:rPr>
          <w:rFonts w:eastAsia="Calibri"/>
          <w:sz w:val="24"/>
          <w:szCs w:val="28"/>
          <w:lang w:val="en-US" w:eastAsia="en-US"/>
        </w:rPr>
      </w:pPr>
      <w:r w:rsidRPr="006215F4">
        <w:rPr>
          <w:sz w:val="24"/>
          <w:szCs w:val="28"/>
          <w:lang w:val="en-US"/>
        </w:rPr>
        <w:t xml:space="preserve">Administrative expenses amounted to </w:t>
      </w:r>
      <w:r w:rsidR="00F1568B" w:rsidRPr="00814CCD">
        <w:rPr>
          <w:rFonts w:eastAsia="Calibri"/>
          <w:bCs/>
          <w:sz w:val="24"/>
          <w:szCs w:val="28"/>
          <w:lang w:val="en-US" w:eastAsia="en-US"/>
        </w:rPr>
        <w:t xml:space="preserve">1 299 364 </w:t>
      </w:r>
      <w:r w:rsidRPr="006215F4">
        <w:rPr>
          <w:sz w:val="24"/>
          <w:szCs w:val="28"/>
          <w:lang w:val="en-US"/>
        </w:rPr>
        <w:t>thousand KZT or</w:t>
      </w:r>
      <w:r w:rsidRPr="00814CCD">
        <w:rPr>
          <w:rFonts w:eastAsia="Calibri"/>
          <w:sz w:val="24"/>
          <w:szCs w:val="28"/>
          <w:lang w:val="en-US" w:eastAsia="en-US"/>
        </w:rPr>
        <w:t xml:space="preserve"> </w:t>
      </w:r>
      <w:r w:rsidR="00F1568B" w:rsidRPr="00814CCD">
        <w:rPr>
          <w:rFonts w:eastAsia="Calibri"/>
          <w:sz w:val="24"/>
          <w:szCs w:val="28"/>
          <w:lang w:val="en-US" w:eastAsia="en-US"/>
        </w:rPr>
        <w:t xml:space="preserve">138% </w:t>
      </w:r>
      <w:r w:rsidRPr="006215F4">
        <w:rPr>
          <w:sz w:val="24"/>
          <w:szCs w:val="28"/>
          <w:lang w:val="en-US"/>
        </w:rPr>
        <w:t>compared to the fact of the previous year</w:t>
      </w:r>
      <w:r w:rsidR="00F1568B" w:rsidRPr="00814CCD">
        <w:rPr>
          <w:rFonts w:eastAsia="Calibri"/>
          <w:sz w:val="24"/>
          <w:szCs w:val="28"/>
          <w:lang w:val="en-US" w:eastAsia="en-US"/>
        </w:rPr>
        <w:t xml:space="preserve"> (940 793 </w:t>
      </w:r>
      <w:r w:rsidRPr="006215F4">
        <w:rPr>
          <w:sz w:val="24"/>
          <w:szCs w:val="28"/>
          <w:lang w:val="en-US"/>
        </w:rPr>
        <w:t>thousand KZT</w:t>
      </w:r>
      <w:r w:rsidR="00F1568B" w:rsidRPr="00814CCD">
        <w:rPr>
          <w:rFonts w:eastAsia="Calibri"/>
          <w:sz w:val="24"/>
          <w:szCs w:val="28"/>
          <w:lang w:val="en-US" w:eastAsia="en-US"/>
        </w:rPr>
        <w:t>).</w:t>
      </w:r>
    </w:p>
    <w:p w:rsidR="00F1568B" w:rsidRPr="00814CCD" w:rsidRDefault="00814CCD" w:rsidP="00F1568B">
      <w:pPr>
        <w:tabs>
          <w:tab w:val="left" w:pos="993"/>
        </w:tabs>
        <w:rPr>
          <w:rFonts w:eastAsia="Calibri"/>
          <w:sz w:val="24"/>
          <w:szCs w:val="28"/>
          <w:lang w:val="en-US" w:eastAsia="en-US"/>
        </w:rPr>
      </w:pPr>
      <w:r w:rsidRPr="00A22830">
        <w:rPr>
          <w:sz w:val="24"/>
          <w:szCs w:val="28"/>
          <w:lang w:val="en-US"/>
        </w:rPr>
        <w:t>Financial</w:t>
      </w:r>
      <w:r w:rsidRPr="00814CCD">
        <w:rPr>
          <w:sz w:val="24"/>
          <w:szCs w:val="28"/>
          <w:lang w:val="en-US"/>
        </w:rPr>
        <w:t xml:space="preserve"> </w:t>
      </w:r>
      <w:r w:rsidRPr="00A22830">
        <w:rPr>
          <w:sz w:val="24"/>
          <w:szCs w:val="28"/>
          <w:lang w:val="en-US"/>
        </w:rPr>
        <w:t>income</w:t>
      </w:r>
      <w:r w:rsidRPr="00814CCD">
        <w:rPr>
          <w:sz w:val="24"/>
          <w:szCs w:val="28"/>
          <w:lang w:val="en-US"/>
        </w:rPr>
        <w:t xml:space="preserve"> </w:t>
      </w:r>
      <w:r w:rsidRPr="00A22830">
        <w:rPr>
          <w:sz w:val="24"/>
          <w:szCs w:val="28"/>
          <w:lang w:val="en-US"/>
        </w:rPr>
        <w:t>amounted</w:t>
      </w:r>
      <w:r w:rsidRPr="00814CCD">
        <w:rPr>
          <w:sz w:val="24"/>
          <w:szCs w:val="28"/>
          <w:lang w:val="en-US"/>
        </w:rPr>
        <w:t xml:space="preserve"> </w:t>
      </w:r>
      <w:r w:rsidRPr="00A22830">
        <w:rPr>
          <w:sz w:val="24"/>
          <w:szCs w:val="28"/>
          <w:lang w:val="en-US"/>
        </w:rPr>
        <w:t>to</w:t>
      </w:r>
      <w:r w:rsidRPr="00814CCD">
        <w:rPr>
          <w:sz w:val="24"/>
          <w:szCs w:val="28"/>
          <w:lang w:val="en-US"/>
        </w:rPr>
        <w:t xml:space="preserve"> </w:t>
      </w:r>
      <w:r w:rsidR="00F1568B" w:rsidRPr="00814CCD">
        <w:rPr>
          <w:rFonts w:eastAsia="Calibri"/>
          <w:sz w:val="24"/>
          <w:szCs w:val="28"/>
          <w:lang w:val="en-US" w:eastAsia="en-US"/>
        </w:rPr>
        <w:t xml:space="preserve">274 438 </w:t>
      </w:r>
      <w:r w:rsidRPr="00A22830">
        <w:rPr>
          <w:sz w:val="24"/>
          <w:szCs w:val="28"/>
          <w:lang w:val="en-US"/>
        </w:rPr>
        <w:t xml:space="preserve">thousand KZT or </w:t>
      </w:r>
      <w:r w:rsidR="00F1568B" w:rsidRPr="00814CCD">
        <w:rPr>
          <w:rFonts w:eastAsia="Calibri"/>
          <w:sz w:val="24"/>
          <w:szCs w:val="28"/>
          <w:lang w:val="en-US" w:eastAsia="en-US"/>
        </w:rPr>
        <w:t xml:space="preserve">83% </w:t>
      </w:r>
      <w:r w:rsidRPr="00A22830">
        <w:rPr>
          <w:sz w:val="24"/>
          <w:szCs w:val="28"/>
          <w:lang w:val="en-US"/>
        </w:rPr>
        <w:t xml:space="preserve">compared to the fact of the previous year </w:t>
      </w:r>
      <w:r w:rsidR="00F1568B" w:rsidRPr="00814CCD">
        <w:rPr>
          <w:rFonts w:eastAsia="Calibri"/>
          <w:sz w:val="24"/>
          <w:szCs w:val="28"/>
          <w:lang w:val="en-US" w:eastAsia="en-US"/>
        </w:rPr>
        <w:t xml:space="preserve">(330 181 </w:t>
      </w:r>
      <w:r w:rsidRPr="00A22830">
        <w:rPr>
          <w:sz w:val="24"/>
          <w:szCs w:val="28"/>
          <w:lang w:val="en-US"/>
        </w:rPr>
        <w:t>thousand KZT</w:t>
      </w:r>
      <w:r w:rsidR="00F1568B" w:rsidRPr="00814CCD">
        <w:rPr>
          <w:rFonts w:eastAsia="Calibri"/>
          <w:sz w:val="24"/>
          <w:szCs w:val="28"/>
          <w:lang w:val="en-US" w:eastAsia="en-US"/>
        </w:rPr>
        <w:t>).</w:t>
      </w:r>
    </w:p>
    <w:p w:rsidR="00F1568B" w:rsidRPr="00814CCD" w:rsidRDefault="00814CCD" w:rsidP="00F1568B">
      <w:pPr>
        <w:tabs>
          <w:tab w:val="left" w:pos="993"/>
        </w:tabs>
        <w:rPr>
          <w:rFonts w:eastAsia="Calibri"/>
          <w:sz w:val="24"/>
          <w:szCs w:val="28"/>
          <w:lang w:val="en-US" w:eastAsia="en-US"/>
        </w:rPr>
      </w:pPr>
      <w:r w:rsidRPr="00A22830">
        <w:rPr>
          <w:sz w:val="24"/>
          <w:szCs w:val="28"/>
          <w:lang w:val="en-US"/>
        </w:rPr>
        <w:t xml:space="preserve">Financing expenses amounted to </w:t>
      </w:r>
      <w:r w:rsidR="00F1568B" w:rsidRPr="00814CCD">
        <w:rPr>
          <w:rFonts w:eastAsia="Calibri"/>
          <w:sz w:val="24"/>
          <w:szCs w:val="28"/>
          <w:lang w:val="en-US" w:eastAsia="en-US"/>
        </w:rPr>
        <w:t>563 286</w:t>
      </w:r>
      <w:r w:rsidR="00F1568B" w:rsidRPr="00814CCD">
        <w:rPr>
          <w:rFonts w:eastAsia="Calibri"/>
          <w:bCs/>
          <w:sz w:val="24"/>
          <w:szCs w:val="28"/>
          <w:lang w:val="en-US" w:eastAsia="en-US"/>
        </w:rPr>
        <w:t xml:space="preserve"> </w:t>
      </w:r>
      <w:r w:rsidRPr="006215F4">
        <w:rPr>
          <w:sz w:val="24"/>
          <w:szCs w:val="28"/>
          <w:lang w:val="en-US"/>
        </w:rPr>
        <w:t>thousand KZT or</w:t>
      </w:r>
      <w:r w:rsidR="00F1568B" w:rsidRPr="00814CCD">
        <w:rPr>
          <w:rFonts w:eastAsia="Calibri"/>
          <w:sz w:val="24"/>
          <w:szCs w:val="28"/>
          <w:lang w:val="en-US" w:eastAsia="en-US"/>
        </w:rPr>
        <w:t xml:space="preserve"> 79% </w:t>
      </w:r>
      <w:r w:rsidRPr="00A22830">
        <w:rPr>
          <w:sz w:val="24"/>
          <w:szCs w:val="28"/>
          <w:lang w:val="en-US"/>
        </w:rPr>
        <w:t xml:space="preserve">by the fact of </w:t>
      </w:r>
      <w:r w:rsidR="00F1568B" w:rsidRPr="00814CCD">
        <w:rPr>
          <w:rFonts w:eastAsia="Calibri"/>
          <w:sz w:val="24"/>
          <w:szCs w:val="28"/>
          <w:lang w:val="en-US" w:eastAsia="en-US"/>
        </w:rPr>
        <w:t xml:space="preserve">2020 (711 316 </w:t>
      </w:r>
      <w:r w:rsidRPr="00A22830">
        <w:rPr>
          <w:sz w:val="24"/>
          <w:szCs w:val="28"/>
          <w:lang w:val="en-US"/>
        </w:rPr>
        <w:t>thousand KZT</w:t>
      </w:r>
      <w:r w:rsidR="00F1568B" w:rsidRPr="00814CCD">
        <w:rPr>
          <w:rFonts w:eastAsia="Calibri"/>
          <w:sz w:val="24"/>
          <w:szCs w:val="28"/>
          <w:lang w:val="en-US" w:eastAsia="en-US"/>
        </w:rPr>
        <w:t>).</w:t>
      </w:r>
    </w:p>
    <w:p w:rsidR="00F1568B" w:rsidRPr="00814CCD" w:rsidRDefault="00814CCD" w:rsidP="00F1568B">
      <w:pPr>
        <w:rPr>
          <w:rFonts w:eastAsiaTheme="minorHAnsi"/>
          <w:sz w:val="24"/>
          <w:szCs w:val="28"/>
          <w:lang w:val="en-US" w:eastAsia="en-US"/>
        </w:rPr>
      </w:pPr>
      <w:r w:rsidRPr="00A22830">
        <w:rPr>
          <w:sz w:val="24"/>
          <w:szCs w:val="28"/>
          <w:lang w:val="en-US"/>
        </w:rPr>
        <w:t>By</w:t>
      </w:r>
      <w:r w:rsidRPr="00814CCD">
        <w:rPr>
          <w:sz w:val="24"/>
          <w:szCs w:val="28"/>
          <w:lang w:val="en-US"/>
        </w:rPr>
        <w:t xml:space="preserve"> </w:t>
      </w:r>
      <w:r w:rsidRPr="00A22830">
        <w:rPr>
          <w:sz w:val="24"/>
          <w:szCs w:val="28"/>
          <w:lang w:val="en-US"/>
        </w:rPr>
        <w:t>the</w:t>
      </w:r>
      <w:r w:rsidRPr="00814CCD">
        <w:rPr>
          <w:sz w:val="24"/>
          <w:szCs w:val="28"/>
          <w:lang w:val="en-US"/>
        </w:rPr>
        <w:t xml:space="preserve"> </w:t>
      </w:r>
      <w:r w:rsidRPr="00A22830">
        <w:rPr>
          <w:sz w:val="24"/>
          <w:szCs w:val="28"/>
          <w:lang w:val="en-US"/>
        </w:rPr>
        <w:t>end</w:t>
      </w:r>
      <w:r w:rsidRPr="00814CCD">
        <w:rPr>
          <w:sz w:val="24"/>
          <w:szCs w:val="28"/>
          <w:lang w:val="en-US"/>
        </w:rPr>
        <w:t xml:space="preserve"> </w:t>
      </w:r>
      <w:r w:rsidRPr="00A22830">
        <w:rPr>
          <w:sz w:val="24"/>
          <w:szCs w:val="28"/>
          <w:lang w:val="en-US"/>
        </w:rPr>
        <w:t>of</w:t>
      </w:r>
      <w:r w:rsidRPr="00814CCD">
        <w:rPr>
          <w:sz w:val="24"/>
          <w:szCs w:val="28"/>
          <w:lang w:val="en-US"/>
        </w:rPr>
        <w:t xml:space="preserve"> </w:t>
      </w:r>
      <w:r w:rsidR="00F1568B" w:rsidRPr="00814CCD">
        <w:rPr>
          <w:sz w:val="24"/>
          <w:szCs w:val="28"/>
          <w:lang w:val="en-US"/>
        </w:rPr>
        <w:t xml:space="preserve">2021 </w:t>
      </w:r>
      <w:r w:rsidRPr="00A22830">
        <w:rPr>
          <w:sz w:val="24"/>
          <w:szCs w:val="28"/>
          <w:lang w:val="en-US"/>
        </w:rPr>
        <w:t xml:space="preserve">net profit amounted to </w:t>
      </w:r>
      <w:r w:rsidR="00F1568B" w:rsidRPr="00814CCD">
        <w:rPr>
          <w:sz w:val="24"/>
          <w:szCs w:val="28"/>
          <w:lang w:val="en-US"/>
        </w:rPr>
        <w:t xml:space="preserve">875 537 </w:t>
      </w:r>
      <w:r w:rsidRPr="00A22830">
        <w:rPr>
          <w:sz w:val="24"/>
          <w:szCs w:val="28"/>
          <w:lang w:val="en-US"/>
        </w:rPr>
        <w:t xml:space="preserve">thousand KZT or </w:t>
      </w:r>
      <w:r w:rsidR="00F1568B" w:rsidRPr="00814CCD">
        <w:rPr>
          <w:sz w:val="24"/>
          <w:szCs w:val="28"/>
          <w:lang w:val="en-US"/>
        </w:rPr>
        <w:t xml:space="preserve">220% </w:t>
      </w:r>
      <w:r w:rsidRPr="00A22830">
        <w:rPr>
          <w:sz w:val="24"/>
          <w:szCs w:val="28"/>
          <w:lang w:val="en-US"/>
        </w:rPr>
        <w:t>compared to the fact of last year</w:t>
      </w:r>
      <w:r w:rsidR="00F1568B" w:rsidRPr="00814CCD">
        <w:rPr>
          <w:sz w:val="24"/>
          <w:szCs w:val="28"/>
          <w:lang w:val="en-US"/>
        </w:rPr>
        <w:t xml:space="preserve"> (397 107 </w:t>
      </w:r>
      <w:r w:rsidRPr="00A22830">
        <w:rPr>
          <w:sz w:val="24"/>
          <w:szCs w:val="28"/>
          <w:lang w:val="en-US"/>
        </w:rPr>
        <w:t>thousand KZT</w:t>
      </w:r>
      <w:r w:rsidR="00F1568B" w:rsidRPr="00814CCD">
        <w:rPr>
          <w:sz w:val="24"/>
          <w:szCs w:val="28"/>
          <w:lang w:val="en-US"/>
        </w:rPr>
        <w:t>).</w:t>
      </w:r>
    </w:p>
    <w:p w:rsidR="00A35EA8" w:rsidRPr="00814CCD" w:rsidRDefault="00A35EA8" w:rsidP="00F1568B">
      <w:pPr>
        <w:rPr>
          <w:sz w:val="24"/>
          <w:szCs w:val="24"/>
          <w:lang w:val="en-US"/>
        </w:rPr>
      </w:pPr>
    </w:p>
    <w:p w:rsidR="00D07297" w:rsidRPr="008B5CB6" w:rsidRDefault="00D07297" w:rsidP="00D07297">
      <w:pPr>
        <w:rPr>
          <w:rFonts w:eastAsiaTheme="minorHAnsi"/>
          <w:b/>
          <w:sz w:val="24"/>
          <w:szCs w:val="28"/>
          <w:lang w:eastAsia="en-US"/>
        </w:rPr>
      </w:pPr>
      <w:r>
        <w:rPr>
          <w:rFonts w:eastAsiaTheme="minorHAnsi"/>
          <w:b/>
          <w:sz w:val="24"/>
          <w:szCs w:val="28"/>
          <w:lang w:val="en-US" w:eastAsia="en-US"/>
        </w:rPr>
        <w:t xml:space="preserve">Cash flow </w:t>
      </w:r>
    </w:p>
    <w:p w:rsidR="00D07297" w:rsidRPr="008B5CB6" w:rsidRDefault="00D07297" w:rsidP="00D07297">
      <w:pPr>
        <w:jc w:val="right"/>
        <w:rPr>
          <w:bCs/>
        </w:rPr>
      </w:pPr>
      <w:r>
        <w:rPr>
          <w:rFonts w:eastAsiaTheme="minorHAnsi"/>
          <w:i/>
          <w:lang w:eastAsia="en-US"/>
        </w:rPr>
        <w:t>thousand KZT</w:t>
      </w:r>
    </w:p>
    <w:tbl>
      <w:tblPr>
        <w:tblStyle w:val="11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6"/>
        <w:gridCol w:w="1559"/>
        <w:gridCol w:w="1701"/>
        <w:gridCol w:w="1699"/>
      </w:tblGrid>
      <w:tr w:rsidR="00386AAE" w:rsidRPr="00DB568D" w:rsidTr="009C4F1C">
        <w:tc>
          <w:tcPr>
            <w:tcW w:w="4786" w:type="dxa"/>
            <w:shd w:val="clear" w:color="auto" w:fill="auto"/>
            <w:vAlign w:val="center"/>
          </w:tcPr>
          <w:p w:rsidR="00386AAE" w:rsidRPr="004E0B2C" w:rsidRDefault="00D07297" w:rsidP="00E13138">
            <w:pPr>
              <w:spacing w:before="0"/>
              <w:ind w:left="153" w:hanging="153"/>
              <w:jc w:val="center"/>
              <w:rPr>
                <w:rFonts w:ascii="Verdana" w:eastAsia="Arial Unicode MS" w:hAnsi="Verdana"/>
                <w:color w:val="000000" w:themeColor="text1"/>
                <w:sz w:val="24"/>
                <w:szCs w:val="24"/>
                <w:lang w:val="kk-KZ"/>
              </w:rPr>
            </w:pPr>
            <w:r>
              <w:rPr>
                <w:rFonts w:eastAsia="Arial Unicode MS"/>
                <w:b/>
                <w:color w:val="000000" w:themeColor="text1"/>
                <w:sz w:val="24"/>
                <w:szCs w:val="24"/>
                <w:lang w:val="en-US"/>
              </w:rPr>
              <w:t>Position</w:t>
            </w:r>
          </w:p>
        </w:tc>
        <w:tc>
          <w:tcPr>
            <w:tcW w:w="1559" w:type="dxa"/>
            <w:vAlign w:val="center"/>
          </w:tcPr>
          <w:p w:rsidR="00386AAE" w:rsidRPr="00D07297" w:rsidRDefault="00D07297" w:rsidP="00E13138">
            <w:pPr>
              <w:spacing w:before="0"/>
              <w:ind w:left="153" w:hanging="153"/>
              <w:jc w:val="center"/>
              <w:rPr>
                <w:rFonts w:ascii="Verdana" w:eastAsia="Arial Unicode MS" w:hAnsi="Verdana"/>
                <w:color w:val="000000" w:themeColor="text1"/>
                <w:sz w:val="24"/>
                <w:szCs w:val="24"/>
                <w:lang w:val="en-US"/>
              </w:rPr>
            </w:pPr>
            <w:r>
              <w:rPr>
                <w:rFonts w:eastAsia="Arial Unicode MS"/>
                <w:b/>
                <w:color w:val="000000" w:themeColor="text1"/>
                <w:sz w:val="24"/>
                <w:szCs w:val="24"/>
              </w:rPr>
              <w:t>2021</w:t>
            </w:r>
          </w:p>
        </w:tc>
        <w:tc>
          <w:tcPr>
            <w:tcW w:w="1701" w:type="dxa"/>
            <w:vAlign w:val="center"/>
          </w:tcPr>
          <w:p w:rsidR="00386AAE" w:rsidRPr="00D07297" w:rsidRDefault="00D07297" w:rsidP="00E13138">
            <w:pPr>
              <w:spacing w:before="0"/>
              <w:ind w:left="153" w:hanging="153"/>
              <w:jc w:val="center"/>
              <w:rPr>
                <w:rFonts w:ascii="Verdana" w:eastAsia="Arial Unicode MS" w:hAnsi="Verdana"/>
                <w:color w:val="000000" w:themeColor="text1"/>
                <w:sz w:val="24"/>
                <w:szCs w:val="24"/>
                <w:lang w:val="en-US"/>
              </w:rPr>
            </w:pPr>
            <w:r>
              <w:rPr>
                <w:rFonts w:eastAsia="Arial Unicode MS"/>
                <w:b/>
                <w:color w:val="000000" w:themeColor="text1"/>
                <w:sz w:val="24"/>
                <w:szCs w:val="24"/>
              </w:rPr>
              <w:t>2020</w:t>
            </w:r>
          </w:p>
        </w:tc>
        <w:tc>
          <w:tcPr>
            <w:tcW w:w="1699" w:type="dxa"/>
            <w:vAlign w:val="center"/>
          </w:tcPr>
          <w:p w:rsidR="00386AAE" w:rsidRPr="00D07297" w:rsidRDefault="00D07297" w:rsidP="00E13138">
            <w:pPr>
              <w:spacing w:before="0"/>
              <w:ind w:left="153" w:hanging="153"/>
              <w:jc w:val="center"/>
              <w:rPr>
                <w:rFonts w:ascii="Verdana" w:eastAsia="Arial Unicode MS" w:hAnsi="Verdana"/>
                <w:color w:val="000000" w:themeColor="text1"/>
                <w:sz w:val="24"/>
                <w:szCs w:val="24"/>
                <w:lang w:val="en-US"/>
              </w:rPr>
            </w:pPr>
            <w:r>
              <w:rPr>
                <w:rFonts w:eastAsia="Arial Unicode MS"/>
                <w:b/>
                <w:color w:val="000000" w:themeColor="text1"/>
                <w:sz w:val="24"/>
                <w:szCs w:val="24"/>
              </w:rPr>
              <w:t xml:space="preserve">2019 </w:t>
            </w:r>
          </w:p>
        </w:tc>
      </w:tr>
      <w:tr w:rsidR="00386AAE" w:rsidRPr="00DB568D" w:rsidTr="00E13138">
        <w:tc>
          <w:tcPr>
            <w:tcW w:w="4786" w:type="dxa"/>
            <w:vAlign w:val="center"/>
          </w:tcPr>
          <w:p w:rsidR="00386AAE" w:rsidRPr="00DB568D" w:rsidRDefault="00D85E0F" w:rsidP="00E13138">
            <w:pPr>
              <w:spacing w:before="0"/>
              <w:jc w:val="left"/>
              <w:rPr>
                <w:rFonts w:ascii="Verdana" w:eastAsia="Arial Unicode MS" w:hAnsi="Verdana"/>
                <w:color w:val="000000" w:themeColor="text1"/>
                <w:sz w:val="24"/>
                <w:szCs w:val="24"/>
              </w:rPr>
            </w:pPr>
            <w:r>
              <w:rPr>
                <w:rFonts w:eastAsia="Arial Unicode MS"/>
                <w:color w:val="000000" w:themeColor="text1"/>
                <w:sz w:val="24"/>
                <w:szCs w:val="24"/>
                <w:lang w:val="en-US"/>
              </w:rPr>
              <w:t>Net operating cash flow</w:t>
            </w:r>
          </w:p>
        </w:tc>
        <w:tc>
          <w:tcPr>
            <w:tcW w:w="1559" w:type="dxa"/>
            <w:vAlign w:val="center"/>
          </w:tcPr>
          <w:p w:rsidR="00386AAE" w:rsidRPr="00DB568D" w:rsidRDefault="00386AAE" w:rsidP="00E13138">
            <w:pPr>
              <w:spacing w:before="0"/>
              <w:jc w:val="right"/>
              <w:rPr>
                <w:rFonts w:ascii="Verdana" w:eastAsia="Arial Unicode MS" w:hAnsi="Verdana"/>
                <w:color w:val="000000" w:themeColor="text1"/>
                <w:sz w:val="24"/>
                <w:szCs w:val="24"/>
              </w:rPr>
            </w:pPr>
            <w:r w:rsidRPr="00DB568D">
              <w:rPr>
                <w:rFonts w:eastAsia="Arial Unicode MS"/>
                <w:color w:val="000000" w:themeColor="text1"/>
                <w:sz w:val="24"/>
                <w:szCs w:val="24"/>
              </w:rPr>
              <w:t>2 257 739</w:t>
            </w:r>
          </w:p>
        </w:tc>
        <w:tc>
          <w:tcPr>
            <w:tcW w:w="1701" w:type="dxa"/>
          </w:tcPr>
          <w:p w:rsidR="00386AAE" w:rsidRPr="00DB568D" w:rsidRDefault="00386AAE" w:rsidP="00E13138">
            <w:pPr>
              <w:spacing w:before="0"/>
              <w:jc w:val="right"/>
              <w:rPr>
                <w:sz w:val="24"/>
                <w:szCs w:val="24"/>
              </w:rPr>
            </w:pPr>
            <w:r w:rsidRPr="00DB568D">
              <w:rPr>
                <w:sz w:val="24"/>
                <w:szCs w:val="24"/>
              </w:rPr>
              <w:t>1 525 996</w:t>
            </w:r>
          </w:p>
        </w:tc>
        <w:tc>
          <w:tcPr>
            <w:tcW w:w="1699" w:type="dxa"/>
          </w:tcPr>
          <w:p w:rsidR="00386AAE" w:rsidRPr="00DB568D" w:rsidRDefault="00386AAE" w:rsidP="00E13138">
            <w:pPr>
              <w:spacing w:before="0"/>
              <w:jc w:val="right"/>
              <w:rPr>
                <w:sz w:val="22"/>
              </w:rPr>
            </w:pPr>
            <w:r w:rsidRPr="00DB568D">
              <w:rPr>
                <w:sz w:val="22"/>
              </w:rPr>
              <w:t>1 469 536</w:t>
            </w:r>
          </w:p>
        </w:tc>
      </w:tr>
      <w:tr w:rsidR="00386AAE" w:rsidRPr="00DB568D" w:rsidTr="00E13138">
        <w:tc>
          <w:tcPr>
            <w:tcW w:w="4786" w:type="dxa"/>
            <w:vAlign w:val="center"/>
          </w:tcPr>
          <w:p w:rsidR="00386AAE" w:rsidRPr="00DB568D" w:rsidRDefault="00D85E0F" w:rsidP="00E13138">
            <w:pPr>
              <w:spacing w:before="0"/>
              <w:ind w:left="153" w:hanging="153"/>
              <w:jc w:val="left"/>
              <w:rPr>
                <w:rFonts w:ascii="Verdana" w:eastAsia="Arial Unicode MS" w:hAnsi="Verdana"/>
                <w:color w:val="000000" w:themeColor="text1"/>
                <w:sz w:val="24"/>
                <w:szCs w:val="24"/>
              </w:rPr>
            </w:pPr>
            <w:r>
              <w:rPr>
                <w:rFonts w:eastAsia="Arial Unicode MS"/>
                <w:color w:val="000000" w:themeColor="text1"/>
                <w:sz w:val="24"/>
                <w:szCs w:val="24"/>
                <w:lang w:val="en-US"/>
              </w:rPr>
              <w:t>Disposal of capital investments</w:t>
            </w:r>
          </w:p>
        </w:tc>
        <w:tc>
          <w:tcPr>
            <w:tcW w:w="1559" w:type="dxa"/>
            <w:vAlign w:val="center"/>
          </w:tcPr>
          <w:p w:rsidR="00386AAE" w:rsidRPr="00DB568D" w:rsidRDefault="00386AAE" w:rsidP="00E13138">
            <w:pPr>
              <w:spacing w:before="0"/>
              <w:jc w:val="right"/>
              <w:rPr>
                <w:rFonts w:ascii="Verdana" w:eastAsia="Arial Unicode MS" w:hAnsi="Verdana"/>
                <w:color w:val="000000" w:themeColor="text1"/>
                <w:sz w:val="24"/>
                <w:szCs w:val="24"/>
              </w:rPr>
            </w:pPr>
            <w:r w:rsidRPr="00DB568D">
              <w:rPr>
                <w:rFonts w:eastAsia="Arial Unicode MS"/>
                <w:color w:val="000000" w:themeColor="text1"/>
                <w:sz w:val="24"/>
                <w:szCs w:val="24"/>
              </w:rPr>
              <w:t>(485 261)</w:t>
            </w:r>
          </w:p>
        </w:tc>
        <w:tc>
          <w:tcPr>
            <w:tcW w:w="1701" w:type="dxa"/>
          </w:tcPr>
          <w:p w:rsidR="00386AAE" w:rsidRPr="00DB568D" w:rsidRDefault="00386AAE" w:rsidP="00E13138">
            <w:pPr>
              <w:spacing w:before="0"/>
              <w:jc w:val="right"/>
              <w:rPr>
                <w:sz w:val="24"/>
                <w:szCs w:val="24"/>
              </w:rPr>
            </w:pPr>
            <w:r w:rsidRPr="00DB568D">
              <w:rPr>
                <w:sz w:val="24"/>
                <w:szCs w:val="24"/>
              </w:rPr>
              <w:t>(238 565)</w:t>
            </w:r>
          </w:p>
        </w:tc>
        <w:tc>
          <w:tcPr>
            <w:tcW w:w="1699" w:type="dxa"/>
          </w:tcPr>
          <w:p w:rsidR="00386AAE" w:rsidRPr="00DB568D" w:rsidRDefault="00386AAE" w:rsidP="00E13138">
            <w:pPr>
              <w:spacing w:before="0"/>
              <w:jc w:val="right"/>
              <w:rPr>
                <w:sz w:val="22"/>
              </w:rPr>
            </w:pPr>
            <w:r w:rsidRPr="00DB568D">
              <w:rPr>
                <w:sz w:val="22"/>
              </w:rPr>
              <w:t>(101 207)</w:t>
            </w:r>
          </w:p>
        </w:tc>
      </w:tr>
      <w:tr w:rsidR="00386AAE" w:rsidRPr="00DB568D" w:rsidTr="00E13138">
        <w:tc>
          <w:tcPr>
            <w:tcW w:w="4786" w:type="dxa"/>
            <w:shd w:val="clear" w:color="auto" w:fill="auto"/>
            <w:vAlign w:val="center"/>
          </w:tcPr>
          <w:p w:rsidR="00386AAE" w:rsidRPr="00D85E0F" w:rsidRDefault="00386AAE" w:rsidP="00E13138">
            <w:pPr>
              <w:spacing w:before="0"/>
              <w:jc w:val="left"/>
              <w:rPr>
                <w:rFonts w:ascii="Verdana" w:eastAsia="Arial Unicode MS" w:hAnsi="Verdana"/>
                <w:color w:val="000000" w:themeColor="text1"/>
                <w:sz w:val="24"/>
                <w:szCs w:val="24"/>
                <w:lang w:val="en-US"/>
              </w:rPr>
            </w:pPr>
            <w:r w:rsidRPr="00D85E0F">
              <w:rPr>
                <w:rFonts w:eastAsia="Arial Unicode MS"/>
                <w:color w:val="000000" w:themeColor="text1"/>
                <w:sz w:val="24"/>
                <w:szCs w:val="24"/>
                <w:lang w:val="en-US"/>
              </w:rPr>
              <w:t>FCFC (</w:t>
            </w:r>
            <w:r w:rsidR="00D85E0F">
              <w:rPr>
                <w:rFonts w:eastAsia="Arial Unicode MS"/>
                <w:color w:val="000000" w:themeColor="text1"/>
                <w:sz w:val="24"/>
                <w:szCs w:val="24"/>
                <w:lang w:val="en-US"/>
              </w:rPr>
              <w:t>cash flow after financing of capital investments</w:t>
            </w:r>
            <w:r w:rsidRPr="00D85E0F">
              <w:rPr>
                <w:rFonts w:eastAsia="Arial Unicode MS"/>
                <w:color w:val="000000" w:themeColor="text1"/>
                <w:sz w:val="24"/>
                <w:szCs w:val="24"/>
                <w:lang w:val="en-US"/>
              </w:rPr>
              <w:t>)</w:t>
            </w:r>
          </w:p>
        </w:tc>
        <w:tc>
          <w:tcPr>
            <w:tcW w:w="1559" w:type="dxa"/>
            <w:shd w:val="clear" w:color="auto" w:fill="auto"/>
            <w:vAlign w:val="center"/>
          </w:tcPr>
          <w:p w:rsidR="00386AAE" w:rsidRPr="00DB568D" w:rsidRDefault="00386AAE" w:rsidP="00E13138">
            <w:pPr>
              <w:spacing w:before="0"/>
              <w:jc w:val="right"/>
              <w:rPr>
                <w:rFonts w:ascii="Verdana" w:eastAsia="Arial Unicode MS" w:hAnsi="Verdana"/>
                <w:color w:val="000000" w:themeColor="text1"/>
                <w:sz w:val="24"/>
                <w:szCs w:val="24"/>
              </w:rPr>
            </w:pPr>
            <w:r w:rsidRPr="00DB568D">
              <w:rPr>
                <w:rFonts w:eastAsia="Arial Unicode MS"/>
                <w:color w:val="000000" w:themeColor="text1"/>
                <w:sz w:val="24"/>
                <w:szCs w:val="24"/>
              </w:rPr>
              <w:t>1 772 478</w:t>
            </w:r>
          </w:p>
        </w:tc>
        <w:tc>
          <w:tcPr>
            <w:tcW w:w="1701" w:type="dxa"/>
            <w:shd w:val="clear" w:color="auto" w:fill="auto"/>
            <w:vAlign w:val="center"/>
          </w:tcPr>
          <w:p w:rsidR="00386AAE" w:rsidRPr="00DB568D" w:rsidRDefault="00386AAE" w:rsidP="00E13138">
            <w:pPr>
              <w:spacing w:before="0"/>
              <w:jc w:val="right"/>
              <w:rPr>
                <w:sz w:val="24"/>
                <w:szCs w:val="24"/>
              </w:rPr>
            </w:pPr>
            <w:r w:rsidRPr="00DB568D">
              <w:rPr>
                <w:sz w:val="24"/>
                <w:szCs w:val="24"/>
              </w:rPr>
              <w:t>1 287 431</w:t>
            </w:r>
          </w:p>
        </w:tc>
        <w:tc>
          <w:tcPr>
            <w:tcW w:w="1699" w:type="dxa"/>
            <w:shd w:val="clear" w:color="auto" w:fill="auto"/>
            <w:vAlign w:val="center"/>
          </w:tcPr>
          <w:p w:rsidR="00386AAE" w:rsidRPr="00DB568D" w:rsidRDefault="00386AAE" w:rsidP="00E13138">
            <w:pPr>
              <w:spacing w:before="0"/>
              <w:jc w:val="right"/>
              <w:rPr>
                <w:sz w:val="22"/>
              </w:rPr>
            </w:pPr>
            <w:r w:rsidRPr="00DB568D">
              <w:rPr>
                <w:sz w:val="22"/>
              </w:rPr>
              <w:t>1 368 329</w:t>
            </w:r>
          </w:p>
        </w:tc>
      </w:tr>
      <w:tr w:rsidR="00386AAE" w:rsidRPr="00DB568D" w:rsidTr="00E13138">
        <w:tc>
          <w:tcPr>
            <w:tcW w:w="4786" w:type="dxa"/>
            <w:shd w:val="clear" w:color="auto" w:fill="auto"/>
            <w:vAlign w:val="center"/>
          </w:tcPr>
          <w:p w:rsidR="00386AAE" w:rsidRPr="00DB568D" w:rsidRDefault="00D85E0F" w:rsidP="00E13138">
            <w:pPr>
              <w:spacing w:before="0"/>
              <w:ind w:left="153" w:hanging="153"/>
              <w:jc w:val="left"/>
              <w:rPr>
                <w:rFonts w:ascii="Verdana" w:eastAsia="Arial Unicode MS" w:hAnsi="Verdana"/>
                <w:color w:val="000000" w:themeColor="text1"/>
                <w:sz w:val="24"/>
                <w:szCs w:val="24"/>
                <w:lang w:val="kk-KZ"/>
              </w:rPr>
            </w:pPr>
            <w:r>
              <w:rPr>
                <w:rFonts w:eastAsia="Arial Unicode MS"/>
                <w:color w:val="000000" w:themeColor="text1"/>
                <w:sz w:val="24"/>
                <w:szCs w:val="24"/>
                <w:lang w:val="en-US"/>
              </w:rPr>
              <w:t>Principal repayment of debt</w:t>
            </w:r>
          </w:p>
        </w:tc>
        <w:tc>
          <w:tcPr>
            <w:tcW w:w="1559" w:type="dxa"/>
            <w:shd w:val="clear" w:color="auto" w:fill="auto"/>
            <w:vAlign w:val="center"/>
          </w:tcPr>
          <w:p w:rsidR="00386AAE" w:rsidRPr="00DB568D" w:rsidRDefault="00386AAE" w:rsidP="00E13138">
            <w:pPr>
              <w:spacing w:before="0"/>
              <w:jc w:val="right"/>
              <w:rPr>
                <w:rFonts w:ascii="Verdana" w:eastAsia="Arial Unicode MS" w:hAnsi="Verdana"/>
                <w:color w:val="000000" w:themeColor="text1"/>
                <w:sz w:val="24"/>
                <w:szCs w:val="24"/>
              </w:rPr>
            </w:pPr>
            <w:r w:rsidRPr="00DB568D">
              <w:rPr>
                <w:rFonts w:eastAsia="Arial Unicode MS"/>
                <w:color w:val="000000" w:themeColor="text1"/>
                <w:sz w:val="24"/>
                <w:szCs w:val="24"/>
              </w:rPr>
              <w:t>(1 076 684)</w:t>
            </w:r>
          </w:p>
        </w:tc>
        <w:tc>
          <w:tcPr>
            <w:tcW w:w="1701" w:type="dxa"/>
            <w:shd w:val="clear" w:color="auto" w:fill="auto"/>
          </w:tcPr>
          <w:p w:rsidR="00386AAE" w:rsidRPr="00DB568D" w:rsidRDefault="00386AAE" w:rsidP="00E13138">
            <w:pPr>
              <w:spacing w:before="0"/>
              <w:jc w:val="right"/>
              <w:rPr>
                <w:sz w:val="24"/>
                <w:szCs w:val="24"/>
              </w:rPr>
            </w:pPr>
            <w:r w:rsidRPr="00DB568D">
              <w:rPr>
                <w:sz w:val="24"/>
                <w:szCs w:val="24"/>
              </w:rPr>
              <w:t>(1 076 684)</w:t>
            </w:r>
          </w:p>
        </w:tc>
        <w:tc>
          <w:tcPr>
            <w:tcW w:w="1699" w:type="dxa"/>
            <w:shd w:val="clear" w:color="auto" w:fill="auto"/>
          </w:tcPr>
          <w:p w:rsidR="00386AAE" w:rsidRPr="00DB568D" w:rsidRDefault="00386AAE" w:rsidP="00E13138">
            <w:pPr>
              <w:spacing w:before="0"/>
              <w:jc w:val="right"/>
              <w:rPr>
                <w:sz w:val="22"/>
              </w:rPr>
            </w:pPr>
            <w:r w:rsidRPr="00DB568D">
              <w:rPr>
                <w:sz w:val="22"/>
              </w:rPr>
              <w:t>(1 076 684)</w:t>
            </w:r>
          </w:p>
        </w:tc>
      </w:tr>
      <w:tr w:rsidR="00386AAE" w:rsidRPr="00DB568D" w:rsidTr="00E13138">
        <w:trPr>
          <w:trHeight w:val="453"/>
        </w:trPr>
        <w:tc>
          <w:tcPr>
            <w:tcW w:w="4786" w:type="dxa"/>
            <w:vMerge w:val="restart"/>
            <w:shd w:val="clear" w:color="auto" w:fill="auto"/>
            <w:vAlign w:val="center"/>
          </w:tcPr>
          <w:p w:rsidR="00386AAE" w:rsidRPr="00DB568D" w:rsidRDefault="00D85E0F" w:rsidP="00E13138">
            <w:pPr>
              <w:spacing w:before="0"/>
              <w:jc w:val="left"/>
              <w:rPr>
                <w:rFonts w:eastAsia="Arial Unicode MS"/>
                <w:color w:val="000000" w:themeColor="text1"/>
                <w:sz w:val="24"/>
                <w:szCs w:val="24"/>
                <w:lang w:val="kk-KZ"/>
              </w:rPr>
            </w:pPr>
            <w:r>
              <w:rPr>
                <w:rFonts w:eastAsia="Arial Unicode MS"/>
                <w:color w:val="000000" w:themeColor="text1"/>
                <w:sz w:val="24"/>
                <w:szCs w:val="24"/>
                <w:lang w:val="en-US"/>
              </w:rPr>
              <w:t>Other</w:t>
            </w:r>
            <w:r w:rsidRPr="00D85E0F">
              <w:rPr>
                <w:rFonts w:eastAsia="Arial Unicode MS"/>
                <w:color w:val="000000" w:themeColor="text1"/>
                <w:sz w:val="24"/>
                <w:szCs w:val="24"/>
                <w:lang w:val="en-US"/>
              </w:rPr>
              <w:t xml:space="preserve"> </w:t>
            </w:r>
            <w:r>
              <w:rPr>
                <w:rFonts w:eastAsia="Arial Unicode MS"/>
                <w:color w:val="000000" w:themeColor="text1"/>
                <w:sz w:val="24"/>
                <w:szCs w:val="24"/>
                <w:lang w:val="en-US"/>
              </w:rPr>
              <w:t>cash</w:t>
            </w:r>
            <w:r w:rsidRPr="00D85E0F">
              <w:rPr>
                <w:rFonts w:eastAsia="Arial Unicode MS"/>
                <w:color w:val="000000" w:themeColor="text1"/>
                <w:sz w:val="24"/>
                <w:szCs w:val="24"/>
                <w:lang w:val="en-US"/>
              </w:rPr>
              <w:t xml:space="preserve"> </w:t>
            </w:r>
            <w:r>
              <w:rPr>
                <w:rFonts w:eastAsia="Arial Unicode MS"/>
                <w:color w:val="000000" w:themeColor="text1"/>
                <w:sz w:val="24"/>
                <w:szCs w:val="24"/>
                <w:lang w:val="en-US"/>
              </w:rPr>
              <w:t>flows</w:t>
            </w:r>
            <w:r w:rsidRPr="00D85E0F">
              <w:rPr>
                <w:rFonts w:eastAsia="Arial Unicode MS"/>
                <w:color w:val="000000" w:themeColor="text1"/>
                <w:sz w:val="24"/>
                <w:szCs w:val="24"/>
                <w:lang w:val="en-US"/>
              </w:rPr>
              <w:t xml:space="preserve"> </w:t>
            </w:r>
            <w:r>
              <w:rPr>
                <w:rFonts w:eastAsia="Arial Unicode MS"/>
                <w:color w:val="000000" w:themeColor="text1"/>
                <w:sz w:val="24"/>
                <w:szCs w:val="24"/>
                <w:lang w:val="en-US"/>
              </w:rPr>
              <w:t>on</w:t>
            </w:r>
            <w:r w:rsidRPr="00D85E0F">
              <w:rPr>
                <w:rFonts w:eastAsia="Arial Unicode MS"/>
                <w:color w:val="000000" w:themeColor="text1"/>
                <w:sz w:val="24"/>
                <w:szCs w:val="24"/>
                <w:lang w:val="en-US"/>
              </w:rPr>
              <w:t xml:space="preserve"> </w:t>
            </w:r>
            <w:r>
              <w:rPr>
                <w:rFonts w:eastAsia="Arial Unicode MS"/>
                <w:color w:val="000000" w:themeColor="text1"/>
                <w:sz w:val="24"/>
                <w:szCs w:val="24"/>
                <w:lang w:val="en-US"/>
              </w:rPr>
              <w:t>capital</w:t>
            </w:r>
            <w:r w:rsidRPr="00D85E0F">
              <w:rPr>
                <w:rFonts w:eastAsia="Arial Unicode MS"/>
                <w:color w:val="000000" w:themeColor="text1"/>
                <w:sz w:val="24"/>
                <w:szCs w:val="24"/>
                <w:lang w:val="en-US"/>
              </w:rPr>
              <w:t xml:space="preserve"> </w:t>
            </w:r>
            <w:r>
              <w:rPr>
                <w:rFonts w:eastAsia="Arial Unicode MS"/>
                <w:color w:val="000000" w:themeColor="text1"/>
                <w:sz w:val="24"/>
                <w:szCs w:val="24"/>
                <w:lang w:val="en-US"/>
              </w:rPr>
              <w:t>investments</w:t>
            </w:r>
            <w:r w:rsidRPr="00D85E0F">
              <w:rPr>
                <w:rFonts w:eastAsia="Arial Unicode MS"/>
                <w:color w:val="000000" w:themeColor="text1"/>
                <w:sz w:val="24"/>
                <w:szCs w:val="24"/>
                <w:lang w:val="en-US"/>
              </w:rPr>
              <w:t xml:space="preserve"> </w:t>
            </w:r>
            <w:r>
              <w:rPr>
                <w:rFonts w:eastAsia="Arial Unicode MS"/>
                <w:color w:val="000000" w:themeColor="text1"/>
                <w:sz w:val="24"/>
                <w:szCs w:val="24"/>
                <w:lang w:val="en-US"/>
              </w:rPr>
              <w:t>Other</w:t>
            </w:r>
            <w:r w:rsidRPr="00D1246B">
              <w:rPr>
                <w:rFonts w:eastAsia="Arial Unicode MS"/>
                <w:color w:val="000000" w:themeColor="text1"/>
                <w:sz w:val="24"/>
                <w:szCs w:val="24"/>
                <w:lang w:val="en-US"/>
              </w:rPr>
              <w:t xml:space="preserve"> </w:t>
            </w:r>
            <w:r>
              <w:rPr>
                <w:rFonts w:eastAsia="Arial Unicode MS"/>
                <w:color w:val="000000" w:themeColor="text1"/>
                <w:sz w:val="24"/>
                <w:szCs w:val="24"/>
                <w:lang w:val="en-US"/>
              </w:rPr>
              <w:t>cash</w:t>
            </w:r>
            <w:r w:rsidRPr="00D1246B">
              <w:rPr>
                <w:rFonts w:eastAsia="Arial Unicode MS"/>
                <w:color w:val="000000" w:themeColor="text1"/>
                <w:sz w:val="24"/>
                <w:szCs w:val="24"/>
                <w:lang w:val="en-US"/>
              </w:rPr>
              <w:t xml:space="preserve"> </w:t>
            </w:r>
            <w:r>
              <w:rPr>
                <w:rFonts w:eastAsia="Arial Unicode MS"/>
                <w:color w:val="000000" w:themeColor="text1"/>
                <w:sz w:val="24"/>
                <w:szCs w:val="24"/>
                <w:lang w:val="en-US"/>
              </w:rPr>
              <w:t>flow</w:t>
            </w:r>
            <w:r w:rsidRPr="00D1246B">
              <w:rPr>
                <w:rFonts w:eastAsia="Arial Unicode MS"/>
                <w:color w:val="000000" w:themeColor="text1"/>
                <w:sz w:val="24"/>
                <w:szCs w:val="24"/>
                <w:lang w:val="en-US"/>
              </w:rPr>
              <w:t xml:space="preserve"> </w:t>
            </w:r>
            <w:r>
              <w:rPr>
                <w:rFonts w:eastAsia="Arial Unicode MS"/>
                <w:color w:val="000000" w:themeColor="text1"/>
                <w:sz w:val="24"/>
                <w:szCs w:val="24"/>
                <w:lang w:val="en-US"/>
              </w:rPr>
              <w:t>on</w:t>
            </w:r>
            <w:r w:rsidRPr="00D1246B">
              <w:rPr>
                <w:rFonts w:eastAsia="Arial Unicode MS"/>
                <w:color w:val="000000" w:themeColor="text1"/>
                <w:sz w:val="24"/>
                <w:szCs w:val="24"/>
                <w:lang w:val="en-US"/>
              </w:rPr>
              <w:t xml:space="preserve"> </w:t>
            </w:r>
            <w:r>
              <w:rPr>
                <w:rFonts w:eastAsia="Arial Unicode MS"/>
                <w:color w:val="000000" w:themeColor="text1"/>
                <w:sz w:val="24"/>
                <w:szCs w:val="24"/>
                <w:lang w:val="en-US"/>
              </w:rPr>
              <w:t>financial</w:t>
            </w:r>
            <w:r w:rsidRPr="00D1246B">
              <w:rPr>
                <w:rFonts w:eastAsia="Arial Unicode MS"/>
                <w:color w:val="000000" w:themeColor="text1"/>
                <w:sz w:val="24"/>
                <w:szCs w:val="24"/>
                <w:lang w:val="en-US"/>
              </w:rPr>
              <w:t xml:space="preserve"> </w:t>
            </w:r>
            <w:r>
              <w:rPr>
                <w:rFonts w:eastAsia="Arial Unicode MS"/>
                <w:color w:val="000000" w:themeColor="text1"/>
                <w:sz w:val="24"/>
                <w:szCs w:val="24"/>
                <w:lang w:val="en-US"/>
              </w:rPr>
              <w:t>activities</w:t>
            </w:r>
          </w:p>
        </w:tc>
        <w:tc>
          <w:tcPr>
            <w:tcW w:w="1559" w:type="dxa"/>
            <w:shd w:val="clear" w:color="auto" w:fill="auto"/>
            <w:vAlign w:val="center"/>
          </w:tcPr>
          <w:p w:rsidR="00386AAE" w:rsidRPr="00DB568D" w:rsidRDefault="00386AAE" w:rsidP="00E13138">
            <w:pPr>
              <w:spacing w:before="0"/>
              <w:jc w:val="right"/>
              <w:rPr>
                <w:rFonts w:eastAsia="Arial Unicode MS"/>
                <w:color w:val="000000" w:themeColor="text1"/>
                <w:sz w:val="24"/>
                <w:szCs w:val="24"/>
                <w:lang w:val="kk-KZ"/>
              </w:rPr>
            </w:pPr>
            <w:r w:rsidRPr="00DB568D">
              <w:rPr>
                <w:rFonts w:eastAsia="Arial Unicode MS"/>
                <w:color w:val="000000" w:themeColor="text1"/>
                <w:sz w:val="24"/>
                <w:szCs w:val="24"/>
                <w:lang w:val="kk-KZ"/>
              </w:rPr>
              <w:t>209 199</w:t>
            </w:r>
          </w:p>
        </w:tc>
        <w:tc>
          <w:tcPr>
            <w:tcW w:w="1701" w:type="dxa"/>
            <w:shd w:val="clear" w:color="auto" w:fill="auto"/>
            <w:vAlign w:val="center"/>
          </w:tcPr>
          <w:p w:rsidR="00386AAE" w:rsidRPr="00DB568D" w:rsidRDefault="00386AAE" w:rsidP="00E13138">
            <w:pPr>
              <w:spacing w:before="0"/>
              <w:jc w:val="right"/>
              <w:rPr>
                <w:sz w:val="24"/>
                <w:szCs w:val="24"/>
              </w:rPr>
            </w:pPr>
            <w:r w:rsidRPr="00DB568D">
              <w:rPr>
                <w:sz w:val="24"/>
                <w:szCs w:val="24"/>
              </w:rPr>
              <w:t>166 986</w:t>
            </w:r>
          </w:p>
        </w:tc>
        <w:tc>
          <w:tcPr>
            <w:tcW w:w="1699" w:type="dxa"/>
            <w:shd w:val="clear" w:color="auto" w:fill="auto"/>
            <w:vAlign w:val="center"/>
          </w:tcPr>
          <w:p w:rsidR="00386AAE" w:rsidRPr="00DB568D" w:rsidRDefault="00386AAE" w:rsidP="00E13138">
            <w:pPr>
              <w:spacing w:before="0"/>
              <w:jc w:val="right"/>
              <w:rPr>
                <w:sz w:val="22"/>
              </w:rPr>
            </w:pPr>
            <w:r w:rsidRPr="00DB568D">
              <w:rPr>
                <w:sz w:val="22"/>
              </w:rPr>
              <w:t>136 785</w:t>
            </w:r>
          </w:p>
        </w:tc>
      </w:tr>
      <w:tr w:rsidR="00386AAE" w:rsidRPr="00DB568D" w:rsidTr="00E13138">
        <w:trPr>
          <w:trHeight w:val="419"/>
        </w:trPr>
        <w:tc>
          <w:tcPr>
            <w:tcW w:w="4786" w:type="dxa"/>
            <w:vMerge/>
            <w:shd w:val="clear" w:color="auto" w:fill="auto"/>
            <w:vAlign w:val="center"/>
          </w:tcPr>
          <w:p w:rsidR="00386AAE" w:rsidRPr="00DB568D" w:rsidRDefault="00386AAE" w:rsidP="00E13138">
            <w:pPr>
              <w:spacing w:before="0"/>
              <w:jc w:val="left"/>
              <w:rPr>
                <w:rFonts w:eastAsia="Arial Unicode MS"/>
                <w:color w:val="000000" w:themeColor="text1"/>
                <w:sz w:val="24"/>
                <w:szCs w:val="24"/>
              </w:rPr>
            </w:pPr>
          </w:p>
        </w:tc>
        <w:tc>
          <w:tcPr>
            <w:tcW w:w="1559" w:type="dxa"/>
            <w:shd w:val="clear" w:color="auto" w:fill="auto"/>
            <w:vAlign w:val="center"/>
          </w:tcPr>
          <w:p w:rsidR="00386AAE" w:rsidRPr="00DB568D" w:rsidRDefault="00386AAE" w:rsidP="00E13138">
            <w:pPr>
              <w:spacing w:before="0"/>
              <w:jc w:val="right"/>
              <w:rPr>
                <w:rFonts w:eastAsia="Arial Unicode MS"/>
                <w:color w:val="000000" w:themeColor="text1"/>
                <w:sz w:val="24"/>
                <w:szCs w:val="24"/>
              </w:rPr>
            </w:pPr>
            <w:r w:rsidRPr="00DB568D">
              <w:rPr>
                <w:rFonts w:eastAsia="Arial Unicode MS"/>
                <w:color w:val="000000" w:themeColor="text1"/>
                <w:sz w:val="24"/>
                <w:szCs w:val="24"/>
              </w:rPr>
              <w:t>(381 399)</w:t>
            </w:r>
          </w:p>
        </w:tc>
        <w:tc>
          <w:tcPr>
            <w:tcW w:w="1701" w:type="dxa"/>
            <w:shd w:val="clear" w:color="auto" w:fill="auto"/>
            <w:vAlign w:val="center"/>
          </w:tcPr>
          <w:p w:rsidR="00386AAE" w:rsidRPr="00DB568D" w:rsidRDefault="00386AAE" w:rsidP="00E13138">
            <w:pPr>
              <w:spacing w:before="0"/>
              <w:jc w:val="right"/>
              <w:rPr>
                <w:sz w:val="24"/>
                <w:szCs w:val="24"/>
              </w:rPr>
            </w:pPr>
            <w:r w:rsidRPr="00DB568D">
              <w:rPr>
                <w:sz w:val="24"/>
                <w:szCs w:val="24"/>
              </w:rPr>
              <w:t>(798 045)</w:t>
            </w:r>
          </w:p>
        </w:tc>
        <w:tc>
          <w:tcPr>
            <w:tcW w:w="1699" w:type="dxa"/>
            <w:shd w:val="clear" w:color="auto" w:fill="auto"/>
            <w:vAlign w:val="center"/>
          </w:tcPr>
          <w:p w:rsidR="00386AAE" w:rsidRPr="00DB568D" w:rsidRDefault="00386AAE" w:rsidP="00E13138">
            <w:pPr>
              <w:spacing w:before="0"/>
              <w:jc w:val="right"/>
              <w:rPr>
                <w:sz w:val="22"/>
              </w:rPr>
            </w:pPr>
            <w:r w:rsidRPr="00DB568D">
              <w:rPr>
                <w:sz w:val="22"/>
              </w:rPr>
              <w:t>191 306</w:t>
            </w:r>
          </w:p>
        </w:tc>
      </w:tr>
      <w:tr w:rsidR="00386AAE" w:rsidRPr="00DB568D" w:rsidTr="00E13138">
        <w:tc>
          <w:tcPr>
            <w:tcW w:w="4786" w:type="dxa"/>
            <w:shd w:val="clear" w:color="auto" w:fill="auto"/>
            <w:vAlign w:val="center"/>
          </w:tcPr>
          <w:p w:rsidR="00386AAE" w:rsidRPr="00111E69" w:rsidRDefault="00111E69" w:rsidP="00E13138">
            <w:pPr>
              <w:spacing w:before="0"/>
              <w:ind w:left="153" w:hanging="153"/>
              <w:jc w:val="left"/>
              <w:rPr>
                <w:rFonts w:ascii="Verdana" w:eastAsia="Arial Unicode MS" w:hAnsi="Verdana"/>
                <w:color w:val="000000" w:themeColor="text1"/>
                <w:sz w:val="24"/>
                <w:szCs w:val="24"/>
                <w:lang w:val="en-US"/>
              </w:rPr>
            </w:pPr>
            <w:r>
              <w:rPr>
                <w:rFonts w:eastAsia="Arial Unicode MS"/>
                <w:color w:val="000000" w:themeColor="text1"/>
                <w:sz w:val="24"/>
                <w:szCs w:val="24"/>
              </w:rPr>
              <w:t>Opening cash balance</w:t>
            </w:r>
          </w:p>
        </w:tc>
        <w:tc>
          <w:tcPr>
            <w:tcW w:w="1559" w:type="dxa"/>
            <w:shd w:val="clear" w:color="auto" w:fill="auto"/>
            <w:vAlign w:val="center"/>
          </w:tcPr>
          <w:p w:rsidR="00386AAE" w:rsidRPr="00DB568D" w:rsidRDefault="00386AAE" w:rsidP="00E13138">
            <w:pPr>
              <w:spacing w:before="0"/>
              <w:jc w:val="right"/>
              <w:rPr>
                <w:rFonts w:ascii="Verdana" w:eastAsia="Arial Unicode MS" w:hAnsi="Verdana"/>
                <w:color w:val="000000" w:themeColor="text1"/>
                <w:sz w:val="24"/>
                <w:szCs w:val="24"/>
              </w:rPr>
            </w:pPr>
            <w:r w:rsidRPr="00DB568D">
              <w:rPr>
                <w:rFonts w:eastAsia="Arial Unicode MS"/>
                <w:color w:val="000000" w:themeColor="text1"/>
                <w:sz w:val="24"/>
                <w:szCs w:val="24"/>
              </w:rPr>
              <w:t>799 556</w:t>
            </w:r>
          </w:p>
        </w:tc>
        <w:tc>
          <w:tcPr>
            <w:tcW w:w="1701" w:type="dxa"/>
            <w:shd w:val="clear" w:color="auto" w:fill="auto"/>
          </w:tcPr>
          <w:p w:rsidR="00386AAE" w:rsidRPr="00DB568D" w:rsidRDefault="00386AAE" w:rsidP="00E13138">
            <w:pPr>
              <w:spacing w:before="0"/>
              <w:jc w:val="right"/>
              <w:rPr>
                <w:sz w:val="24"/>
                <w:szCs w:val="24"/>
              </w:rPr>
            </w:pPr>
            <w:r w:rsidRPr="00DB568D">
              <w:rPr>
                <w:sz w:val="24"/>
                <w:szCs w:val="24"/>
              </w:rPr>
              <w:t>1 219 868</w:t>
            </w:r>
          </w:p>
        </w:tc>
        <w:tc>
          <w:tcPr>
            <w:tcW w:w="1699" w:type="dxa"/>
            <w:shd w:val="clear" w:color="auto" w:fill="auto"/>
          </w:tcPr>
          <w:p w:rsidR="00386AAE" w:rsidRPr="00DB568D" w:rsidRDefault="00386AAE" w:rsidP="00E13138">
            <w:pPr>
              <w:spacing w:before="0"/>
              <w:jc w:val="right"/>
              <w:rPr>
                <w:sz w:val="22"/>
              </w:rPr>
            </w:pPr>
            <w:r w:rsidRPr="00DB568D">
              <w:rPr>
                <w:sz w:val="22"/>
              </w:rPr>
              <w:t>600 132</w:t>
            </w:r>
          </w:p>
        </w:tc>
      </w:tr>
      <w:tr w:rsidR="00386AAE" w:rsidRPr="00DB568D" w:rsidTr="00E13138">
        <w:tc>
          <w:tcPr>
            <w:tcW w:w="4786" w:type="dxa"/>
            <w:shd w:val="clear" w:color="auto" w:fill="auto"/>
            <w:vAlign w:val="center"/>
          </w:tcPr>
          <w:p w:rsidR="00386AAE" w:rsidRPr="00111E69" w:rsidRDefault="00111E69" w:rsidP="00E13138">
            <w:pPr>
              <w:spacing w:before="0"/>
              <w:ind w:left="153" w:hanging="153"/>
              <w:jc w:val="left"/>
              <w:rPr>
                <w:rFonts w:ascii="Verdana" w:eastAsia="Arial Unicode MS" w:hAnsi="Verdana"/>
                <w:color w:val="000000" w:themeColor="text1"/>
                <w:sz w:val="24"/>
                <w:szCs w:val="24"/>
                <w:lang w:val="en-US"/>
              </w:rPr>
            </w:pPr>
            <w:r>
              <w:rPr>
                <w:rFonts w:eastAsia="Arial Unicode MS"/>
                <w:color w:val="000000" w:themeColor="text1"/>
                <w:sz w:val="24"/>
                <w:szCs w:val="24"/>
                <w:lang w:val="en-US"/>
              </w:rPr>
              <w:t>Closing</w:t>
            </w:r>
            <w:r w:rsidRPr="00D1246B">
              <w:rPr>
                <w:rFonts w:eastAsia="Arial Unicode MS"/>
                <w:color w:val="000000" w:themeColor="text1"/>
                <w:sz w:val="24"/>
                <w:szCs w:val="24"/>
              </w:rPr>
              <w:t xml:space="preserve"> </w:t>
            </w:r>
            <w:r>
              <w:rPr>
                <w:rFonts w:eastAsia="Arial Unicode MS"/>
                <w:color w:val="000000" w:themeColor="text1"/>
                <w:sz w:val="24"/>
                <w:szCs w:val="24"/>
                <w:lang w:val="en-US"/>
              </w:rPr>
              <w:t>cash</w:t>
            </w:r>
            <w:r w:rsidRPr="00D1246B">
              <w:rPr>
                <w:rFonts w:eastAsia="Arial Unicode MS"/>
                <w:color w:val="000000" w:themeColor="text1"/>
                <w:sz w:val="24"/>
                <w:szCs w:val="24"/>
              </w:rPr>
              <w:t xml:space="preserve"> </w:t>
            </w:r>
            <w:r>
              <w:rPr>
                <w:rFonts w:eastAsia="Arial Unicode MS"/>
                <w:color w:val="000000" w:themeColor="text1"/>
                <w:sz w:val="24"/>
                <w:szCs w:val="24"/>
                <w:lang w:val="en-US"/>
              </w:rPr>
              <w:t>balance</w:t>
            </w:r>
          </w:p>
        </w:tc>
        <w:tc>
          <w:tcPr>
            <w:tcW w:w="1559" w:type="dxa"/>
            <w:shd w:val="clear" w:color="auto" w:fill="auto"/>
            <w:vAlign w:val="center"/>
          </w:tcPr>
          <w:p w:rsidR="00386AAE" w:rsidRPr="00DB568D" w:rsidRDefault="00386AAE" w:rsidP="00E13138">
            <w:pPr>
              <w:spacing w:before="0"/>
              <w:jc w:val="right"/>
              <w:rPr>
                <w:rFonts w:ascii="Verdana" w:eastAsia="Arial Unicode MS" w:hAnsi="Verdana"/>
                <w:color w:val="000000" w:themeColor="text1"/>
                <w:sz w:val="24"/>
                <w:szCs w:val="24"/>
              </w:rPr>
            </w:pPr>
            <w:r w:rsidRPr="00DB568D">
              <w:rPr>
                <w:rFonts w:eastAsia="Arial Unicode MS"/>
                <w:color w:val="000000" w:themeColor="text1"/>
                <w:sz w:val="24"/>
                <w:szCs w:val="24"/>
              </w:rPr>
              <w:t>1 323 150</w:t>
            </w:r>
          </w:p>
        </w:tc>
        <w:tc>
          <w:tcPr>
            <w:tcW w:w="1701" w:type="dxa"/>
            <w:shd w:val="clear" w:color="auto" w:fill="auto"/>
          </w:tcPr>
          <w:p w:rsidR="00386AAE" w:rsidRPr="00DB568D" w:rsidRDefault="00386AAE" w:rsidP="00E13138">
            <w:pPr>
              <w:spacing w:before="0"/>
              <w:jc w:val="right"/>
              <w:rPr>
                <w:sz w:val="24"/>
                <w:szCs w:val="24"/>
              </w:rPr>
            </w:pPr>
            <w:r w:rsidRPr="00DB568D">
              <w:rPr>
                <w:sz w:val="24"/>
                <w:szCs w:val="24"/>
              </w:rPr>
              <w:t>799 556</w:t>
            </w:r>
          </w:p>
        </w:tc>
        <w:tc>
          <w:tcPr>
            <w:tcW w:w="1699" w:type="dxa"/>
            <w:shd w:val="clear" w:color="auto" w:fill="auto"/>
          </w:tcPr>
          <w:p w:rsidR="00386AAE" w:rsidRPr="00DB568D" w:rsidRDefault="00386AAE" w:rsidP="00E13138">
            <w:pPr>
              <w:spacing w:before="0"/>
              <w:jc w:val="right"/>
              <w:rPr>
                <w:sz w:val="22"/>
              </w:rPr>
            </w:pPr>
            <w:r w:rsidRPr="00DB568D">
              <w:rPr>
                <w:sz w:val="22"/>
              </w:rPr>
              <w:t>1 219 868</w:t>
            </w:r>
          </w:p>
        </w:tc>
      </w:tr>
    </w:tbl>
    <w:p w:rsidR="00386AAE" w:rsidRPr="00DB568D" w:rsidRDefault="00386AAE" w:rsidP="00386AAE">
      <w:pPr>
        <w:rPr>
          <w:bCs/>
          <w:sz w:val="24"/>
          <w:szCs w:val="24"/>
        </w:rPr>
      </w:pPr>
    </w:p>
    <w:p w:rsidR="00386AAE" w:rsidRPr="00111E69" w:rsidRDefault="00111E69" w:rsidP="00386AAE">
      <w:pPr>
        <w:rPr>
          <w:bCs/>
          <w:sz w:val="24"/>
          <w:szCs w:val="28"/>
          <w:lang w:val="en-US"/>
        </w:rPr>
      </w:pPr>
      <w:r w:rsidRPr="00AB7C64">
        <w:rPr>
          <w:bCs/>
          <w:sz w:val="24"/>
          <w:szCs w:val="28"/>
          <w:lang w:val="en-US"/>
        </w:rPr>
        <w:t xml:space="preserve">Net operating cash flow for </w:t>
      </w:r>
      <w:r w:rsidR="00386AAE" w:rsidRPr="00111E69">
        <w:rPr>
          <w:sz w:val="24"/>
          <w:szCs w:val="28"/>
          <w:lang w:val="en-US"/>
        </w:rPr>
        <w:t xml:space="preserve">2021 </w:t>
      </w:r>
      <w:r w:rsidRPr="00AB7C64">
        <w:rPr>
          <w:bCs/>
          <w:sz w:val="24"/>
          <w:szCs w:val="28"/>
          <w:lang w:val="en-US"/>
        </w:rPr>
        <w:t xml:space="preserve">amounted to </w:t>
      </w:r>
      <w:r w:rsidR="00386AAE" w:rsidRPr="00111E69">
        <w:rPr>
          <w:bCs/>
          <w:sz w:val="24"/>
          <w:szCs w:val="28"/>
          <w:lang w:val="en-US"/>
        </w:rPr>
        <w:t>2</w:t>
      </w:r>
      <w:r w:rsidR="00DB53D8" w:rsidRPr="00111E69">
        <w:rPr>
          <w:bCs/>
          <w:sz w:val="24"/>
          <w:szCs w:val="28"/>
          <w:lang w:val="en-US"/>
        </w:rPr>
        <w:t xml:space="preserve"> </w:t>
      </w:r>
      <w:r w:rsidR="00386AAE" w:rsidRPr="00111E69">
        <w:rPr>
          <w:bCs/>
          <w:sz w:val="24"/>
          <w:szCs w:val="28"/>
          <w:lang w:val="en-US"/>
        </w:rPr>
        <w:t xml:space="preserve">257 739 </w:t>
      </w:r>
      <w:r w:rsidRPr="00AB7C64">
        <w:rPr>
          <w:bCs/>
          <w:sz w:val="24"/>
          <w:szCs w:val="28"/>
          <w:lang w:val="en-US"/>
        </w:rPr>
        <w:t>thousand KZT.</w:t>
      </w:r>
    </w:p>
    <w:p w:rsidR="00386AAE" w:rsidRPr="00111E69" w:rsidRDefault="00111E69" w:rsidP="00386AAE">
      <w:pPr>
        <w:rPr>
          <w:sz w:val="24"/>
          <w:szCs w:val="28"/>
          <w:lang w:val="en-US"/>
        </w:rPr>
      </w:pPr>
      <w:r w:rsidRPr="006215F4">
        <w:rPr>
          <w:bCs/>
          <w:sz w:val="24"/>
          <w:szCs w:val="28"/>
          <w:lang w:val="en-US"/>
        </w:rPr>
        <w:t>Payments on capital investments amounted to</w:t>
      </w:r>
      <w:r w:rsidRPr="00111E69">
        <w:rPr>
          <w:bCs/>
          <w:sz w:val="24"/>
          <w:szCs w:val="28"/>
          <w:lang w:val="en-US"/>
        </w:rPr>
        <w:t xml:space="preserve"> </w:t>
      </w:r>
      <w:r w:rsidR="00386AAE" w:rsidRPr="00111E69">
        <w:rPr>
          <w:bCs/>
          <w:sz w:val="24"/>
          <w:szCs w:val="28"/>
          <w:lang w:val="en-US"/>
        </w:rPr>
        <w:t xml:space="preserve">485 261 </w:t>
      </w:r>
      <w:r w:rsidRPr="006215F4">
        <w:rPr>
          <w:bCs/>
          <w:sz w:val="24"/>
          <w:szCs w:val="28"/>
          <w:lang w:val="en-US"/>
        </w:rPr>
        <w:t>thousand KZT.</w:t>
      </w:r>
    </w:p>
    <w:p w:rsidR="00386AAE" w:rsidRPr="00111E69" w:rsidRDefault="00111E69" w:rsidP="00386AAE">
      <w:pPr>
        <w:rPr>
          <w:bCs/>
          <w:sz w:val="24"/>
          <w:szCs w:val="28"/>
          <w:lang w:val="en-US"/>
        </w:rPr>
      </w:pPr>
      <w:r w:rsidRPr="00111E69">
        <w:rPr>
          <w:sz w:val="24"/>
          <w:szCs w:val="28"/>
          <w:lang w:val="en-US"/>
        </w:rPr>
        <w:t>Payback of the principal debt from JSC "Development Bank of Kazakhstan" amounted to</w:t>
      </w:r>
      <w:r w:rsidR="00386AAE" w:rsidRPr="00111E69">
        <w:rPr>
          <w:sz w:val="24"/>
          <w:szCs w:val="28"/>
          <w:lang w:val="en-US"/>
        </w:rPr>
        <w:t xml:space="preserve"> </w:t>
      </w:r>
      <w:r w:rsidR="00386AAE" w:rsidRPr="00111E69">
        <w:rPr>
          <w:bCs/>
          <w:sz w:val="24"/>
          <w:szCs w:val="28"/>
          <w:lang w:val="en-US"/>
        </w:rPr>
        <w:t xml:space="preserve">1 076 684 </w:t>
      </w:r>
      <w:r w:rsidRPr="006215F4">
        <w:rPr>
          <w:bCs/>
          <w:sz w:val="24"/>
          <w:szCs w:val="28"/>
          <w:lang w:val="en-US"/>
        </w:rPr>
        <w:t>thousand KZT.</w:t>
      </w:r>
    </w:p>
    <w:p w:rsidR="00386AAE" w:rsidRPr="00111E69" w:rsidRDefault="00407617" w:rsidP="00386AAE">
      <w:pPr>
        <w:rPr>
          <w:sz w:val="24"/>
          <w:szCs w:val="28"/>
          <w:lang w:val="en-US"/>
        </w:rPr>
      </w:pPr>
      <w:r>
        <w:rPr>
          <w:bCs/>
          <w:sz w:val="24"/>
          <w:szCs w:val="28"/>
          <w:lang w:val="en-US"/>
        </w:rPr>
        <w:t>Miscellaneous</w:t>
      </w:r>
      <w:r w:rsidR="00111E69" w:rsidRPr="006215F4">
        <w:rPr>
          <w:bCs/>
          <w:sz w:val="24"/>
          <w:szCs w:val="28"/>
          <w:lang w:val="en-US"/>
        </w:rPr>
        <w:t xml:space="preserve"> payments amounted to</w:t>
      </w:r>
      <w:r w:rsidR="00907475" w:rsidRPr="00111E69">
        <w:rPr>
          <w:sz w:val="24"/>
          <w:szCs w:val="28"/>
          <w:lang w:val="en-US"/>
        </w:rPr>
        <w:t xml:space="preserve"> </w:t>
      </w:r>
      <w:r w:rsidR="00386AAE" w:rsidRPr="00111E69">
        <w:rPr>
          <w:bCs/>
          <w:color w:val="000000" w:themeColor="text1"/>
          <w:sz w:val="24"/>
          <w:szCs w:val="28"/>
          <w:lang w:val="en-US"/>
        </w:rPr>
        <w:t>–</w:t>
      </w:r>
      <w:r w:rsidR="00907475" w:rsidRPr="00111E69">
        <w:rPr>
          <w:bCs/>
          <w:color w:val="000000" w:themeColor="text1"/>
          <w:sz w:val="24"/>
          <w:szCs w:val="28"/>
          <w:lang w:val="en-US"/>
        </w:rPr>
        <w:t xml:space="preserve"> </w:t>
      </w:r>
      <w:r w:rsidR="00386AAE" w:rsidRPr="00111E69">
        <w:rPr>
          <w:bCs/>
          <w:color w:val="000000" w:themeColor="text1"/>
          <w:sz w:val="24"/>
          <w:szCs w:val="28"/>
          <w:lang w:val="en-US"/>
        </w:rPr>
        <w:t xml:space="preserve">172 200 </w:t>
      </w:r>
      <w:r w:rsidR="00111E69" w:rsidRPr="006215F4">
        <w:rPr>
          <w:bCs/>
          <w:sz w:val="24"/>
          <w:szCs w:val="28"/>
          <w:lang w:val="en-US"/>
        </w:rPr>
        <w:t>thousand KZT.</w:t>
      </w:r>
    </w:p>
    <w:p w:rsidR="0049663D" w:rsidRPr="00111E69" w:rsidRDefault="00111E69" w:rsidP="00EC5CB5">
      <w:pPr>
        <w:rPr>
          <w:sz w:val="24"/>
          <w:szCs w:val="24"/>
          <w:lang w:val="en-US"/>
        </w:rPr>
      </w:pPr>
      <w:r w:rsidRPr="006215F4">
        <w:rPr>
          <w:bCs/>
          <w:sz w:val="24"/>
          <w:szCs w:val="28"/>
          <w:lang w:val="en-US"/>
        </w:rPr>
        <w:t>Cash at the end of</w:t>
      </w:r>
      <w:r w:rsidRPr="00111E69">
        <w:rPr>
          <w:sz w:val="24"/>
          <w:szCs w:val="28"/>
          <w:lang w:val="en-US"/>
        </w:rPr>
        <w:t xml:space="preserve"> </w:t>
      </w:r>
      <w:r w:rsidR="00386AAE" w:rsidRPr="00111E69">
        <w:rPr>
          <w:sz w:val="24"/>
          <w:szCs w:val="28"/>
          <w:lang w:val="en-US"/>
        </w:rPr>
        <w:t xml:space="preserve">2021 </w:t>
      </w:r>
      <w:r w:rsidRPr="006215F4">
        <w:rPr>
          <w:bCs/>
          <w:sz w:val="24"/>
          <w:szCs w:val="28"/>
          <w:lang w:val="en-US"/>
        </w:rPr>
        <w:t>amounted to</w:t>
      </w:r>
      <w:r w:rsidRPr="00111E69">
        <w:rPr>
          <w:bCs/>
          <w:sz w:val="24"/>
          <w:szCs w:val="28"/>
          <w:lang w:val="en-US"/>
        </w:rPr>
        <w:t xml:space="preserve"> </w:t>
      </w:r>
      <w:r w:rsidR="00386AAE" w:rsidRPr="00111E69">
        <w:rPr>
          <w:bCs/>
          <w:sz w:val="24"/>
          <w:szCs w:val="28"/>
          <w:lang w:val="en-US"/>
        </w:rPr>
        <w:t xml:space="preserve">1 323 150 </w:t>
      </w:r>
      <w:r w:rsidRPr="006215F4">
        <w:rPr>
          <w:bCs/>
          <w:sz w:val="24"/>
          <w:szCs w:val="28"/>
          <w:lang w:val="en-US"/>
        </w:rPr>
        <w:t>thousand KZT.</w:t>
      </w:r>
    </w:p>
    <w:p w:rsidR="00CA48C3" w:rsidRPr="00111E69" w:rsidRDefault="00CA48C3" w:rsidP="0049663D">
      <w:pPr>
        <w:ind w:firstLine="709"/>
        <w:rPr>
          <w:sz w:val="28"/>
          <w:szCs w:val="28"/>
          <w:lang w:val="en-US"/>
        </w:rPr>
      </w:pPr>
      <w:r w:rsidRPr="00111E69">
        <w:rPr>
          <w:sz w:val="28"/>
          <w:szCs w:val="28"/>
          <w:lang w:val="en-US"/>
        </w:rPr>
        <w:br w:type="page"/>
      </w:r>
    </w:p>
    <w:p w:rsidR="00907475" w:rsidRPr="001E538E" w:rsidRDefault="001E538E" w:rsidP="00907475">
      <w:pPr>
        <w:rPr>
          <w:b/>
          <w:sz w:val="24"/>
          <w:szCs w:val="28"/>
          <w:lang w:val="en-US"/>
        </w:rPr>
      </w:pPr>
      <w:r>
        <w:rPr>
          <w:b/>
          <w:sz w:val="24"/>
          <w:szCs w:val="28"/>
          <w:lang w:val="en-US"/>
        </w:rPr>
        <w:t xml:space="preserve">OPERATING AND FINANCIAL INDICATORS OF ACTIVITIES </w:t>
      </w:r>
    </w:p>
    <w:p w:rsidR="00DB53D8" w:rsidRPr="001E538E" w:rsidRDefault="001E538E" w:rsidP="00907475">
      <w:pPr>
        <w:rPr>
          <w:rFonts w:eastAsia="Calibri"/>
          <w:color w:val="000000"/>
          <w:sz w:val="24"/>
          <w:szCs w:val="28"/>
          <w:lang w:val="en-US" w:eastAsia="en-US"/>
        </w:rPr>
      </w:pPr>
      <w:r w:rsidRPr="00A22830">
        <w:rPr>
          <w:rFonts w:eastAsia="Calibri"/>
          <w:color w:val="000000"/>
          <w:sz w:val="24"/>
          <w:szCs w:val="28"/>
          <w:lang w:val="en-US" w:eastAsia="en-US"/>
        </w:rPr>
        <w:t>Income</w:t>
      </w:r>
      <w:r w:rsidRPr="001E538E">
        <w:rPr>
          <w:rFonts w:eastAsia="Calibri"/>
          <w:color w:val="000000"/>
          <w:sz w:val="24"/>
          <w:szCs w:val="28"/>
          <w:lang w:val="en-US" w:eastAsia="en-US"/>
        </w:rPr>
        <w:t xml:space="preserve"> </w:t>
      </w:r>
      <w:r w:rsidRPr="00A22830">
        <w:rPr>
          <w:rFonts w:eastAsia="Calibri"/>
          <w:color w:val="000000"/>
          <w:sz w:val="24"/>
          <w:szCs w:val="28"/>
          <w:lang w:val="en-US" w:eastAsia="en-US"/>
        </w:rPr>
        <w:t>from</w:t>
      </w:r>
      <w:r w:rsidRPr="001E538E">
        <w:rPr>
          <w:rFonts w:eastAsia="Calibri"/>
          <w:color w:val="000000"/>
          <w:sz w:val="24"/>
          <w:szCs w:val="28"/>
          <w:lang w:val="en-US" w:eastAsia="en-US"/>
        </w:rPr>
        <w:t xml:space="preserve"> </w:t>
      </w:r>
      <w:r w:rsidRPr="00A22830">
        <w:rPr>
          <w:rFonts w:eastAsia="Calibri"/>
          <w:color w:val="000000"/>
          <w:sz w:val="24"/>
          <w:szCs w:val="28"/>
          <w:lang w:val="en-US" w:eastAsia="en-US"/>
        </w:rPr>
        <w:t>core</w:t>
      </w:r>
      <w:r w:rsidRPr="001E538E">
        <w:rPr>
          <w:rFonts w:eastAsia="Calibri"/>
          <w:color w:val="000000"/>
          <w:sz w:val="24"/>
          <w:szCs w:val="28"/>
          <w:lang w:val="en-US" w:eastAsia="en-US"/>
        </w:rPr>
        <w:t xml:space="preserve"> </w:t>
      </w:r>
      <w:r w:rsidRPr="00A22830">
        <w:rPr>
          <w:rFonts w:eastAsia="Calibri"/>
          <w:color w:val="000000"/>
          <w:sz w:val="24"/>
          <w:szCs w:val="28"/>
          <w:lang w:val="en-US" w:eastAsia="en-US"/>
        </w:rPr>
        <w:t>activities</w:t>
      </w:r>
      <w:r w:rsidRPr="001E538E">
        <w:rPr>
          <w:rFonts w:eastAsia="Calibri"/>
          <w:color w:val="000000"/>
          <w:sz w:val="24"/>
          <w:szCs w:val="28"/>
          <w:lang w:val="en-US" w:eastAsia="en-US"/>
        </w:rPr>
        <w:t xml:space="preserve"> </w:t>
      </w:r>
      <w:r>
        <w:rPr>
          <w:rFonts w:eastAsia="Calibri"/>
          <w:color w:val="000000"/>
          <w:sz w:val="24"/>
          <w:szCs w:val="28"/>
          <w:lang w:val="en-US" w:eastAsia="en-US"/>
        </w:rPr>
        <w:t>in</w:t>
      </w:r>
      <w:r w:rsidR="00DB53D8" w:rsidRPr="001E538E">
        <w:rPr>
          <w:rFonts w:eastAsia="Calibri"/>
          <w:color w:val="000000"/>
          <w:sz w:val="24"/>
          <w:szCs w:val="28"/>
          <w:lang w:val="en-US" w:eastAsia="en-US"/>
        </w:rPr>
        <w:t xml:space="preserve"> 2021 </w:t>
      </w:r>
      <w:r w:rsidRPr="00A22830">
        <w:rPr>
          <w:rFonts w:eastAsia="Calibri"/>
          <w:color w:val="000000"/>
          <w:sz w:val="24"/>
          <w:szCs w:val="28"/>
          <w:lang w:val="en-US" w:eastAsia="en-US"/>
        </w:rPr>
        <w:t>amounted to</w:t>
      </w:r>
      <w:r w:rsidRPr="001E538E">
        <w:rPr>
          <w:rFonts w:eastAsia="Calibri"/>
          <w:color w:val="000000"/>
          <w:sz w:val="24"/>
          <w:szCs w:val="28"/>
          <w:lang w:val="en-US" w:eastAsia="en-US"/>
        </w:rPr>
        <w:t xml:space="preserve"> </w:t>
      </w:r>
      <w:r w:rsidR="00DB53D8" w:rsidRPr="001E538E">
        <w:rPr>
          <w:rFonts w:eastAsia="Calibri"/>
          <w:color w:val="000000"/>
          <w:sz w:val="24"/>
          <w:szCs w:val="28"/>
          <w:lang w:val="en-US" w:eastAsia="en-US"/>
        </w:rPr>
        <w:t xml:space="preserve">7 601 460 </w:t>
      </w:r>
      <w:r w:rsidRPr="00A22830">
        <w:rPr>
          <w:rFonts w:eastAsia="Calibri"/>
          <w:color w:val="000000"/>
          <w:sz w:val="24"/>
          <w:szCs w:val="28"/>
          <w:lang w:val="en-US" w:eastAsia="en-US"/>
        </w:rPr>
        <w:t xml:space="preserve">thousand </w:t>
      </w:r>
      <w:r>
        <w:rPr>
          <w:rFonts w:eastAsia="Calibri"/>
          <w:color w:val="000000"/>
          <w:sz w:val="24"/>
          <w:szCs w:val="28"/>
          <w:lang w:val="en-US" w:eastAsia="en-US"/>
        </w:rPr>
        <w:t>KZT that</w:t>
      </w:r>
      <w:r w:rsidRPr="00A22830">
        <w:rPr>
          <w:rFonts w:eastAsia="Calibri"/>
          <w:color w:val="000000"/>
          <w:sz w:val="24"/>
          <w:szCs w:val="28"/>
          <w:lang w:val="en-US" w:eastAsia="en-US"/>
        </w:rPr>
        <w:t xml:space="preserve"> is</w:t>
      </w:r>
      <w:r w:rsidRPr="001E538E">
        <w:rPr>
          <w:rFonts w:eastAsia="Calibri"/>
          <w:color w:val="000000"/>
          <w:sz w:val="24"/>
          <w:szCs w:val="28"/>
          <w:lang w:val="en-US" w:eastAsia="en-US"/>
        </w:rPr>
        <w:t xml:space="preserve"> 26%</w:t>
      </w:r>
      <w:r>
        <w:rPr>
          <w:rFonts w:eastAsia="Calibri"/>
          <w:color w:val="000000"/>
          <w:sz w:val="24"/>
          <w:szCs w:val="28"/>
          <w:lang w:val="en-US" w:eastAsia="en-US"/>
        </w:rPr>
        <w:t xml:space="preserve"> </w:t>
      </w:r>
      <w:r w:rsidRPr="001E538E">
        <w:rPr>
          <w:rFonts w:eastAsia="Calibri"/>
          <w:color w:val="000000"/>
          <w:sz w:val="24"/>
          <w:szCs w:val="28"/>
          <w:lang w:val="en-US" w:eastAsia="en-US"/>
        </w:rPr>
        <w:t xml:space="preserve">higher than the fact </w:t>
      </w:r>
      <w:r w:rsidR="00DB53D8" w:rsidRPr="001E538E">
        <w:rPr>
          <w:rFonts w:eastAsia="Calibri"/>
          <w:color w:val="000000"/>
          <w:sz w:val="24"/>
          <w:szCs w:val="28"/>
          <w:lang w:val="en-US" w:eastAsia="en-US"/>
        </w:rPr>
        <w:t xml:space="preserve">2020. </w:t>
      </w:r>
      <w:r w:rsidRPr="001E538E">
        <w:rPr>
          <w:rFonts w:eastAsia="Calibri"/>
          <w:color w:val="000000"/>
          <w:sz w:val="24"/>
          <w:szCs w:val="28"/>
          <w:lang w:val="en-US" w:eastAsia="en-US"/>
        </w:rPr>
        <w:t>The growth is associated with an increase in income: from cargo transshipment by 28%, from ship call services by 20%, from storage by 110% and other income by 18%</w:t>
      </w:r>
      <w:r>
        <w:rPr>
          <w:rFonts w:eastAsia="Calibri"/>
          <w:color w:val="000000"/>
          <w:sz w:val="24"/>
          <w:szCs w:val="28"/>
          <w:lang w:val="en-US" w:eastAsia="en-US"/>
        </w:rPr>
        <w:t>.</w:t>
      </w:r>
    </w:p>
    <w:p w:rsidR="00793ACD" w:rsidRPr="00A22830" w:rsidRDefault="00793ACD" w:rsidP="00793ACD">
      <w:pPr>
        <w:rPr>
          <w:rFonts w:ascii="Times New Roman,Bold" w:eastAsia="Calibri" w:hAnsi="Times New Roman,Bold" w:cs="Times New Roman,Bold"/>
          <w:bCs/>
          <w:color w:val="818181"/>
          <w:sz w:val="22"/>
          <w:szCs w:val="24"/>
          <w:lang w:val="en-US" w:eastAsia="en-US"/>
        </w:rPr>
      </w:pPr>
      <w:r w:rsidRPr="00A22830">
        <w:rPr>
          <w:rFonts w:ascii="Times New Roman,Bold" w:eastAsia="Calibri" w:hAnsi="Times New Roman,Bold" w:cs="Times New Roman,Bold"/>
          <w:bCs/>
          <w:color w:val="818181"/>
          <w:sz w:val="22"/>
          <w:szCs w:val="24"/>
          <w:lang w:val="en-US" w:eastAsia="en-US"/>
        </w:rPr>
        <w:t xml:space="preserve">Income </w:t>
      </w:r>
      <w:r w:rsidRPr="006A62FA">
        <w:rPr>
          <w:rFonts w:ascii="Times New Roman,Bold" w:eastAsia="Calibri" w:hAnsi="Times New Roman,Bold" w:cs="Times New Roman,Bold"/>
          <w:bCs/>
          <w:color w:val="818181"/>
          <w:sz w:val="22"/>
          <w:szCs w:val="24"/>
          <w:lang w:val="en-US" w:eastAsia="en-US"/>
        </w:rPr>
        <w:t>from core activities</w:t>
      </w:r>
      <w:r w:rsidRPr="00A22830">
        <w:rPr>
          <w:rFonts w:ascii="Times New Roman,Bold" w:eastAsia="Calibri" w:hAnsi="Times New Roman,Bold" w:cs="Times New Roman,Bold"/>
          <w:bCs/>
          <w:color w:val="818181"/>
          <w:sz w:val="22"/>
          <w:szCs w:val="24"/>
          <w:lang w:val="en-US" w:eastAsia="en-US"/>
        </w:rPr>
        <w:t xml:space="preserve">, million KZT </w:t>
      </w:r>
    </w:p>
    <w:p w:rsidR="00DB53D8" w:rsidRPr="00DB568D" w:rsidRDefault="00DB53D8" w:rsidP="00DB53D8">
      <w:pPr>
        <w:rPr>
          <w:rFonts w:ascii="Times New Roman,Bold" w:eastAsia="Calibri" w:hAnsi="Times New Roman,Bold" w:cs="Times New Roman,Bold"/>
          <w:bCs/>
          <w:color w:val="818181"/>
          <w:sz w:val="26"/>
          <w:szCs w:val="28"/>
          <w:lang w:eastAsia="en-US"/>
        </w:rPr>
      </w:pPr>
      <w:r w:rsidRPr="00DB568D">
        <w:rPr>
          <w:rFonts w:ascii="Times New Roman,Bold" w:eastAsia="Calibri" w:hAnsi="Times New Roman,Bold" w:cs="Times New Roman,Bold"/>
          <w:bCs/>
          <w:noProof/>
          <w:color w:val="818181"/>
          <w:sz w:val="26"/>
          <w:szCs w:val="28"/>
        </w:rPr>
        <w:drawing>
          <wp:inline distT="0" distB="0" distL="0" distR="0" wp14:anchorId="084A5D50" wp14:editId="27EA6B01">
            <wp:extent cx="6257925" cy="1924050"/>
            <wp:effectExtent l="0" t="0" r="9525"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B53D8" w:rsidRPr="00DB568D" w:rsidRDefault="00DB53D8" w:rsidP="00DB53D8">
      <w:pPr>
        <w:tabs>
          <w:tab w:val="left" w:pos="993"/>
        </w:tabs>
        <w:rPr>
          <w:sz w:val="24"/>
          <w:szCs w:val="24"/>
        </w:rPr>
      </w:pPr>
    </w:p>
    <w:p w:rsidR="00DB53D8" w:rsidRPr="00FA004C" w:rsidRDefault="00793ACD" w:rsidP="00DB53D8">
      <w:pPr>
        <w:rPr>
          <w:rFonts w:eastAsia="Calibri"/>
          <w:color w:val="000000"/>
          <w:sz w:val="24"/>
          <w:szCs w:val="28"/>
          <w:lang w:val="en-US" w:eastAsia="en-US"/>
        </w:rPr>
      </w:pPr>
      <w:r w:rsidRPr="006A62FA">
        <w:rPr>
          <w:rFonts w:eastAsia="Calibri"/>
          <w:color w:val="000000"/>
          <w:sz w:val="24"/>
          <w:szCs w:val="28"/>
          <w:lang w:val="en-US" w:eastAsia="en-US"/>
        </w:rPr>
        <w:t>Income</w:t>
      </w:r>
      <w:r w:rsidRPr="00FA004C">
        <w:rPr>
          <w:rFonts w:eastAsia="Calibri"/>
          <w:color w:val="000000"/>
          <w:sz w:val="24"/>
          <w:szCs w:val="28"/>
          <w:lang w:val="en-US" w:eastAsia="en-US"/>
        </w:rPr>
        <w:t xml:space="preserve"> </w:t>
      </w:r>
      <w:r w:rsidRPr="006A62FA">
        <w:rPr>
          <w:rFonts w:eastAsia="Calibri"/>
          <w:color w:val="000000"/>
          <w:sz w:val="24"/>
          <w:szCs w:val="28"/>
          <w:lang w:val="en-US" w:eastAsia="en-US"/>
        </w:rPr>
        <w:t>from</w:t>
      </w:r>
      <w:r w:rsidRPr="00FA004C">
        <w:rPr>
          <w:rFonts w:eastAsia="Calibri"/>
          <w:color w:val="000000"/>
          <w:sz w:val="24"/>
          <w:szCs w:val="28"/>
          <w:lang w:val="en-US" w:eastAsia="en-US"/>
        </w:rPr>
        <w:t xml:space="preserve"> </w:t>
      </w:r>
      <w:r w:rsidRPr="006A62FA">
        <w:rPr>
          <w:rFonts w:eastAsia="Calibri"/>
          <w:color w:val="000000"/>
          <w:sz w:val="24"/>
          <w:szCs w:val="28"/>
          <w:lang w:val="en-US" w:eastAsia="en-US"/>
        </w:rPr>
        <w:t>cargo</w:t>
      </w:r>
      <w:r w:rsidRPr="00FA004C">
        <w:rPr>
          <w:rFonts w:eastAsia="Calibri"/>
          <w:color w:val="000000"/>
          <w:sz w:val="24"/>
          <w:szCs w:val="28"/>
          <w:lang w:val="en-US" w:eastAsia="en-US"/>
        </w:rPr>
        <w:t xml:space="preserve"> </w:t>
      </w:r>
      <w:r>
        <w:rPr>
          <w:rFonts w:eastAsia="Calibri"/>
          <w:color w:val="000000"/>
          <w:sz w:val="24"/>
          <w:szCs w:val="28"/>
          <w:lang w:val="en-US" w:eastAsia="en-US"/>
        </w:rPr>
        <w:t>handling</w:t>
      </w:r>
      <w:r w:rsidRPr="00FA004C">
        <w:rPr>
          <w:rFonts w:eastAsia="Calibri"/>
          <w:color w:val="000000"/>
          <w:sz w:val="24"/>
          <w:szCs w:val="28"/>
          <w:lang w:val="en-US" w:eastAsia="en-US"/>
        </w:rPr>
        <w:t xml:space="preserve"> </w:t>
      </w:r>
      <w:r>
        <w:rPr>
          <w:rFonts w:eastAsia="Calibri"/>
          <w:color w:val="000000"/>
          <w:sz w:val="24"/>
          <w:szCs w:val="28"/>
          <w:lang w:val="en-US" w:eastAsia="en-US"/>
        </w:rPr>
        <w:t>in</w:t>
      </w:r>
      <w:r w:rsidR="00DB53D8" w:rsidRPr="00FA004C">
        <w:rPr>
          <w:rFonts w:eastAsia="Calibri"/>
          <w:color w:val="000000"/>
          <w:sz w:val="24"/>
          <w:szCs w:val="28"/>
          <w:lang w:val="en-US" w:eastAsia="en-US"/>
        </w:rPr>
        <w:t xml:space="preserve"> 2021 </w:t>
      </w:r>
      <w:r w:rsidRPr="006A62FA">
        <w:rPr>
          <w:rFonts w:eastAsia="Calibri"/>
          <w:color w:val="000000"/>
          <w:sz w:val="24"/>
          <w:szCs w:val="28"/>
          <w:lang w:val="en-US" w:eastAsia="en-US"/>
        </w:rPr>
        <w:t>amounted</w:t>
      </w:r>
      <w:r w:rsidRPr="00FA004C">
        <w:rPr>
          <w:rFonts w:eastAsia="Calibri"/>
          <w:color w:val="000000"/>
          <w:sz w:val="24"/>
          <w:szCs w:val="28"/>
          <w:lang w:val="en-US" w:eastAsia="en-US"/>
        </w:rPr>
        <w:t xml:space="preserve"> </w:t>
      </w:r>
      <w:r w:rsidRPr="006A62FA">
        <w:rPr>
          <w:rFonts w:eastAsia="Calibri"/>
          <w:color w:val="000000"/>
          <w:sz w:val="24"/>
          <w:szCs w:val="28"/>
          <w:lang w:val="en-US" w:eastAsia="en-US"/>
        </w:rPr>
        <w:t>to</w:t>
      </w:r>
      <w:r w:rsidRPr="00FA004C">
        <w:rPr>
          <w:rFonts w:eastAsia="Calibri"/>
          <w:color w:val="000000"/>
          <w:sz w:val="24"/>
          <w:szCs w:val="28"/>
          <w:lang w:val="en-US" w:eastAsia="en-US"/>
        </w:rPr>
        <w:t xml:space="preserve"> </w:t>
      </w:r>
      <w:r w:rsidR="00DB53D8" w:rsidRPr="00FA004C">
        <w:rPr>
          <w:rFonts w:eastAsia="Calibri"/>
          <w:color w:val="000000"/>
          <w:sz w:val="24"/>
          <w:szCs w:val="28"/>
          <w:lang w:val="en-US" w:eastAsia="en-US"/>
        </w:rPr>
        <w:t xml:space="preserve">4 585 805 </w:t>
      </w:r>
      <w:r w:rsidRPr="006A62FA">
        <w:rPr>
          <w:rFonts w:eastAsia="Calibri"/>
          <w:color w:val="000000"/>
          <w:sz w:val="24"/>
          <w:szCs w:val="28"/>
          <w:lang w:val="en-US" w:eastAsia="en-US"/>
        </w:rPr>
        <w:t>thousand</w:t>
      </w:r>
      <w:r w:rsidRPr="00FA004C">
        <w:rPr>
          <w:rFonts w:eastAsia="Calibri"/>
          <w:color w:val="000000"/>
          <w:sz w:val="24"/>
          <w:szCs w:val="28"/>
          <w:lang w:val="en-US" w:eastAsia="en-US"/>
        </w:rPr>
        <w:t xml:space="preserve"> </w:t>
      </w:r>
      <w:r w:rsidRPr="006A62FA">
        <w:rPr>
          <w:rFonts w:eastAsia="Calibri"/>
          <w:color w:val="000000"/>
          <w:sz w:val="24"/>
          <w:szCs w:val="28"/>
          <w:lang w:val="en-US" w:eastAsia="en-US"/>
        </w:rPr>
        <w:t>KZT</w:t>
      </w:r>
      <w:r w:rsidR="00DB53D8" w:rsidRPr="00FA004C">
        <w:rPr>
          <w:rFonts w:eastAsia="Calibri"/>
          <w:color w:val="000000"/>
          <w:sz w:val="24"/>
          <w:szCs w:val="28"/>
          <w:lang w:val="en-US" w:eastAsia="en-US"/>
        </w:rPr>
        <w:t xml:space="preserve">, </w:t>
      </w:r>
      <w:r w:rsidR="00FA004C" w:rsidRPr="006A62FA">
        <w:rPr>
          <w:rFonts w:eastAsia="Calibri"/>
          <w:color w:val="000000"/>
          <w:sz w:val="24"/>
          <w:szCs w:val="28"/>
          <w:lang w:val="en-US" w:eastAsia="en-US"/>
        </w:rPr>
        <w:t xml:space="preserve">which is </w:t>
      </w:r>
      <w:r w:rsidR="00FA004C" w:rsidRPr="00FA004C">
        <w:rPr>
          <w:rFonts w:eastAsia="Calibri"/>
          <w:color w:val="000000"/>
          <w:sz w:val="24"/>
          <w:szCs w:val="28"/>
          <w:lang w:val="en-US" w:eastAsia="en-US"/>
        </w:rPr>
        <w:t>28%</w:t>
      </w:r>
      <w:r w:rsidR="00FA004C">
        <w:rPr>
          <w:rFonts w:eastAsia="Calibri"/>
          <w:color w:val="000000"/>
          <w:sz w:val="24"/>
          <w:szCs w:val="28"/>
          <w:lang w:val="en-US" w:eastAsia="en-US"/>
        </w:rPr>
        <w:t xml:space="preserve"> </w:t>
      </w:r>
      <w:r w:rsidR="00FA004C" w:rsidRPr="00FA004C">
        <w:rPr>
          <w:rFonts w:eastAsia="Calibri"/>
          <w:color w:val="000000"/>
          <w:sz w:val="24"/>
          <w:szCs w:val="28"/>
          <w:lang w:val="en-US" w:eastAsia="en-US"/>
        </w:rPr>
        <w:t xml:space="preserve">higher than the fact </w:t>
      </w:r>
      <w:r w:rsidR="00FA004C">
        <w:rPr>
          <w:rFonts w:eastAsia="Calibri"/>
          <w:color w:val="000000"/>
          <w:sz w:val="24"/>
          <w:szCs w:val="28"/>
          <w:lang w:val="en-US" w:eastAsia="en-US"/>
        </w:rPr>
        <w:t xml:space="preserve">of </w:t>
      </w:r>
      <w:r w:rsidR="00DB53D8" w:rsidRPr="00FA004C">
        <w:rPr>
          <w:rFonts w:eastAsia="Calibri"/>
          <w:color w:val="000000"/>
          <w:sz w:val="24"/>
          <w:szCs w:val="28"/>
          <w:lang w:val="en-US" w:eastAsia="en-US"/>
        </w:rPr>
        <w:t>2020</w:t>
      </w:r>
      <w:r w:rsidR="00FA004C">
        <w:rPr>
          <w:rFonts w:eastAsia="Calibri"/>
          <w:color w:val="000000"/>
          <w:sz w:val="24"/>
          <w:szCs w:val="28"/>
          <w:lang w:val="en-US" w:eastAsia="en-US"/>
        </w:rPr>
        <w:t>, mainly</w:t>
      </w:r>
      <w:r w:rsidR="00DB53D8" w:rsidRPr="00FA004C">
        <w:rPr>
          <w:rFonts w:eastAsia="Calibri"/>
          <w:color w:val="000000"/>
          <w:sz w:val="24"/>
          <w:szCs w:val="28"/>
          <w:lang w:val="en-US" w:eastAsia="en-US"/>
        </w:rPr>
        <w:t xml:space="preserve"> </w:t>
      </w:r>
      <w:r w:rsidR="00FA004C" w:rsidRPr="00FA004C">
        <w:rPr>
          <w:rFonts w:eastAsia="Calibri"/>
          <w:color w:val="000000"/>
          <w:sz w:val="24"/>
          <w:szCs w:val="28"/>
          <w:lang w:val="en-US" w:eastAsia="en-US"/>
        </w:rPr>
        <w:t>due to an increase in cargo turnover by 13%</w:t>
      </w:r>
      <w:r w:rsidR="00FA004C">
        <w:rPr>
          <w:rFonts w:eastAsia="Calibri"/>
          <w:color w:val="000000"/>
          <w:sz w:val="24"/>
          <w:szCs w:val="28"/>
          <w:lang w:val="en-US" w:eastAsia="en-US"/>
        </w:rPr>
        <w:t>.</w:t>
      </w:r>
    </w:p>
    <w:p w:rsidR="00147A6F" w:rsidRPr="00147A6F" w:rsidRDefault="00147A6F" w:rsidP="00DB53D8">
      <w:pPr>
        <w:rPr>
          <w:rFonts w:asciiTheme="minorHAnsi" w:eastAsia="Calibri" w:hAnsiTheme="minorHAnsi" w:cs="Times New Roman,Bold"/>
          <w:bCs/>
          <w:color w:val="818181"/>
          <w:sz w:val="22"/>
          <w:szCs w:val="24"/>
          <w:lang w:val="en-US" w:eastAsia="en-US"/>
        </w:rPr>
      </w:pPr>
      <w:r w:rsidRPr="006A62FA">
        <w:rPr>
          <w:rFonts w:ascii="Times New Roman,Bold" w:eastAsia="Calibri" w:hAnsi="Times New Roman,Bold" w:cs="Times New Roman,Bold"/>
          <w:bCs/>
          <w:color w:val="818181"/>
          <w:sz w:val="22"/>
          <w:szCs w:val="24"/>
          <w:lang w:val="en-US" w:eastAsia="en-US"/>
        </w:rPr>
        <w:t>Income from cargo handling operations, million KZT</w:t>
      </w:r>
    </w:p>
    <w:p w:rsidR="00DB53D8" w:rsidRPr="00DB568D" w:rsidRDefault="00DB53D8" w:rsidP="00DB53D8">
      <w:pPr>
        <w:rPr>
          <w:rFonts w:eastAsia="Calibri"/>
          <w:color w:val="000000"/>
          <w:sz w:val="24"/>
          <w:szCs w:val="28"/>
          <w:lang w:eastAsia="en-US"/>
        </w:rPr>
      </w:pPr>
      <w:r w:rsidRPr="00DB568D">
        <w:rPr>
          <w:rFonts w:ascii="Times New Roman,Bold" w:eastAsia="Calibri" w:hAnsi="Times New Roman,Bold" w:cs="Times New Roman,Bold"/>
          <w:bCs/>
          <w:noProof/>
          <w:color w:val="818181"/>
          <w:sz w:val="26"/>
          <w:szCs w:val="28"/>
        </w:rPr>
        <w:drawing>
          <wp:inline distT="0" distB="0" distL="0" distR="0" wp14:anchorId="6717CDE4" wp14:editId="17429D71">
            <wp:extent cx="6124575" cy="1943100"/>
            <wp:effectExtent l="0" t="0" r="9525"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B53D8" w:rsidRPr="00DB568D" w:rsidRDefault="00DB53D8" w:rsidP="00EC5CB5">
      <w:pPr>
        <w:rPr>
          <w:rFonts w:eastAsia="Calibri"/>
          <w:color w:val="000000"/>
          <w:sz w:val="24"/>
          <w:szCs w:val="24"/>
          <w:lang w:eastAsia="en-US"/>
        </w:rPr>
      </w:pPr>
    </w:p>
    <w:p w:rsidR="00DB53D8" w:rsidRPr="002835E9" w:rsidRDefault="00DB53D8" w:rsidP="00DB53D8">
      <w:pPr>
        <w:rPr>
          <w:rFonts w:eastAsia="Calibri"/>
          <w:color w:val="000000"/>
          <w:sz w:val="24"/>
          <w:szCs w:val="28"/>
          <w:lang w:val="en-US" w:eastAsia="en-US"/>
        </w:rPr>
      </w:pPr>
      <w:r w:rsidRPr="002835E9">
        <w:rPr>
          <w:rFonts w:eastAsia="Calibri"/>
          <w:color w:val="000000"/>
          <w:sz w:val="24"/>
          <w:szCs w:val="28"/>
          <w:lang w:val="en-US" w:eastAsia="en-US"/>
        </w:rPr>
        <w:t xml:space="preserve">EBITDA </w:t>
      </w:r>
      <w:r w:rsidR="002835E9">
        <w:rPr>
          <w:rFonts w:eastAsia="Calibri"/>
          <w:color w:val="000000"/>
          <w:sz w:val="24"/>
          <w:szCs w:val="28"/>
          <w:lang w:val="en-US" w:eastAsia="en-US"/>
        </w:rPr>
        <w:t>for</w:t>
      </w:r>
      <w:r w:rsidRPr="002835E9">
        <w:rPr>
          <w:rFonts w:eastAsia="Calibri"/>
          <w:color w:val="000000"/>
          <w:sz w:val="24"/>
          <w:szCs w:val="28"/>
          <w:lang w:val="en-US" w:eastAsia="en-US"/>
        </w:rPr>
        <w:t xml:space="preserve"> 2021 </w:t>
      </w:r>
      <w:r w:rsidR="002835E9" w:rsidRPr="006A62FA">
        <w:rPr>
          <w:rFonts w:eastAsia="Calibri"/>
          <w:color w:val="000000"/>
          <w:sz w:val="24"/>
          <w:szCs w:val="28"/>
          <w:lang w:val="en-US" w:eastAsia="en-US"/>
        </w:rPr>
        <w:t>amounted</w:t>
      </w:r>
      <w:r w:rsidR="002835E9" w:rsidRPr="002835E9">
        <w:rPr>
          <w:rFonts w:eastAsia="Calibri"/>
          <w:color w:val="000000"/>
          <w:sz w:val="24"/>
          <w:szCs w:val="28"/>
          <w:lang w:val="en-US" w:eastAsia="en-US"/>
        </w:rPr>
        <w:t xml:space="preserve"> </w:t>
      </w:r>
      <w:r w:rsidR="002835E9" w:rsidRPr="006A62FA">
        <w:rPr>
          <w:rFonts w:eastAsia="Calibri"/>
          <w:color w:val="000000"/>
          <w:sz w:val="24"/>
          <w:szCs w:val="28"/>
          <w:lang w:val="en-US" w:eastAsia="en-US"/>
        </w:rPr>
        <w:t>to</w:t>
      </w:r>
      <w:r w:rsidR="002835E9" w:rsidRPr="002835E9">
        <w:rPr>
          <w:rFonts w:eastAsia="Calibri"/>
          <w:color w:val="000000"/>
          <w:sz w:val="24"/>
          <w:szCs w:val="28"/>
          <w:lang w:val="en-US" w:eastAsia="en-US"/>
        </w:rPr>
        <w:t xml:space="preserve"> </w:t>
      </w:r>
      <w:r w:rsidRPr="002835E9">
        <w:rPr>
          <w:rFonts w:eastAsia="Calibri"/>
          <w:color w:val="000000"/>
          <w:sz w:val="24"/>
          <w:szCs w:val="28"/>
          <w:lang w:val="en-US" w:eastAsia="en-US"/>
        </w:rPr>
        <w:t xml:space="preserve">2 364 626 </w:t>
      </w:r>
      <w:r w:rsidR="002835E9" w:rsidRPr="006A62FA">
        <w:rPr>
          <w:rFonts w:eastAsia="Calibri"/>
          <w:color w:val="000000"/>
          <w:sz w:val="24"/>
          <w:szCs w:val="28"/>
          <w:lang w:val="en-US" w:eastAsia="en-US"/>
        </w:rPr>
        <w:t xml:space="preserve">thousand </w:t>
      </w:r>
      <w:r w:rsidR="002835E9">
        <w:rPr>
          <w:rFonts w:eastAsia="Calibri"/>
          <w:color w:val="000000"/>
          <w:sz w:val="24"/>
          <w:szCs w:val="28"/>
          <w:lang w:val="en-US" w:eastAsia="en-US"/>
        </w:rPr>
        <w:t>KZ</w:t>
      </w:r>
      <w:r w:rsidR="002835E9" w:rsidRPr="006A62FA">
        <w:rPr>
          <w:rFonts w:eastAsia="Calibri"/>
          <w:color w:val="000000"/>
          <w:sz w:val="24"/>
          <w:szCs w:val="28"/>
          <w:lang w:val="en-US" w:eastAsia="en-US"/>
        </w:rPr>
        <w:t>T</w:t>
      </w:r>
      <w:r w:rsidR="002835E9" w:rsidRPr="002835E9">
        <w:rPr>
          <w:rFonts w:eastAsia="Calibri"/>
          <w:color w:val="000000"/>
          <w:sz w:val="24"/>
          <w:szCs w:val="28"/>
          <w:lang w:val="en-US" w:eastAsia="en-US"/>
        </w:rPr>
        <w:t>, which is 27%</w:t>
      </w:r>
      <w:r w:rsidR="002835E9">
        <w:rPr>
          <w:rFonts w:eastAsia="Calibri"/>
          <w:color w:val="000000"/>
          <w:sz w:val="24"/>
          <w:szCs w:val="28"/>
          <w:lang w:val="en-US" w:eastAsia="en-US"/>
        </w:rPr>
        <w:t xml:space="preserve"> </w:t>
      </w:r>
      <w:r w:rsidR="002835E9" w:rsidRPr="002835E9">
        <w:rPr>
          <w:rFonts w:eastAsia="Calibri"/>
          <w:color w:val="000000"/>
          <w:sz w:val="24"/>
          <w:szCs w:val="28"/>
          <w:lang w:val="en-US" w:eastAsia="en-US"/>
        </w:rPr>
        <w:t xml:space="preserve">higher than the fact </w:t>
      </w:r>
      <w:r w:rsidR="002835E9">
        <w:rPr>
          <w:rFonts w:eastAsia="Calibri"/>
          <w:color w:val="000000"/>
          <w:sz w:val="24"/>
          <w:szCs w:val="28"/>
          <w:lang w:val="en-US" w:eastAsia="en-US"/>
        </w:rPr>
        <w:t>2020</w:t>
      </w:r>
      <w:r w:rsidRPr="002835E9">
        <w:rPr>
          <w:rFonts w:eastAsia="Calibri"/>
          <w:color w:val="000000"/>
          <w:sz w:val="24"/>
          <w:szCs w:val="28"/>
          <w:lang w:val="en-US" w:eastAsia="en-US"/>
        </w:rPr>
        <w:t>.</w:t>
      </w:r>
    </w:p>
    <w:p w:rsidR="00DB53D8" w:rsidRPr="00DB568D" w:rsidRDefault="00DB53D8" w:rsidP="00DB53D8">
      <w:pPr>
        <w:rPr>
          <w:sz w:val="22"/>
          <w:szCs w:val="24"/>
        </w:rPr>
      </w:pPr>
      <w:r w:rsidRPr="00DB568D">
        <w:rPr>
          <w:rFonts w:ascii="Times New Roman,Bold" w:eastAsia="Calibri" w:hAnsi="Times New Roman,Bold" w:cs="Times New Roman,Bold"/>
          <w:bCs/>
          <w:color w:val="818181"/>
          <w:sz w:val="22"/>
          <w:szCs w:val="24"/>
          <w:lang w:eastAsia="en-US"/>
        </w:rPr>
        <w:t xml:space="preserve">EBITDA, </w:t>
      </w:r>
      <w:r w:rsidR="00D573DF">
        <w:rPr>
          <w:rFonts w:ascii="Times New Roman,Bold" w:eastAsia="Calibri" w:hAnsi="Times New Roman,Bold" w:cs="Times New Roman,Bold"/>
          <w:bCs/>
          <w:color w:val="818181"/>
          <w:sz w:val="22"/>
          <w:szCs w:val="24"/>
          <w:lang w:eastAsia="en-US"/>
        </w:rPr>
        <w:t>million KZT</w:t>
      </w:r>
    </w:p>
    <w:p w:rsidR="00DB53D8" w:rsidRPr="00DB568D" w:rsidRDefault="00DB53D8" w:rsidP="00DB53D8">
      <w:pPr>
        <w:rPr>
          <w:rFonts w:eastAsia="Calibri"/>
          <w:color w:val="000000"/>
          <w:sz w:val="24"/>
          <w:szCs w:val="28"/>
          <w:lang w:eastAsia="en-US"/>
        </w:rPr>
      </w:pPr>
      <w:r w:rsidRPr="00DB568D">
        <w:rPr>
          <w:rFonts w:ascii="Times New Roman,Bold" w:eastAsia="Calibri" w:hAnsi="Times New Roman,Bold" w:cs="Times New Roman,Bold"/>
          <w:bCs/>
          <w:noProof/>
          <w:color w:val="818181"/>
          <w:sz w:val="26"/>
          <w:szCs w:val="28"/>
        </w:rPr>
        <w:drawing>
          <wp:inline distT="0" distB="0" distL="0" distR="0" wp14:anchorId="719EA3F5" wp14:editId="6E04D8C6">
            <wp:extent cx="6115050" cy="1866900"/>
            <wp:effectExtent l="0" t="0" r="19050"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B53D8" w:rsidRPr="00D573DF" w:rsidRDefault="00D573DF" w:rsidP="00DB53D8">
      <w:pPr>
        <w:rPr>
          <w:rFonts w:eastAsia="Calibri"/>
          <w:color w:val="000000"/>
          <w:sz w:val="24"/>
          <w:szCs w:val="28"/>
          <w:lang w:val="en-US" w:eastAsia="en-US"/>
        </w:rPr>
      </w:pPr>
      <w:r w:rsidRPr="000C6BDC">
        <w:rPr>
          <w:rFonts w:eastAsia="Calibri"/>
          <w:color w:val="000000"/>
          <w:sz w:val="24"/>
          <w:szCs w:val="28"/>
          <w:lang w:val="en-US" w:eastAsia="en-US"/>
        </w:rPr>
        <w:t>Operating</w:t>
      </w:r>
      <w:r w:rsidRPr="00D573DF">
        <w:rPr>
          <w:rFonts w:eastAsia="Calibri"/>
          <w:color w:val="000000"/>
          <w:sz w:val="24"/>
          <w:szCs w:val="28"/>
          <w:lang w:val="en-US" w:eastAsia="en-US"/>
        </w:rPr>
        <w:t xml:space="preserve"> </w:t>
      </w:r>
      <w:r w:rsidRPr="000C6BDC">
        <w:rPr>
          <w:rFonts w:eastAsia="Calibri"/>
          <w:color w:val="000000"/>
          <w:sz w:val="24"/>
          <w:szCs w:val="28"/>
          <w:lang w:val="en-US" w:eastAsia="en-US"/>
        </w:rPr>
        <w:t>profit</w:t>
      </w:r>
      <w:r w:rsidRPr="00D573DF">
        <w:rPr>
          <w:rFonts w:eastAsia="Calibri"/>
          <w:color w:val="000000"/>
          <w:sz w:val="24"/>
          <w:szCs w:val="28"/>
          <w:lang w:val="en-US" w:eastAsia="en-US"/>
        </w:rPr>
        <w:t xml:space="preserve"> </w:t>
      </w:r>
      <w:r>
        <w:rPr>
          <w:rFonts w:eastAsia="Calibri"/>
          <w:color w:val="000000"/>
          <w:sz w:val="24"/>
          <w:szCs w:val="28"/>
          <w:lang w:val="en-US" w:eastAsia="en-US"/>
        </w:rPr>
        <w:t>in</w:t>
      </w:r>
      <w:r w:rsidR="00DB53D8" w:rsidRPr="00D573DF">
        <w:rPr>
          <w:rFonts w:eastAsia="Calibri"/>
          <w:color w:val="000000"/>
          <w:sz w:val="24"/>
          <w:szCs w:val="28"/>
          <w:lang w:val="en-US" w:eastAsia="en-US"/>
        </w:rPr>
        <w:t xml:space="preserve"> 2021 </w:t>
      </w:r>
      <w:r w:rsidRPr="000C6BDC">
        <w:rPr>
          <w:rFonts w:eastAsia="Calibri"/>
          <w:color w:val="000000"/>
          <w:sz w:val="24"/>
          <w:szCs w:val="28"/>
          <w:lang w:val="en-US" w:eastAsia="en-US"/>
        </w:rPr>
        <w:t xml:space="preserve">amounted to </w:t>
      </w:r>
      <w:r w:rsidR="00DB53D8" w:rsidRPr="00D573DF">
        <w:rPr>
          <w:rFonts w:eastAsia="Calibri"/>
          <w:color w:val="000000"/>
          <w:sz w:val="24"/>
          <w:szCs w:val="28"/>
          <w:lang w:val="en-US" w:eastAsia="en-US"/>
        </w:rPr>
        <w:t xml:space="preserve">1 342 453 </w:t>
      </w:r>
      <w:r w:rsidRPr="000C6BDC">
        <w:rPr>
          <w:rFonts w:eastAsia="Calibri"/>
          <w:color w:val="000000"/>
          <w:sz w:val="24"/>
          <w:szCs w:val="28"/>
          <w:lang w:val="en-US" w:eastAsia="en-US"/>
        </w:rPr>
        <w:t xml:space="preserve">thousand </w:t>
      </w:r>
      <w:r>
        <w:rPr>
          <w:rFonts w:eastAsia="Calibri"/>
          <w:color w:val="000000"/>
          <w:sz w:val="24"/>
          <w:szCs w:val="28"/>
          <w:lang w:val="en-US" w:eastAsia="en-US"/>
        </w:rPr>
        <w:t>KZT</w:t>
      </w:r>
      <w:r w:rsidR="00DB53D8" w:rsidRPr="00D573DF">
        <w:rPr>
          <w:rFonts w:eastAsia="Calibri"/>
          <w:color w:val="000000"/>
          <w:sz w:val="24"/>
          <w:szCs w:val="28"/>
          <w:lang w:val="en-US" w:eastAsia="en-US"/>
        </w:rPr>
        <w:t xml:space="preserve">, </w:t>
      </w:r>
      <w:r>
        <w:rPr>
          <w:rFonts w:eastAsia="Calibri"/>
          <w:color w:val="000000"/>
          <w:sz w:val="24"/>
          <w:szCs w:val="28"/>
          <w:lang w:val="en-US" w:eastAsia="en-US"/>
        </w:rPr>
        <w:t>that is</w:t>
      </w:r>
      <w:r w:rsidRPr="00D573DF">
        <w:rPr>
          <w:rFonts w:eastAsia="Calibri"/>
          <w:color w:val="000000"/>
          <w:sz w:val="24"/>
          <w:szCs w:val="28"/>
          <w:lang w:val="en-US" w:eastAsia="en-US"/>
        </w:rPr>
        <w:t xml:space="preserve"> 68%</w:t>
      </w:r>
      <w:r>
        <w:rPr>
          <w:rFonts w:eastAsia="Calibri"/>
          <w:color w:val="000000"/>
          <w:sz w:val="24"/>
          <w:szCs w:val="28"/>
          <w:lang w:val="en-US" w:eastAsia="en-US"/>
        </w:rPr>
        <w:t xml:space="preserve"> </w:t>
      </w:r>
      <w:r w:rsidRPr="00D573DF">
        <w:rPr>
          <w:rFonts w:eastAsia="Calibri"/>
          <w:color w:val="000000"/>
          <w:sz w:val="24"/>
          <w:szCs w:val="28"/>
          <w:lang w:val="en-US" w:eastAsia="en-US"/>
        </w:rPr>
        <w:t xml:space="preserve">which is more than </w:t>
      </w:r>
      <w:r>
        <w:rPr>
          <w:rFonts w:eastAsia="Calibri"/>
          <w:color w:val="000000"/>
          <w:sz w:val="24"/>
          <w:szCs w:val="28"/>
          <w:lang w:val="en-US" w:eastAsia="en-US"/>
        </w:rPr>
        <w:t>the</w:t>
      </w:r>
      <w:r w:rsidRPr="00D573DF">
        <w:rPr>
          <w:rFonts w:eastAsia="Calibri"/>
          <w:color w:val="000000"/>
          <w:sz w:val="24"/>
          <w:szCs w:val="28"/>
          <w:lang w:val="en-US" w:eastAsia="en-US"/>
        </w:rPr>
        <w:t xml:space="preserve"> fact</w:t>
      </w:r>
      <w:r w:rsidR="00DB53D8" w:rsidRPr="00D573DF">
        <w:rPr>
          <w:rFonts w:eastAsia="Calibri"/>
          <w:color w:val="000000"/>
          <w:sz w:val="24"/>
          <w:szCs w:val="28"/>
          <w:lang w:val="en-US" w:eastAsia="en-US"/>
        </w:rPr>
        <w:t xml:space="preserve"> </w:t>
      </w:r>
      <w:r>
        <w:rPr>
          <w:rFonts w:eastAsia="Calibri"/>
          <w:color w:val="000000"/>
          <w:sz w:val="24"/>
          <w:szCs w:val="28"/>
          <w:lang w:val="en-US" w:eastAsia="en-US"/>
        </w:rPr>
        <w:t>of 2020</w:t>
      </w:r>
      <w:r w:rsidR="00DB53D8" w:rsidRPr="00D573DF">
        <w:rPr>
          <w:rFonts w:eastAsia="Calibri"/>
          <w:color w:val="000000"/>
          <w:sz w:val="24"/>
          <w:szCs w:val="28"/>
          <w:lang w:val="en-US" w:eastAsia="en-US"/>
        </w:rPr>
        <w:t>.</w:t>
      </w:r>
    </w:p>
    <w:p w:rsidR="002646A0" w:rsidRPr="000C6BDC" w:rsidRDefault="002646A0" w:rsidP="002646A0">
      <w:pPr>
        <w:rPr>
          <w:rFonts w:ascii="Times New Roman,Bold" w:eastAsia="Calibri" w:hAnsi="Times New Roman,Bold" w:cs="Times New Roman,Bold"/>
          <w:bCs/>
          <w:color w:val="818181"/>
          <w:sz w:val="22"/>
          <w:szCs w:val="24"/>
          <w:lang w:val="en-US" w:eastAsia="en-US"/>
        </w:rPr>
      </w:pPr>
      <w:r w:rsidRPr="000C6BDC">
        <w:rPr>
          <w:rFonts w:ascii="Times New Roman,Bold" w:eastAsia="Calibri" w:hAnsi="Times New Roman,Bold" w:cs="Times New Roman,Bold"/>
          <w:bCs/>
          <w:color w:val="818181"/>
          <w:sz w:val="22"/>
          <w:szCs w:val="24"/>
          <w:lang w:val="en-US" w:eastAsia="en-US"/>
        </w:rPr>
        <w:t>Operating profit, million KZT</w:t>
      </w:r>
    </w:p>
    <w:p w:rsidR="00DB53D8" w:rsidRPr="00DB568D" w:rsidRDefault="00DB53D8" w:rsidP="00DB53D8">
      <w:pPr>
        <w:rPr>
          <w:rFonts w:eastAsia="Calibri"/>
          <w:color w:val="000000"/>
          <w:sz w:val="24"/>
          <w:szCs w:val="28"/>
          <w:lang w:eastAsia="en-US"/>
        </w:rPr>
      </w:pPr>
      <w:r w:rsidRPr="00DB568D">
        <w:rPr>
          <w:rFonts w:ascii="Times New Roman,Bold" w:eastAsia="Calibri" w:hAnsi="Times New Roman,Bold" w:cs="Times New Roman,Bold"/>
          <w:bCs/>
          <w:noProof/>
          <w:color w:val="818181"/>
          <w:sz w:val="26"/>
          <w:szCs w:val="28"/>
        </w:rPr>
        <w:drawing>
          <wp:inline distT="0" distB="0" distL="0" distR="0" wp14:anchorId="4AFD1DFD" wp14:editId="6B7448B3">
            <wp:extent cx="6120130" cy="2095500"/>
            <wp:effectExtent l="0" t="0" r="13970"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721B1" w:rsidRPr="00DB568D" w:rsidRDefault="006721B1" w:rsidP="00EC5CB5">
      <w:pPr>
        <w:rPr>
          <w:rFonts w:eastAsia="Calibri"/>
          <w:color w:val="000000"/>
          <w:sz w:val="24"/>
          <w:szCs w:val="24"/>
          <w:lang w:eastAsia="en-US"/>
        </w:rPr>
      </w:pPr>
    </w:p>
    <w:p w:rsidR="00DB53D8" w:rsidRPr="002646A0" w:rsidRDefault="002646A0" w:rsidP="00DB53D8">
      <w:pPr>
        <w:rPr>
          <w:rFonts w:eastAsia="Calibri"/>
          <w:color w:val="000000"/>
          <w:sz w:val="24"/>
          <w:szCs w:val="28"/>
          <w:lang w:val="en-US" w:eastAsia="en-US"/>
        </w:rPr>
      </w:pPr>
      <w:r w:rsidRPr="006A62FA">
        <w:rPr>
          <w:rFonts w:eastAsia="Calibri"/>
          <w:color w:val="000000"/>
          <w:sz w:val="24"/>
          <w:szCs w:val="28"/>
          <w:lang w:val="en-US" w:eastAsia="en-US"/>
        </w:rPr>
        <w:t>Net</w:t>
      </w:r>
      <w:r w:rsidRPr="002646A0">
        <w:rPr>
          <w:rFonts w:eastAsia="Calibri"/>
          <w:color w:val="000000"/>
          <w:sz w:val="24"/>
          <w:szCs w:val="28"/>
          <w:lang w:val="en-US" w:eastAsia="en-US"/>
        </w:rPr>
        <w:t xml:space="preserve"> </w:t>
      </w:r>
      <w:r w:rsidRPr="006A62FA">
        <w:rPr>
          <w:rFonts w:eastAsia="Calibri"/>
          <w:color w:val="000000"/>
          <w:sz w:val="24"/>
          <w:szCs w:val="28"/>
          <w:lang w:val="en-US" w:eastAsia="en-US"/>
        </w:rPr>
        <w:t>income</w:t>
      </w:r>
      <w:r w:rsidRPr="002646A0">
        <w:rPr>
          <w:rFonts w:eastAsia="Calibri"/>
          <w:color w:val="000000"/>
          <w:sz w:val="24"/>
          <w:szCs w:val="28"/>
          <w:lang w:val="en-US" w:eastAsia="en-US"/>
        </w:rPr>
        <w:t xml:space="preserve"> </w:t>
      </w:r>
      <w:r>
        <w:rPr>
          <w:rFonts w:eastAsia="Calibri"/>
          <w:color w:val="000000"/>
          <w:sz w:val="24"/>
          <w:szCs w:val="28"/>
          <w:lang w:val="en-US" w:eastAsia="en-US"/>
        </w:rPr>
        <w:t>a</w:t>
      </w:r>
      <w:r w:rsidRPr="006A62FA">
        <w:rPr>
          <w:rFonts w:eastAsia="Calibri"/>
          <w:color w:val="000000"/>
          <w:sz w:val="24"/>
          <w:szCs w:val="28"/>
          <w:lang w:val="en-US" w:eastAsia="en-US"/>
        </w:rPr>
        <w:t>ttributable</w:t>
      </w:r>
      <w:r w:rsidRPr="002646A0">
        <w:rPr>
          <w:rFonts w:eastAsia="Calibri"/>
          <w:color w:val="000000"/>
          <w:sz w:val="24"/>
          <w:szCs w:val="28"/>
          <w:lang w:val="en-US" w:eastAsia="en-US"/>
        </w:rPr>
        <w:t xml:space="preserve"> </w:t>
      </w:r>
      <w:r w:rsidRPr="006A62FA">
        <w:rPr>
          <w:rFonts w:eastAsia="Calibri"/>
          <w:color w:val="000000"/>
          <w:sz w:val="24"/>
          <w:szCs w:val="28"/>
          <w:lang w:val="en-US" w:eastAsia="en-US"/>
        </w:rPr>
        <w:t>to</w:t>
      </w:r>
      <w:r w:rsidRPr="002646A0">
        <w:rPr>
          <w:rFonts w:eastAsia="Calibri"/>
          <w:color w:val="000000"/>
          <w:sz w:val="24"/>
          <w:szCs w:val="28"/>
          <w:lang w:val="en-US" w:eastAsia="en-US"/>
        </w:rPr>
        <w:t xml:space="preserve"> </w:t>
      </w:r>
      <w:r w:rsidRPr="006A62FA">
        <w:rPr>
          <w:rFonts w:eastAsia="Calibri"/>
          <w:color w:val="000000"/>
          <w:sz w:val="24"/>
          <w:szCs w:val="28"/>
          <w:lang w:val="en-US" w:eastAsia="en-US"/>
        </w:rPr>
        <w:t>the</w:t>
      </w:r>
      <w:r w:rsidRPr="002646A0">
        <w:rPr>
          <w:rFonts w:eastAsia="Calibri"/>
          <w:color w:val="000000"/>
          <w:sz w:val="24"/>
          <w:szCs w:val="28"/>
          <w:lang w:val="en-US" w:eastAsia="en-US"/>
        </w:rPr>
        <w:t xml:space="preserve"> </w:t>
      </w:r>
      <w:r w:rsidRPr="006A62FA">
        <w:rPr>
          <w:rFonts w:eastAsia="Calibri"/>
          <w:color w:val="000000"/>
          <w:sz w:val="24"/>
          <w:szCs w:val="28"/>
          <w:lang w:val="en-US" w:eastAsia="en-US"/>
        </w:rPr>
        <w:t>Sole</w:t>
      </w:r>
      <w:r w:rsidRPr="002646A0">
        <w:rPr>
          <w:rFonts w:eastAsia="Calibri"/>
          <w:color w:val="000000"/>
          <w:sz w:val="24"/>
          <w:szCs w:val="28"/>
          <w:lang w:val="en-US" w:eastAsia="en-US"/>
        </w:rPr>
        <w:t xml:space="preserve"> </w:t>
      </w:r>
      <w:r w:rsidRPr="006A62FA">
        <w:rPr>
          <w:rFonts w:eastAsia="Calibri"/>
          <w:color w:val="000000"/>
          <w:sz w:val="24"/>
          <w:szCs w:val="28"/>
          <w:lang w:val="en-US" w:eastAsia="en-US"/>
        </w:rPr>
        <w:t>Shareholder</w:t>
      </w:r>
      <w:r w:rsidRPr="002646A0">
        <w:rPr>
          <w:rFonts w:eastAsia="Calibri"/>
          <w:color w:val="000000"/>
          <w:sz w:val="24"/>
          <w:szCs w:val="28"/>
          <w:lang w:val="en-US" w:eastAsia="en-US"/>
        </w:rPr>
        <w:t xml:space="preserve"> </w:t>
      </w:r>
      <w:r w:rsidRPr="006A62FA">
        <w:rPr>
          <w:rFonts w:eastAsia="Calibri"/>
          <w:color w:val="000000"/>
          <w:sz w:val="24"/>
          <w:szCs w:val="28"/>
          <w:lang w:val="en-US" w:eastAsia="en-US"/>
        </w:rPr>
        <w:t>for</w:t>
      </w:r>
      <w:r w:rsidRPr="002646A0">
        <w:rPr>
          <w:rFonts w:eastAsia="Calibri"/>
          <w:color w:val="000000"/>
          <w:sz w:val="24"/>
          <w:szCs w:val="28"/>
          <w:lang w:val="en-US" w:eastAsia="en-US"/>
        </w:rPr>
        <w:t xml:space="preserve"> </w:t>
      </w:r>
      <w:r w:rsidR="00DB53D8" w:rsidRPr="002646A0">
        <w:rPr>
          <w:rFonts w:eastAsia="Calibri"/>
          <w:color w:val="000000"/>
          <w:sz w:val="24"/>
          <w:szCs w:val="28"/>
          <w:lang w:val="en-US" w:eastAsia="en-US"/>
        </w:rPr>
        <w:t xml:space="preserve">2021 </w:t>
      </w:r>
      <w:r w:rsidRPr="006A62FA">
        <w:rPr>
          <w:rFonts w:eastAsia="Calibri"/>
          <w:color w:val="000000"/>
          <w:sz w:val="24"/>
          <w:szCs w:val="28"/>
          <w:lang w:val="en-US" w:eastAsia="en-US"/>
        </w:rPr>
        <w:t>amounted</w:t>
      </w:r>
      <w:r w:rsidRPr="002646A0">
        <w:rPr>
          <w:rFonts w:eastAsia="Calibri"/>
          <w:color w:val="000000"/>
          <w:sz w:val="24"/>
          <w:szCs w:val="28"/>
          <w:lang w:val="en-US" w:eastAsia="en-US"/>
        </w:rPr>
        <w:t xml:space="preserve"> </w:t>
      </w:r>
      <w:r w:rsidRPr="006A62FA">
        <w:rPr>
          <w:rFonts w:eastAsia="Calibri"/>
          <w:color w:val="000000"/>
          <w:sz w:val="24"/>
          <w:szCs w:val="28"/>
          <w:lang w:val="en-US" w:eastAsia="en-US"/>
        </w:rPr>
        <w:t>to</w:t>
      </w:r>
      <w:r w:rsidRPr="002646A0">
        <w:rPr>
          <w:rFonts w:eastAsia="Calibri"/>
          <w:color w:val="000000"/>
          <w:sz w:val="24"/>
          <w:szCs w:val="28"/>
          <w:lang w:val="en-US" w:eastAsia="en-US"/>
        </w:rPr>
        <w:t xml:space="preserve"> </w:t>
      </w:r>
      <w:r w:rsidR="00DB53D8" w:rsidRPr="002646A0">
        <w:rPr>
          <w:rFonts w:eastAsia="Calibri"/>
          <w:color w:val="000000"/>
          <w:sz w:val="24"/>
          <w:szCs w:val="28"/>
          <w:lang w:val="en-US" w:eastAsia="en-US"/>
        </w:rPr>
        <w:t xml:space="preserve">875 537 </w:t>
      </w:r>
      <w:r w:rsidRPr="006A62FA">
        <w:rPr>
          <w:rFonts w:eastAsia="Calibri"/>
          <w:color w:val="000000"/>
          <w:sz w:val="24"/>
          <w:szCs w:val="28"/>
          <w:lang w:val="en-US" w:eastAsia="en-US"/>
        </w:rPr>
        <w:t>thousand</w:t>
      </w:r>
      <w:r w:rsidRPr="002646A0">
        <w:rPr>
          <w:rFonts w:eastAsia="Calibri"/>
          <w:color w:val="000000"/>
          <w:sz w:val="24"/>
          <w:szCs w:val="28"/>
          <w:lang w:val="en-US" w:eastAsia="en-US"/>
        </w:rPr>
        <w:t xml:space="preserve"> </w:t>
      </w:r>
      <w:r w:rsidRPr="006A62FA">
        <w:rPr>
          <w:rFonts w:eastAsia="Calibri"/>
          <w:color w:val="000000"/>
          <w:sz w:val="24"/>
          <w:szCs w:val="28"/>
          <w:lang w:val="en-US" w:eastAsia="en-US"/>
        </w:rPr>
        <w:t>KZT</w:t>
      </w:r>
      <w:r w:rsidR="00DB53D8" w:rsidRPr="002646A0">
        <w:rPr>
          <w:rFonts w:eastAsia="Calibri"/>
          <w:color w:val="000000"/>
          <w:sz w:val="24"/>
          <w:szCs w:val="28"/>
          <w:lang w:val="en-US" w:eastAsia="en-US"/>
        </w:rPr>
        <w:t xml:space="preserve">, </w:t>
      </w:r>
      <w:r w:rsidRPr="002646A0">
        <w:rPr>
          <w:rFonts w:eastAsia="Calibri"/>
          <w:color w:val="000000"/>
          <w:sz w:val="24"/>
          <w:szCs w:val="28"/>
          <w:lang w:val="en-US" w:eastAsia="en-US"/>
        </w:rPr>
        <w:t>which is more than the fact of the same period in 2020 by 478,430 thousand tenge, mainly due to an increase in income from core activities by 26% due to an increase in freight turnover by 13%</w:t>
      </w:r>
      <w:r w:rsidR="00DB53D8" w:rsidRPr="002646A0">
        <w:rPr>
          <w:rFonts w:eastAsia="Calibri"/>
          <w:color w:val="000000"/>
          <w:sz w:val="24"/>
          <w:szCs w:val="28"/>
          <w:lang w:val="en-US" w:eastAsia="en-US"/>
        </w:rPr>
        <w:t>.</w:t>
      </w:r>
    </w:p>
    <w:p w:rsidR="00BD3ACA" w:rsidRPr="006A62FA" w:rsidRDefault="00BD3ACA" w:rsidP="00BD3ACA">
      <w:pPr>
        <w:rPr>
          <w:rFonts w:ascii="Times New Roman,Bold" w:eastAsia="Calibri" w:hAnsi="Times New Roman,Bold" w:cs="Times New Roman,Bold"/>
          <w:bCs/>
          <w:color w:val="818181"/>
          <w:sz w:val="22"/>
          <w:szCs w:val="24"/>
          <w:lang w:val="en-US" w:eastAsia="en-US"/>
        </w:rPr>
      </w:pPr>
      <w:r w:rsidRPr="006A62FA">
        <w:rPr>
          <w:rFonts w:ascii="Times New Roman,Bold" w:eastAsia="Calibri" w:hAnsi="Times New Roman,Bold" w:cs="Times New Roman,Bold"/>
          <w:bCs/>
          <w:color w:val="818181"/>
          <w:sz w:val="22"/>
          <w:szCs w:val="24"/>
          <w:lang w:val="en-US" w:eastAsia="en-US"/>
        </w:rPr>
        <w:t xml:space="preserve">Net income/loss, million KZT </w:t>
      </w:r>
    </w:p>
    <w:p w:rsidR="00DB53D8" w:rsidRPr="00DB568D" w:rsidRDefault="00DB53D8" w:rsidP="00DB53D8">
      <w:pPr>
        <w:rPr>
          <w:rFonts w:eastAsia="Calibri"/>
          <w:sz w:val="24"/>
          <w:szCs w:val="22"/>
          <w:lang w:eastAsia="en-US"/>
        </w:rPr>
      </w:pPr>
      <w:r w:rsidRPr="00DB568D">
        <w:rPr>
          <w:rFonts w:ascii="Times New Roman,Bold" w:hAnsi="Times New Roman,Bold" w:cs="Times New Roman,Bold"/>
          <w:bCs/>
          <w:noProof/>
          <w:color w:val="818181"/>
          <w:sz w:val="18"/>
          <w:szCs w:val="28"/>
        </w:rPr>
        <w:drawing>
          <wp:inline distT="0" distB="0" distL="0" distR="0" wp14:anchorId="6715FA67" wp14:editId="51343987">
            <wp:extent cx="6115050" cy="1952625"/>
            <wp:effectExtent l="0" t="0" r="19050"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B53D8" w:rsidRPr="00DB568D" w:rsidRDefault="00DB53D8" w:rsidP="00EC5CB5">
      <w:pPr>
        <w:rPr>
          <w:rFonts w:eastAsia="Calibri"/>
          <w:color w:val="000000"/>
          <w:sz w:val="24"/>
          <w:szCs w:val="28"/>
          <w:lang w:eastAsia="en-US"/>
        </w:rPr>
      </w:pPr>
    </w:p>
    <w:p w:rsidR="00907475" w:rsidRPr="00DB568D" w:rsidRDefault="00907475" w:rsidP="00EC5CB5">
      <w:pPr>
        <w:rPr>
          <w:rFonts w:eastAsia="Calibri"/>
          <w:color w:val="000000"/>
          <w:sz w:val="24"/>
          <w:szCs w:val="28"/>
          <w:lang w:eastAsia="en-US"/>
        </w:rPr>
      </w:pPr>
    </w:p>
    <w:p w:rsidR="00907475" w:rsidRPr="00BD3ACA" w:rsidRDefault="00BD3ACA" w:rsidP="00EC5CB5">
      <w:pPr>
        <w:rPr>
          <w:b/>
          <w:sz w:val="24"/>
          <w:szCs w:val="28"/>
          <w:lang w:val="en-US"/>
        </w:rPr>
      </w:pPr>
      <w:r>
        <w:rPr>
          <w:b/>
          <w:sz w:val="24"/>
          <w:szCs w:val="28"/>
          <w:lang w:val="en-US"/>
        </w:rPr>
        <w:t xml:space="preserve">FINANCIAL SUPPORT </w:t>
      </w:r>
    </w:p>
    <w:p w:rsidR="003D5C89" w:rsidRPr="00BD3ACA" w:rsidRDefault="00BD3ACA" w:rsidP="001C4670">
      <w:pPr>
        <w:rPr>
          <w:rFonts w:eastAsiaTheme="minorHAnsi"/>
          <w:sz w:val="24"/>
          <w:szCs w:val="28"/>
          <w:lang w:val="en-US" w:eastAsia="en-US"/>
        </w:rPr>
      </w:pPr>
      <w:r w:rsidRPr="00BD3ACA">
        <w:rPr>
          <w:rFonts w:eastAsiaTheme="minorHAnsi"/>
          <w:sz w:val="24"/>
          <w:szCs w:val="28"/>
          <w:lang w:val="en-US" w:eastAsia="en-US"/>
        </w:rPr>
        <w:t>JSC "Sea port of Aktau" has not received any financial support from the government (including guarante</w:t>
      </w:r>
      <w:r w:rsidR="00832482">
        <w:rPr>
          <w:rFonts w:eastAsiaTheme="minorHAnsi"/>
          <w:sz w:val="24"/>
          <w:szCs w:val="28"/>
          <w:lang w:val="en-US" w:eastAsia="en-US"/>
        </w:rPr>
        <w:t>es), and JSC "Sea port of Aktau</w:t>
      </w:r>
      <w:r w:rsidRPr="00BD3ACA">
        <w:rPr>
          <w:rFonts w:eastAsiaTheme="minorHAnsi"/>
          <w:sz w:val="24"/>
          <w:szCs w:val="28"/>
          <w:lang w:val="en-US" w:eastAsia="en-US"/>
        </w:rPr>
        <w:t>" has no obligations to the government assumed by the port.</w:t>
      </w:r>
      <w:r w:rsidR="003D5C89" w:rsidRPr="00BD3ACA">
        <w:rPr>
          <w:rFonts w:eastAsiaTheme="minorHAnsi"/>
          <w:sz w:val="24"/>
          <w:szCs w:val="28"/>
          <w:lang w:val="en-US" w:eastAsia="en-US"/>
        </w:rPr>
        <w:br w:type="page"/>
      </w:r>
    </w:p>
    <w:p w:rsidR="0084368B" w:rsidRPr="00832482" w:rsidRDefault="00832482" w:rsidP="00EC5CB5">
      <w:pPr>
        <w:rPr>
          <w:rFonts w:eastAsiaTheme="minorHAnsi"/>
          <w:b/>
          <w:sz w:val="24"/>
          <w:szCs w:val="28"/>
          <w:lang w:val="en-US" w:eastAsia="en-US"/>
        </w:rPr>
      </w:pPr>
      <w:r>
        <w:rPr>
          <w:rFonts w:eastAsiaTheme="minorHAnsi"/>
          <w:b/>
          <w:sz w:val="24"/>
          <w:szCs w:val="28"/>
          <w:lang w:val="en-US" w:eastAsia="en-US"/>
        </w:rPr>
        <w:t>RISK</w:t>
      </w:r>
      <w:r w:rsidRPr="0078090D">
        <w:rPr>
          <w:rFonts w:eastAsiaTheme="minorHAnsi"/>
          <w:b/>
          <w:sz w:val="24"/>
          <w:szCs w:val="28"/>
          <w:lang w:val="en-US" w:eastAsia="en-US"/>
        </w:rPr>
        <w:t xml:space="preserve"> </w:t>
      </w:r>
      <w:r>
        <w:rPr>
          <w:rFonts w:eastAsiaTheme="minorHAnsi"/>
          <w:b/>
          <w:sz w:val="24"/>
          <w:szCs w:val="28"/>
          <w:lang w:val="en-US" w:eastAsia="en-US"/>
        </w:rPr>
        <w:t>MANAGEMENT</w:t>
      </w:r>
      <w:r w:rsidRPr="0078090D">
        <w:rPr>
          <w:rFonts w:eastAsiaTheme="minorHAnsi"/>
          <w:b/>
          <w:sz w:val="24"/>
          <w:szCs w:val="28"/>
          <w:lang w:val="en-US" w:eastAsia="en-US"/>
        </w:rPr>
        <w:t xml:space="preserve"> </w:t>
      </w:r>
      <w:r>
        <w:rPr>
          <w:rFonts w:eastAsiaTheme="minorHAnsi"/>
          <w:b/>
          <w:sz w:val="24"/>
          <w:szCs w:val="28"/>
          <w:lang w:val="en-US" w:eastAsia="en-US"/>
        </w:rPr>
        <w:t>AND</w:t>
      </w:r>
      <w:r w:rsidRPr="0078090D">
        <w:rPr>
          <w:rFonts w:eastAsiaTheme="minorHAnsi"/>
          <w:b/>
          <w:sz w:val="24"/>
          <w:szCs w:val="28"/>
          <w:lang w:val="en-US" w:eastAsia="en-US"/>
        </w:rPr>
        <w:t xml:space="preserve"> </w:t>
      </w:r>
      <w:r>
        <w:rPr>
          <w:rFonts w:eastAsiaTheme="minorHAnsi"/>
          <w:b/>
          <w:sz w:val="24"/>
          <w:szCs w:val="28"/>
          <w:lang w:val="en-US" w:eastAsia="en-US"/>
        </w:rPr>
        <w:t>INTERNAL</w:t>
      </w:r>
      <w:r w:rsidRPr="0078090D">
        <w:rPr>
          <w:rFonts w:eastAsiaTheme="minorHAnsi"/>
          <w:b/>
          <w:sz w:val="24"/>
          <w:szCs w:val="28"/>
          <w:lang w:val="en-US" w:eastAsia="en-US"/>
        </w:rPr>
        <w:t xml:space="preserve"> </w:t>
      </w:r>
      <w:r>
        <w:rPr>
          <w:rFonts w:eastAsiaTheme="minorHAnsi"/>
          <w:b/>
          <w:sz w:val="24"/>
          <w:szCs w:val="28"/>
          <w:lang w:val="en-US" w:eastAsia="en-US"/>
        </w:rPr>
        <w:t>CONTROL</w:t>
      </w:r>
    </w:p>
    <w:p w:rsidR="00832482" w:rsidRDefault="00832482" w:rsidP="00424BDD">
      <w:pPr>
        <w:pStyle w:val="Default"/>
        <w:spacing w:after="120"/>
        <w:rPr>
          <w:b/>
          <w:color w:val="auto"/>
          <w:szCs w:val="28"/>
          <w:lang w:val="en-US"/>
        </w:rPr>
      </w:pPr>
      <w:r w:rsidRPr="00832482">
        <w:rPr>
          <w:b/>
          <w:color w:val="auto"/>
          <w:szCs w:val="28"/>
          <w:lang w:val="en-US"/>
        </w:rPr>
        <w:t>Tasks of the risk management and internal control system</w:t>
      </w:r>
    </w:p>
    <w:p w:rsidR="002B58D5" w:rsidRDefault="002B58D5" w:rsidP="00424BDD">
      <w:pPr>
        <w:pStyle w:val="Default"/>
        <w:spacing w:after="120"/>
        <w:rPr>
          <w:color w:val="auto"/>
          <w:szCs w:val="28"/>
          <w:lang w:val="en-US"/>
        </w:rPr>
      </w:pPr>
      <w:r w:rsidRPr="002B58D5">
        <w:rPr>
          <w:color w:val="auto"/>
          <w:szCs w:val="28"/>
          <w:lang w:val="en-US"/>
        </w:rPr>
        <w:t>Risk manag</w:t>
      </w:r>
      <w:r>
        <w:rPr>
          <w:color w:val="auto"/>
          <w:szCs w:val="28"/>
          <w:lang w:val="en-US"/>
        </w:rPr>
        <w:t>ement at JSC "Sea port of Aktau</w:t>
      </w:r>
      <w:r w:rsidRPr="002B58D5">
        <w:rPr>
          <w:color w:val="auto"/>
          <w:szCs w:val="28"/>
          <w:lang w:val="en-US"/>
        </w:rPr>
        <w:t>" is an ongoing and continuous process developed to ensure timely identification of potentially risky events and the adoption of measures to minimize risks that could negatively affect the Company's activities and the achievement of its goals. In cases when the onset of such events is inevitable, JSC "Sea port of Aktau" carries out all necessary measures to minimize negative consequences. Aktau port has a risk management and internal control service (hereinafter referred to as RMS and VC) based on generally accepted conceptual risk management models and recommendations developed by the Committee of Sponsoring Organizations of the Treadway Commission (COSO ERM "Risk Management of an organization: integration with strategy and performance").</w:t>
      </w:r>
    </w:p>
    <w:p w:rsidR="00424BDD" w:rsidRPr="002B58D5" w:rsidRDefault="002B58D5" w:rsidP="00424BDD">
      <w:pPr>
        <w:pStyle w:val="Default"/>
        <w:spacing w:after="120"/>
        <w:rPr>
          <w:color w:val="auto"/>
          <w:szCs w:val="28"/>
          <w:lang w:val="en-US"/>
        </w:rPr>
      </w:pPr>
      <w:r w:rsidRPr="003B3B5F">
        <w:rPr>
          <w:szCs w:val="28"/>
          <w:lang w:val="en-US"/>
        </w:rPr>
        <w:t>The main principles of R</w:t>
      </w:r>
      <w:r>
        <w:rPr>
          <w:szCs w:val="28"/>
          <w:lang w:val="en-US"/>
        </w:rPr>
        <w:t xml:space="preserve">isk Management and Internal control department of Aktau port </w:t>
      </w:r>
      <w:r w:rsidRPr="003B3B5F">
        <w:rPr>
          <w:szCs w:val="28"/>
          <w:lang w:val="en-US"/>
        </w:rPr>
        <w:t>are defined in the Risk Management and Internal Control Policy approved by the decision of the Board of Directors. The structure of the risk management system</w:t>
      </w:r>
      <w:r>
        <w:rPr>
          <w:szCs w:val="28"/>
          <w:lang w:val="en-US"/>
        </w:rPr>
        <w:t xml:space="preserve"> of Aktau port </w:t>
      </w:r>
      <w:r w:rsidRPr="003B3B5F">
        <w:rPr>
          <w:szCs w:val="28"/>
          <w:lang w:val="en-US"/>
        </w:rPr>
        <w:t xml:space="preserve">is represented by risk management at several levels involving the following </w:t>
      </w:r>
      <w:r>
        <w:rPr>
          <w:szCs w:val="28"/>
          <w:lang w:val="en-US"/>
        </w:rPr>
        <w:t xml:space="preserve">entities </w:t>
      </w:r>
      <w:r w:rsidRPr="003B3B5F">
        <w:rPr>
          <w:szCs w:val="28"/>
          <w:lang w:val="en-US"/>
        </w:rPr>
        <w:t xml:space="preserve">and divisions of </w:t>
      </w:r>
      <w:r>
        <w:rPr>
          <w:szCs w:val="28"/>
          <w:lang w:val="en-US"/>
        </w:rPr>
        <w:t>Aktau port</w:t>
      </w:r>
      <w:r w:rsidRPr="003B3B5F">
        <w:rPr>
          <w:szCs w:val="28"/>
          <w:lang w:val="en-US"/>
        </w:rPr>
        <w:t xml:space="preserve">: the Board of Directors, the Audit Committee, the </w:t>
      </w:r>
      <w:r>
        <w:rPr>
          <w:szCs w:val="28"/>
          <w:lang w:val="en-US"/>
        </w:rPr>
        <w:t xml:space="preserve">Executive </w:t>
      </w:r>
      <w:r w:rsidRPr="003B3B5F">
        <w:rPr>
          <w:szCs w:val="28"/>
          <w:lang w:val="en-US"/>
        </w:rPr>
        <w:t>Board, the Risk Committee, the structural</w:t>
      </w:r>
      <w:r>
        <w:rPr>
          <w:szCs w:val="28"/>
          <w:lang w:val="en-US"/>
        </w:rPr>
        <w:t xml:space="preserve"> division </w:t>
      </w:r>
      <w:r w:rsidRPr="003B3B5F">
        <w:rPr>
          <w:szCs w:val="28"/>
          <w:lang w:val="en-US"/>
        </w:rPr>
        <w:t>responsible for risk management</w:t>
      </w:r>
      <w:r w:rsidR="00424BDD" w:rsidRPr="002B58D5">
        <w:rPr>
          <w:color w:val="auto"/>
          <w:szCs w:val="28"/>
          <w:lang w:val="en-US"/>
        </w:rPr>
        <w:t>.</w:t>
      </w:r>
    </w:p>
    <w:p w:rsidR="00424BDD" w:rsidRPr="002B58D5" w:rsidRDefault="002B58D5" w:rsidP="00424BDD">
      <w:pPr>
        <w:pStyle w:val="Default"/>
        <w:spacing w:after="120"/>
        <w:rPr>
          <w:color w:val="auto"/>
          <w:szCs w:val="28"/>
          <w:lang w:val="en-US"/>
        </w:rPr>
      </w:pPr>
      <w:r w:rsidRPr="002B58D5">
        <w:rPr>
          <w:color w:val="auto"/>
          <w:szCs w:val="28"/>
          <w:lang w:val="en-US"/>
        </w:rPr>
        <w:t>Sea port of Aktau is working on an internal control system which is a tool that allows management to make decisions on prompt identification and prevention of risks, and to provide reasonable confidence in achieving it’s strategic goals</w:t>
      </w:r>
      <w:r w:rsidR="00424BDD" w:rsidRPr="002B58D5">
        <w:rPr>
          <w:color w:val="auto"/>
          <w:szCs w:val="28"/>
          <w:lang w:val="en-US"/>
        </w:rPr>
        <w:t xml:space="preserve">.  </w:t>
      </w:r>
    </w:p>
    <w:p w:rsidR="00424BDD" w:rsidRPr="004F1017" w:rsidRDefault="004F1017" w:rsidP="00424BDD">
      <w:pPr>
        <w:pStyle w:val="Default"/>
        <w:spacing w:after="120"/>
        <w:rPr>
          <w:color w:val="auto"/>
          <w:szCs w:val="28"/>
          <w:lang w:val="en-US"/>
        </w:rPr>
      </w:pPr>
      <w:r w:rsidRPr="004F1017">
        <w:rPr>
          <w:color w:val="auto"/>
          <w:szCs w:val="28"/>
          <w:lang w:val="en-US"/>
        </w:rPr>
        <w:t>Meetings of the Risk Committee are organized on an ongoing basis in the port, reports are submitted and critical risk management measures are discussed. Information about implemented risks is promptly reported to the Executive Board and the B</w:t>
      </w:r>
      <w:r>
        <w:rPr>
          <w:color w:val="auto"/>
          <w:szCs w:val="28"/>
          <w:lang w:val="en-US"/>
        </w:rPr>
        <w:t>oard of Directors of Aktau port</w:t>
      </w:r>
      <w:r w:rsidR="00424BDD" w:rsidRPr="004F1017">
        <w:rPr>
          <w:color w:val="auto"/>
          <w:szCs w:val="28"/>
          <w:lang w:val="en-US"/>
        </w:rPr>
        <w:t>.</w:t>
      </w:r>
    </w:p>
    <w:p w:rsidR="00424BDD" w:rsidRPr="004F1017" w:rsidRDefault="004F1017" w:rsidP="00424BDD">
      <w:pPr>
        <w:pStyle w:val="Default"/>
        <w:spacing w:after="120"/>
        <w:rPr>
          <w:color w:val="auto"/>
          <w:szCs w:val="28"/>
          <w:lang w:val="en-US"/>
        </w:rPr>
      </w:pPr>
      <w:r w:rsidRPr="004F1017">
        <w:rPr>
          <w:color w:val="auto"/>
          <w:szCs w:val="28"/>
          <w:lang w:val="en-US"/>
        </w:rPr>
        <w:t>The Committee is a permanent collegial body under the Management Board, coordinating the process of organizing the Company's risk management system</w:t>
      </w:r>
      <w:r w:rsidR="00424BDD" w:rsidRPr="004F1017">
        <w:rPr>
          <w:color w:val="auto"/>
          <w:szCs w:val="28"/>
          <w:lang w:val="en-US"/>
        </w:rPr>
        <w:t>.</w:t>
      </w:r>
    </w:p>
    <w:p w:rsidR="00424BDD" w:rsidRPr="004F1017" w:rsidRDefault="004F1017" w:rsidP="00424BDD">
      <w:pPr>
        <w:pStyle w:val="Default"/>
        <w:widowControl w:val="0"/>
        <w:spacing w:after="120"/>
        <w:rPr>
          <w:color w:val="auto"/>
          <w:szCs w:val="28"/>
          <w:lang w:val="en-US"/>
        </w:rPr>
      </w:pPr>
      <w:r w:rsidRPr="004F1017">
        <w:rPr>
          <w:color w:val="auto"/>
          <w:szCs w:val="28"/>
          <w:lang w:val="en-US"/>
        </w:rPr>
        <w:t>The Risk Committee reviews and preliminarily approves management reporting on the risk management system for the Management Board and the Board of Directors of the Company</w:t>
      </w:r>
      <w:r w:rsidR="00424BDD" w:rsidRPr="004F1017">
        <w:rPr>
          <w:color w:val="auto"/>
          <w:szCs w:val="28"/>
          <w:lang w:val="en-US"/>
        </w:rPr>
        <w:t>.</w:t>
      </w:r>
    </w:p>
    <w:p w:rsidR="00424BDD" w:rsidRPr="004F1017" w:rsidRDefault="00424BDD" w:rsidP="00EC5CB5">
      <w:pPr>
        <w:pStyle w:val="Default"/>
        <w:widowControl w:val="0"/>
        <w:spacing w:after="120"/>
        <w:rPr>
          <w:color w:val="auto"/>
          <w:szCs w:val="28"/>
          <w:lang w:val="en-US"/>
        </w:rPr>
      </w:pPr>
    </w:p>
    <w:p w:rsidR="004F1017" w:rsidRDefault="004F1017" w:rsidP="00424BDD">
      <w:pPr>
        <w:pStyle w:val="Default"/>
        <w:spacing w:after="120"/>
        <w:rPr>
          <w:b/>
          <w:color w:val="auto"/>
          <w:szCs w:val="28"/>
          <w:lang w:val="en-US"/>
        </w:rPr>
      </w:pPr>
      <w:r w:rsidRPr="004F1017">
        <w:rPr>
          <w:b/>
          <w:color w:val="auto"/>
          <w:szCs w:val="28"/>
          <w:lang w:val="en-US"/>
        </w:rPr>
        <w:t>Measures</w:t>
      </w:r>
      <w:r w:rsidRPr="00CC11B3">
        <w:rPr>
          <w:b/>
          <w:color w:val="auto"/>
          <w:szCs w:val="28"/>
          <w:lang w:val="en-US"/>
        </w:rPr>
        <w:t xml:space="preserve"> </w:t>
      </w:r>
      <w:r w:rsidRPr="004F1017">
        <w:rPr>
          <w:b/>
          <w:color w:val="auto"/>
          <w:szCs w:val="28"/>
          <w:lang w:val="en-US"/>
        </w:rPr>
        <w:t>aimed</w:t>
      </w:r>
      <w:r w:rsidRPr="00CC11B3">
        <w:rPr>
          <w:b/>
          <w:color w:val="auto"/>
          <w:szCs w:val="28"/>
          <w:lang w:val="en-US"/>
        </w:rPr>
        <w:t xml:space="preserve"> at </w:t>
      </w:r>
      <w:r w:rsidRPr="004F1017">
        <w:rPr>
          <w:b/>
          <w:color w:val="auto"/>
          <w:szCs w:val="28"/>
          <w:lang w:val="en-US"/>
        </w:rPr>
        <w:t>advancing</w:t>
      </w:r>
      <w:r w:rsidRPr="00CC11B3">
        <w:rPr>
          <w:b/>
          <w:color w:val="auto"/>
          <w:szCs w:val="28"/>
          <w:lang w:val="en-US"/>
        </w:rPr>
        <w:t xml:space="preserve"> the service of </w:t>
      </w:r>
      <w:r w:rsidRPr="004F1017">
        <w:rPr>
          <w:b/>
          <w:color w:val="auto"/>
          <w:szCs w:val="28"/>
          <w:lang w:val="en-US"/>
        </w:rPr>
        <w:t>Risk</w:t>
      </w:r>
      <w:r w:rsidRPr="00CC11B3">
        <w:rPr>
          <w:b/>
          <w:color w:val="auto"/>
          <w:szCs w:val="28"/>
          <w:lang w:val="en-US"/>
        </w:rPr>
        <w:t xml:space="preserve"> Management and </w:t>
      </w:r>
      <w:r w:rsidRPr="004F1017">
        <w:rPr>
          <w:b/>
          <w:color w:val="auto"/>
          <w:szCs w:val="28"/>
          <w:lang w:val="en-US"/>
        </w:rPr>
        <w:t>Internal</w:t>
      </w:r>
      <w:r w:rsidRPr="00CC11B3">
        <w:rPr>
          <w:b/>
          <w:color w:val="auto"/>
          <w:szCs w:val="28"/>
          <w:lang w:val="en-US"/>
        </w:rPr>
        <w:t xml:space="preserve"> control </w:t>
      </w:r>
      <w:r w:rsidRPr="004F1017">
        <w:rPr>
          <w:b/>
          <w:color w:val="auto"/>
          <w:szCs w:val="28"/>
          <w:lang w:val="en-US"/>
        </w:rPr>
        <w:t>department</w:t>
      </w:r>
      <w:r w:rsidRPr="00CC11B3">
        <w:rPr>
          <w:b/>
          <w:color w:val="auto"/>
          <w:szCs w:val="28"/>
          <w:lang w:val="en-US"/>
        </w:rPr>
        <w:t xml:space="preserve"> </w:t>
      </w:r>
    </w:p>
    <w:p w:rsidR="00424BDD" w:rsidRPr="002D2F2B" w:rsidRDefault="002D2F2B" w:rsidP="00424BDD">
      <w:pPr>
        <w:pStyle w:val="Default"/>
        <w:spacing w:after="120"/>
        <w:rPr>
          <w:color w:val="auto"/>
          <w:szCs w:val="28"/>
          <w:lang w:val="en-US"/>
        </w:rPr>
      </w:pPr>
      <w:r w:rsidRPr="002D2F2B">
        <w:rPr>
          <w:color w:val="auto"/>
          <w:szCs w:val="28"/>
          <w:lang w:val="en-US"/>
        </w:rPr>
        <w:t>Risk Management and Internal control of Aktau port is a set of interrelated elements combined into a single process. In the frame of the process, the Board of Directors, management and employees participate in identifying potential cases that may affect the activities of Aktau port, as well as in managing these cases within an acceptable level of risk. On an annual basis JSC "Sea port of Aktau” develops and implements a set of measures to improve the effectiveness of Risk management and Internal control. As part of the improvement of the Risk management and Internal control in 202</w:t>
      </w:r>
      <w:r>
        <w:rPr>
          <w:color w:val="auto"/>
          <w:szCs w:val="28"/>
          <w:lang w:val="en-US"/>
        </w:rPr>
        <w:t>1</w:t>
      </w:r>
      <w:r w:rsidRPr="002D2F2B">
        <w:rPr>
          <w:color w:val="auto"/>
          <w:szCs w:val="28"/>
          <w:lang w:val="en-US"/>
        </w:rPr>
        <w:t>, there were many activities done, including g the following ones</w:t>
      </w:r>
      <w:r w:rsidR="00424BDD" w:rsidRPr="002D2F2B">
        <w:rPr>
          <w:color w:val="auto"/>
          <w:szCs w:val="28"/>
          <w:lang w:val="en-US"/>
        </w:rPr>
        <w:t>:</w:t>
      </w:r>
    </w:p>
    <w:p w:rsidR="00424BDD" w:rsidRPr="002D2F2B" w:rsidRDefault="00424BDD" w:rsidP="00C76181">
      <w:pPr>
        <w:pStyle w:val="Default"/>
        <w:tabs>
          <w:tab w:val="left" w:pos="284"/>
        </w:tabs>
        <w:spacing w:after="120"/>
        <w:rPr>
          <w:color w:val="auto"/>
          <w:szCs w:val="28"/>
          <w:lang w:val="en-US"/>
        </w:rPr>
      </w:pPr>
      <w:r w:rsidRPr="002D2F2B">
        <w:rPr>
          <w:color w:val="auto"/>
          <w:szCs w:val="28"/>
          <w:lang w:val="en-US"/>
        </w:rPr>
        <w:t>-</w:t>
      </w:r>
      <w:r w:rsidR="00C76181" w:rsidRPr="002D2F2B">
        <w:rPr>
          <w:color w:val="auto"/>
          <w:szCs w:val="28"/>
          <w:lang w:val="en-US"/>
        </w:rPr>
        <w:tab/>
      </w:r>
      <w:r w:rsidR="002D2F2B">
        <w:rPr>
          <w:color w:val="auto"/>
          <w:szCs w:val="28"/>
          <w:lang w:val="en-US"/>
        </w:rPr>
        <w:t>Coordination</w:t>
      </w:r>
      <w:r w:rsidR="002D2F2B" w:rsidRPr="002D2F2B">
        <w:rPr>
          <w:color w:val="auto"/>
          <w:szCs w:val="28"/>
          <w:lang w:val="en-US"/>
        </w:rPr>
        <w:t xml:space="preserve"> of issues submitted for consideration by the Management Board and the Board of Directors of the Company (with the provision of opinions on risks, if necessary), in order to ensure that the above management bodies make decisions taking into account potential risks</w:t>
      </w:r>
      <w:r w:rsidRPr="002D2F2B">
        <w:rPr>
          <w:color w:val="auto"/>
          <w:szCs w:val="28"/>
          <w:lang w:val="en-US"/>
        </w:rPr>
        <w:t>;</w:t>
      </w:r>
    </w:p>
    <w:p w:rsidR="00424BDD" w:rsidRPr="002D2F2B" w:rsidRDefault="00C76181" w:rsidP="00C76181">
      <w:pPr>
        <w:pStyle w:val="Default"/>
        <w:tabs>
          <w:tab w:val="left" w:pos="284"/>
        </w:tabs>
        <w:spacing w:after="120"/>
        <w:rPr>
          <w:color w:val="auto"/>
          <w:szCs w:val="28"/>
          <w:lang w:val="en-US"/>
        </w:rPr>
      </w:pPr>
      <w:r w:rsidRPr="002D2F2B">
        <w:rPr>
          <w:color w:val="auto"/>
          <w:szCs w:val="28"/>
          <w:lang w:val="en-US"/>
        </w:rPr>
        <w:t>-</w:t>
      </w:r>
      <w:r w:rsidR="0094610B" w:rsidRPr="002D2F2B">
        <w:rPr>
          <w:color w:val="auto"/>
          <w:szCs w:val="28"/>
          <w:lang w:val="en-US"/>
        </w:rPr>
        <w:tab/>
      </w:r>
      <w:r w:rsidR="002D2F2B" w:rsidRPr="002D2F2B">
        <w:rPr>
          <w:color w:val="auto"/>
          <w:szCs w:val="28"/>
          <w:lang w:val="en-US"/>
        </w:rPr>
        <w:t>Development and approval of the Register and Risk Map, as well as the Risk Response Action Plan for 2021 (Minutes of the Board of Directors of JSC</w:t>
      </w:r>
      <w:r w:rsidR="002D2F2B">
        <w:rPr>
          <w:color w:val="auto"/>
          <w:szCs w:val="28"/>
          <w:lang w:val="en-US"/>
        </w:rPr>
        <w:t xml:space="preserve"> “Sea port of Aktau”</w:t>
      </w:r>
      <w:r w:rsidR="002D2F2B" w:rsidRPr="002D2F2B">
        <w:rPr>
          <w:color w:val="auto"/>
          <w:szCs w:val="28"/>
          <w:lang w:val="en-US"/>
        </w:rPr>
        <w:t xml:space="preserve"> dated May 21, 2021 No. 70)</w:t>
      </w:r>
      <w:r w:rsidR="0094610B" w:rsidRPr="002D2F2B">
        <w:rPr>
          <w:color w:val="auto"/>
          <w:szCs w:val="28"/>
          <w:lang w:val="en-US"/>
        </w:rPr>
        <w:t>;</w:t>
      </w:r>
    </w:p>
    <w:p w:rsidR="00424BDD" w:rsidRPr="002D2F2B" w:rsidRDefault="00424BDD" w:rsidP="0094610B">
      <w:pPr>
        <w:pStyle w:val="Default"/>
        <w:tabs>
          <w:tab w:val="left" w:pos="284"/>
        </w:tabs>
        <w:spacing w:after="120"/>
        <w:rPr>
          <w:color w:val="auto"/>
          <w:szCs w:val="28"/>
          <w:lang w:val="en-US"/>
        </w:rPr>
      </w:pPr>
      <w:r w:rsidRPr="002D2F2B">
        <w:rPr>
          <w:color w:val="auto"/>
          <w:szCs w:val="28"/>
          <w:lang w:val="en-US"/>
        </w:rPr>
        <w:t>-</w:t>
      </w:r>
      <w:r w:rsidRPr="002D2F2B">
        <w:rPr>
          <w:color w:val="auto"/>
          <w:szCs w:val="28"/>
          <w:lang w:val="en-US"/>
        </w:rPr>
        <w:tab/>
      </w:r>
      <w:r w:rsidR="002D2F2B" w:rsidRPr="002D2F2B">
        <w:rPr>
          <w:color w:val="auto"/>
          <w:szCs w:val="28"/>
          <w:lang w:val="en-US"/>
        </w:rPr>
        <w:t>Preparation on a quarterly basis and submission to the Management Board and the Board of Directors of the Company of Risk Reports, including information on the execution of the Risk Response Action Plan in the reporting period (The Risk Report for the 1st quarter of 2021 was approved by the decision of the Board of Directors of JSC</w:t>
      </w:r>
      <w:r w:rsidR="002D2F2B">
        <w:rPr>
          <w:color w:val="auto"/>
          <w:szCs w:val="28"/>
          <w:lang w:val="en-US"/>
        </w:rPr>
        <w:t xml:space="preserve"> “Sea port of Aktau”</w:t>
      </w:r>
      <w:r w:rsidR="002D2F2B" w:rsidRPr="002D2F2B">
        <w:rPr>
          <w:color w:val="auto"/>
          <w:szCs w:val="28"/>
          <w:lang w:val="en-US"/>
        </w:rPr>
        <w:t xml:space="preserve"> dated May 21, 2021 (Minutes No. 70), The Risk Report for the 2nd quarter of 2021 was approved by the decision of the Board of Directors of JSC</w:t>
      </w:r>
      <w:r w:rsidR="002D2F2B">
        <w:rPr>
          <w:color w:val="auto"/>
          <w:szCs w:val="28"/>
          <w:lang w:val="en-US"/>
        </w:rPr>
        <w:t xml:space="preserve"> “Sea port of Aktau”</w:t>
      </w:r>
      <w:r w:rsidR="002D2F2B" w:rsidRPr="002D2F2B">
        <w:rPr>
          <w:color w:val="auto"/>
          <w:szCs w:val="28"/>
          <w:lang w:val="en-US"/>
        </w:rPr>
        <w:t xml:space="preserve"> dated August 25, 2021 (Minutes No. 73), The Risk Report for the 3rd quarter of 2021 was approved by the decision of the Board of Directors of JSC</w:t>
      </w:r>
      <w:r w:rsidR="002D2F2B">
        <w:rPr>
          <w:color w:val="auto"/>
          <w:szCs w:val="28"/>
          <w:lang w:val="en-US"/>
        </w:rPr>
        <w:t xml:space="preserve"> “Sea port of Aktau”</w:t>
      </w:r>
      <w:r w:rsidR="002D2F2B" w:rsidRPr="002D2F2B">
        <w:rPr>
          <w:color w:val="auto"/>
          <w:szCs w:val="28"/>
          <w:lang w:val="en-US"/>
        </w:rPr>
        <w:t xml:space="preserve"> dated December 6, 2021 (minutes No. 75), the Risk Report for the 4th quarter of 2021 was approved by the decision of the Board of Directors of JSC</w:t>
      </w:r>
      <w:r w:rsidR="002D2F2B">
        <w:rPr>
          <w:color w:val="auto"/>
          <w:szCs w:val="28"/>
          <w:lang w:val="en-US"/>
        </w:rPr>
        <w:t xml:space="preserve"> “Sea port of Aktau” </w:t>
      </w:r>
      <w:r w:rsidR="002D2F2B" w:rsidRPr="002D2F2B">
        <w:rPr>
          <w:color w:val="auto"/>
          <w:szCs w:val="28"/>
          <w:lang w:val="en-US"/>
        </w:rPr>
        <w:t>dated March 16, 2022 (minutes No. 78)</w:t>
      </w:r>
      <w:r w:rsidR="0094610B" w:rsidRPr="002D2F2B">
        <w:rPr>
          <w:color w:val="auto"/>
          <w:szCs w:val="28"/>
          <w:lang w:val="en-US"/>
        </w:rPr>
        <w:t>;</w:t>
      </w:r>
    </w:p>
    <w:p w:rsidR="00424BDD" w:rsidRPr="002D2F2B" w:rsidRDefault="0094610B" w:rsidP="0094610B">
      <w:pPr>
        <w:pStyle w:val="Default"/>
        <w:tabs>
          <w:tab w:val="left" w:pos="284"/>
        </w:tabs>
        <w:spacing w:after="120"/>
        <w:rPr>
          <w:color w:val="auto"/>
          <w:szCs w:val="28"/>
          <w:lang w:val="en-US"/>
        </w:rPr>
      </w:pPr>
      <w:r w:rsidRPr="002D2F2B">
        <w:rPr>
          <w:color w:val="auto"/>
          <w:szCs w:val="28"/>
          <w:lang w:val="en-US"/>
        </w:rPr>
        <w:t>-</w:t>
      </w:r>
      <w:r w:rsidRPr="002D2F2B">
        <w:rPr>
          <w:color w:val="auto"/>
          <w:szCs w:val="28"/>
          <w:lang w:val="en-US"/>
        </w:rPr>
        <w:tab/>
      </w:r>
      <w:r w:rsidR="002D2F2B" w:rsidRPr="002D2F2B">
        <w:rPr>
          <w:color w:val="auto"/>
          <w:szCs w:val="28"/>
          <w:lang w:val="en-US"/>
        </w:rPr>
        <w:t>Development, together with the structural divisions of the Company (owners of business processes), and approval of flowcharts, as well as risk and control matrices for the “Revenue” and “Treasury” processes (Minutes of the Management Board of JSC</w:t>
      </w:r>
      <w:r w:rsidR="002D2F2B">
        <w:rPr>
          <w:color w:val="auto"/>
          <w:szCs w:val="28"/>
          <w:lang w:val="en-US"/>
        </w:rPr>
        <w:t xml:space="preserve"> “Sea port of Aktau</w:t>
      </w:r>
      <w:r w:rsidR="005B08BC">
        <w:rPr>
          <w:color w:val="auto"/>
          <w:szCs w:val="28"/>
          <w:lang w:val="en-US"/>
        </w:rPr>
        <w:t xml:space="preserve">” </w:t>
      </w:r>
      <w:r w:rsidR="005B08BC" w:rsidRPr="002D2F2B">
        <w:rPr>
          <w:color w:val="auto"/>
          <w:szCs w:val="28"/>
          <w:lang w:val="en-US"/>
        </w:rPr>
        <w:t>dated</w:t>
      </w:r>
      <w:r w:rsidR="002D2F2B" w:rsidRPr="002D2F2B">
        <w:rPr>
          <w:color w:val="auto"/>
          <w:szCs w:val="28"/>
          <w:lang w:val="en-US"/>
        </w:rPr>
        <w:t xml:space="preserve"> October 23, 2021 No. 23)</w:t>
      </w:r>
      <w:r w:rsidR="00424BDD" w:rsidRPr="002D2F2B">
        <w:rPr>
          <w:color w:val="auto"/>
          <w:szCs w:val="28"/>
          <w:lang w:val="en-US"/>
        </w:rPr>
        <w:t xml:space="preserve">. </w:t>
      </w:r>
    </w:p>
    <w:p w:rsidR="00424BDD" w:rsidRPr="002D2F2B" w:rsidRDefault="002D2F2B" w:rsidP="00424BDD">
      <w:pPr>
        <w:pStyle w:val="Default"/>
        <w:widowControl w:val="0"/>
        <w:spacing w:after="120"/>
        <w:rPr>
          <w:color w:val="auto"/>
          <w:szCs w:val="28"/>
          <w:lang w:val="en-US"/>
        </w:rPr>
      </w:pPr>
      <w:r w:rsidRPr="002D2F2B">
        <w:rPr>
          <w:color w:val="auto"/>
          <w:szCs w:val="28"/>
          <w:lang w:val="en-US"/>
        </w:rPr>
        <w:t>Work to improve the risk management system and internal control system will continue in 2022</w:t>
      </w:r>
      <w:r w:rsidR="00424BDD" w:rsidRPr="002D2F2B">
        <w:rPr>
          <w:color w:val="auto"/>
          <w:szCs w:val="28"/>
          <w:lang w:val="en-US"/>
        </w:rPr>
        <w:t>.</w:t>
      </w:r>
    </w:p>
    <w:p w:rsidR="00384B85" w:rsidRPr="002D2F2B" w:rsidRDefault="00384B85" w:rsidP="00EC5CB5">
      <w:pPr>
        <w:pStyle w:val="Default"/>
        <w:widowControl w:val="0"/>
        <w:spacing w:after="120"/>
        <w:rPr>
          <w:color w:val="auto"/>
          <w:szCs w:val="28"/>
          <w:lang w:val="en-US"/>
        </w:rPr>
      </w:pPr>
    </w:p>
    <w:p w:rsidR="002D2F2B" w:rsidRDefault="002D2F2B" w:rsidP="00EC5CB5">
      <w:pPr>
        <w:pStyle w:val="Default"/>
        <w:widowControl w:val="0"/>
        <w:spacing w:after="120"/>
        <w:rPr>
          <w:b/>
          <w:color w:val="auto"/>
          <w:szCs w:val="28"/>
          <w:lang w:val="en-US"/>
        </w:rPr>
      </w:pPr>
      <w:r w:rsidRPr="002D2F2B">
        <w:rPr>
          <w:b/>
          <w:color w:val="auto"/>
          <w:szCs w:val="28"/>
          <w:lang w:val="en-US"/>
        </w:rPr>
        <w:t>Significant</w:t>
      </w:r>
      <w:r w:rsidRPr="00CC11B3">
        <w:rPr>
          <w:b/>
          <w:color w:val="auto"/>
          <w:szCs w:val="28"/>
          <w:lang w:val="en-US"/>
        </w:rPr>
        <w:t xml:space="preserve"> </w:t>
      </w:r>
      <w:r w:rsidRPr="002D2F2B">
        <w:rPr>
          <w:b/>
          <w:color w:val="auto"/>
          <w:szCs w:val="28"/>
          <w:lang w:val="en-US"/>
        </w:rPr>
        <w:t>risks</w:t>
      </w:r>
    </w:p>
    <w:p w:rsidR="00384B85" w:rsidRPr="005B08BC" w:rsidRDefault="005B08BC" w:rsidP="00EC5CB5">
      <w:pPr>
        <w:pStyle w:val="Default"/>
        <w:widowControl w:val="0"/>
        <w:spacing w:after="120"/>
        <w:rPr>
          <w:color w:val="auto"/>
          <w:szCs w:val="28"/>
          <w:lang w:val="en-US"/>
        </w:rPr>
      </w:pPr>
      <w:r w:rsidRPr="005B08BC">
        <w:rPr>
          <w:color w:val="auto"/>
          <w:szCs w:val="28"/>
          <w:lang w:val="en-US"/>
        </w:rPr>
        <w:t>JSC “Sea port of Aktau”</w:t>
      </w:r>
      <w:r>
        <w:rPr>
          <w:color w:val="auto"/>
          <w:szCs w:val="28"/>
          <w:lang w:val="en-US"/>
        </w:rPr>
        <w:t xml:space="preserve"> </w:t>
      </w:r>
      <w:r w:rsidRPr="005B08BC">
        <w:rPr>
          <w:color w:val="auto"/>
          <w:szCs w:val="28"/>
          <w:lang w:val="en-US"/>
        </w:rPr>
        <w:t>annually performs a comprehensive identification and assessment of risks, based on the results of which a Register and a Risk Map are compiled. The main risks of the Company are related to the specifics of the activities of the seaport of Aktau</w:t>
      </w:r>
      <w:r w:rsidR="00384B85" w:rsidRPr="005B08BC">
        <w:rPr>
          <w:color w:val="auto"/>
          <w:szCs w:val="28"/>
          <w:lang w:val="en-US"/>
        </w:rPr>
        <w:t>.</w:t>
      </w:r>
    </w:p>
    <w:p w:rsidR="002900C6" w:rsidRPr="005B08BC" w:rsidRDefault="005B08BC" w:rsidP="002900C6">
      <w:pPr>
        <w:pStyle w:val="Default"/>
        <w:spacing w:after="120"/>
        <w:rPr>
          <w:color w:val="auto"/>
          <w:szCs w:val="28"/>
          <w:lang w:val="en-US"/>
        </w:rPr>
      </w:pPr>
      <w:r w:rsidRPr="005B08BC">
        <w:rPr>
          <w:color w:val="auto"/>
          <w:szCs w:val="28"/>
          <w:lang w:val="en-US"/>
        </w:rPr>
        <w:t>As part of the activities to develop the Register and the Risk Map for 2021 (including taking into account the facts of risk realization), the structural divisions of the Company carried out work to review the existing risks of structural divisions, as a result of which risk factors were revised and supplemented, and measures were detailed to risk management at the level of structural units</w:t>
      </w:r>
      <w:r w:rsidR="002900C6" w:rsidRPr="005B08BC">
        <w:rPr>
          <w:color w:val="auto"/>
          <w:szCs w:val="28"/>
          <w:lang w:val="en-US"/>
        </w:rPr>
        <w:t>.</w:t>
      </w:r>
    </w:p>
    <w:p w:rsidR="002900C6" w:rsidRPr="005B08BC" w:rsidRDefault="005B08BC" w:rsidP="002900C6">
      <w:pPr>
        <w:pStyle w:val="Default"/>
        <w:spacing w:after="120"/>
        <w:rPr>
          <w:color w:val="auto"/>
          <w:szCs w:val="28"/>
          <w:lang w:val="en-US"/>
        </w:rPr>
      </w:pPr>
      <w:r w:rsidRPr="005B08BC">
        <w:rPr>
          <w:color w:val="auto"/>
          <w:szCs w:val="28"/>
          <w:lang w:val="en-US"/>
        </w:rPr>
        <w:t>The effectiveness of the implementation of measures to reduce risks in 2021 amounted to 245 million tenge, in connection with which, the residual risk amounted to 1,826 million tenge</w:t>
      </w:r>
      <w:r w:rsidR="002900C6" w:rsidRPr="005B08BC">
        <w:rPr>
          <w:color w:val="auto"/>
          <w:szCs w:val="28"/>
          <w:lang w:val="en-US"/>
        </w:rPr>
        <w:t>.</w:t>
      </w:r>
    </w:p>
    <w:p w:rsidR="002900C6" w:rsidRPr="005B08BC" w:rsidRDefault="005B08BC" w:rsidP="002900C6">
      <w:pPr>
        <w:pStyle w:val="Default"/>
        <w:widowControl w:val="0"/>
        <w:spacing w:after="120"/>
        <w:rPr>
          <w:color w:val="auto"/>
          <w:szCs w:val="28"/>
          <w:lang w:val="en-US"/>
        </w:rPr>
      </w:pPr>
      <w:r w:rsidRPr="005B08BC">
        <w:rPr>
          <w:color w:val="auto"/>
          <w:szCs w:val="28"/>
          <w:lang w:val="en-US"/>
        </w:rPr>
        <w:t>At the same time, in the Map of inherent risks for 2021, the scale of probability and risk assessment was revised towards reducing the threshold of significant impact from 1.0 billion tenge in 2020 to 500 million tenge in 2021, and the thresholds for other levels of impact were accordingly reduced</w:t>
      </w:r>
      <w:r w:rsidR="002900C6" w:rsidRPr="005B08BC">
        <w:rPr>
          <w:color w:val="auto"/>
          <w:szCs w:val="28"/>
          <w:lang w:val="en-US"/>
        </w:rPr>
        <w:t>.</w:t>
      </w:r>
    </w:p>
    <w:p w:rsidR="005B08BC" w:rsidRDefault="005B08BC" w:rsidP="00B35BF3">
      <w:pPr>
        <w:rPr>
          <w:rFonts w:eastAsia="Calibri"/>
          <w:color w:val="000000"/>
          <w:sz w:val="24"/>
          <w:szCs w:val="28"/>
          <w:lang w:val="en-US" w:eastAsia="en-US"/>
        </w:rPr>
      </w:pPr>
      <w:r w:rsidRPr="005B08BC">
        <w:rPr>
          <w:rFonts w:eastAsia="Calibri"/>
          <w:color w:val="000000"/>
          <w:sz w:val="24"/>
          <w:szCs w:val="28"/>
          <w:lang w:val="en-US" w:eastAsia="en-US"/>
        </w:rPr>
        <w:t>The Register and Risk Map of the Company for 2021, approved by the decision of the of the Board of Direc</w:t>
      </w:r>
      <w:r>
        <w:rPr>
          <w:rFonts w:eastAsia="Calibri"/>
          <w:color w:val="000000"/>
          <w:sz w:val="24"/>
          <w:szCs w:val="28"/>
          <w:lang w:val="en-US" w:eastAsia="en-US"/>
        </w:rPr>
        <w:t xml:space="preserve">tors of JSC "Sea port of Aktau" </w:t>
      </w:r>
      <w:r w:rsidRPr="005B08BC">
        <w:rPr>
          <w:rFonts w:eastAsia="Calibri"/>
          <w:color w:val="000000"/>
          <w:sz w:val="24"/>
          <w:szCs w:val="28"/>
          <w:lang w:val="en-US" w:eastAsia="en-US"/>
        </w:rPr>
        <w:t>dated May 21, 2021 (Minutes No. 70), includes 38 key risks, of which</w:t>
      </w:r>
      <w:r>
        <w:rPr>
          <w:rFonts w:eastAsia="Calibri"/>
          <w:color w:val="000000"/>
          <w:sz w:val="24"/>
          <w:szCs w:val="28"/>
          <w:lang w:val="en-US" w:eastAsia="en-US"/>
        </w:rPr>
        <w:t>:</w:t>
      </w:r>
    </w:p>
    <w:p w:rsidR="0099365F" w:rsidRPr="005B08BC" w:rsidRDefault="005B08BC" w:rsidP="00907475">
      <w:pPr>
        <w:pStyle w:val="Default"/>
        <w:tabs>
          <w:tab w:val="left" w:pos="426"/>
        </w:tabs>
        <w:spacing w:after="120"/>
        <w:rPr>
          <w:color w:val="auto"/>
          <w:szCs w:val="28"/>
          <w:u w:val="single"/>
          <w:lang w:val="en-US"/>
        </w:rPr>
      </w:pPr>
      <w:r>
        <w:rPr>
          <w:color w:val="auto"/>
          <w:szCs w:val="28"/>
          <w:u w:val="single"/>
          <w:lang w:val="en-US"/>
        </w:rPr>
        <w:t>I</w:t>
      </w:r>
      <w:r w:rsidRPr="005B08BC">
        <w:rPr>
          <w:color w:val="auto"/>
          <w:szCs w:val="28"/>
          <w:u w:val="single"/>
          <w:lang w:val="en-US"/>
        </w:rPr>
        <w:t>n the red zone of the Risk Map - 3 risks</w:t>
      </w:r>
      <w:r w:rsidR="0099365F" w:rsidRPr="005B08BC">
        <w:rPr>
          <w:color w:val="auto"/>
          <w:szCs w:val="28"/>
          <w:u w:val="single"/>
          <w:lang w:val="en-US"/>
        </w:rPr>
        <w:t>:</w:t>
      </w:r>
    </w:p>
    <w:p w:rsidR="0099365F" w:rsidRPr="005B08BC" w:rsidRDefault="0099365F" w:rsidP="00907475">
      <w:pPr>
        <w:pStyle w:val="Default"/>
        <w:tabs>
          <w:tab w:val="left" w:pos="426"/>
        </w:tabs>
        <w:spacing w:after="120"/>
        <w:rPr>
          <w:color w:val="auto"/>
          <w:szCs w:val="28"/>
          <w:lang w:val="en-US"/>
        </w:rPr>
      </w:pPr>
      <w:r w:rsidRPr="00DB568D">
        <w:rPr>
          <w:color w:val="auto"/>
          <w:szCs w:val="28"/>
        </w:rPr>
        <w:t>1)</w:t>
      </w:r>
      <w:r w:rsidRPr="00DB568D">
        <w:rPr>
          <w:color w:val="auto"/>
          <w:szCs w:val="28"/>
        </w:rPr>
        <w:tab/>
      </w:r>
      <w:r w:rsidR="005B08BC" w:rsidRPr="005B08BC">
        <w:rPr>
          <w:color w:val="auto"/>
          <w:szCs w:val="28"/>
          <w:lang w:val="en-US"/>
        </w:rPr>
        <w:t xml:space="preserve">grain transshipment volume </w:t>
      </w:r>
      <w:r w:rsidR="00070A36" w:rsidRPr="005B08BC">
        <w:rPr>
          <w:color w:val="auto"/>
          <w:szCs w:val="28"/>
          <w:lang w:val="en-US"/>
        </w:rPr>
        <w:t>–</w:t>
      </w:r>
      <w:r w:rsidRPr="005B08BC">
        <w:rPr>
          <w:color w:val="auto"/>
          <w:szCs w:val="28"/>
          <w:lang w:val="en-US"/>
        </w:rPr>
        <w:t xml:space="preserve"> CTR-1</w:t>
      </w:r>
      <w:r w:rsidR="00070A36" w:rsidRPr="005B08BC">
        <w:rPr>
          <w:color w:val="auto"/>
          <w:szCs w:val="28"/>
          <w:lang w:val="en-US"/>
        </w:rPr>
        <w:t>;</w:t>
      </w:r>
    </w:p>
    <w:p w:rsidR="0099365F" w:rsidRPr="005B08BC" w:rsidRDefault="00070A36" w:rsidP="00907475">
      <w:pPr>
        <w:pStyle w:val="Default"/>
        <w:tabs>
          <w:tab w:val="left" w:pos="426"/>
        </w:tabs>
        <w:spacing w:after="120"/>
        <w:rPr>
          <w:color w:val="auto"/>
          <w:szCs w:val="28"/>
          <w:lang w:val="en-US"/>
        </w:rPr>
      </w:pPr>
      <w:r w:rsidRPr="005B08BC">
        <w:rPr>
          <w:color w:val="auto"/>
          <w:szCs w:val="28"/>
          <w:lang w:val="en-US"/>
        </w:rPr>
        <w:t>2)</w:t>
      </w:r>
      <w:r w:rsidRPr="005B08BC">
        <w:rPr>
          <w:color w:val="auto"/>
          <w:szCs w:val="28"/>
          <w:lang w:val="en-US"/>
        </w:rPr>
        <w:tab/>
      </w:r>
      <w:r w:rsidR="005B08BC">
        <w:rPr>
          <w:color w:val="auto"/>
          <w:szCs w:val="28"/>
          <w:lang w:val="en-US"/>
        </w:rPr>
        <w:t xml:space="preserve">volume of </w:t>
      </w:r>
      <w:r w:rsidRPr="005B08BC">
        <w:rPr>
          <w:color w:val="auto"/>
          <w:szCs w:val="28"/>
          <w:lang w:val="en-US"/>
        </w:rPr>
        <w:t xml:space="preserve"> </w:t>
      </w:r>
      <w:r w:rsidR="005B08BC" w:rsidRPr="005B08BC">
        <w:rPr>
          <w:color w:val="auto"/>
          <w:szCs w:val="28"/>
          <w:lang w:val="en-US"/>
        </w:rPr>
        <w:t xml:space="preserve">container shipping </w:t>
      </w:r>
      <w:r w:rsidRPr="005B08BC">
        <w:rPr>
          <w:color w:val="auto"/>
          <w:szCs w:val="28"/>
          <w:lang w:val="en-US"/>
        </w:rPr>
        <w:t>–</w:t>
      </w:r>
      <w:r w:rsidR="0099365F" w:rsidRPr="005B08BC">
        <w:rPr>
          <w:color w:val="auto"/>
          <w:szCs w:val="28"/>
          <w:lang w:val="en-US"/>
        </w:rPr>
        <w:t xml:space="preserve"> CTR-5</w:t>
      </w:r>
      <w:r w:rsidRPr="005B08BC">
        <w:rPr>
          <w:color w:val="auto"/>
          <w:szCs w:val="28"/>
          <w:lang w:val="en-US"/>
        </w:rPr>
        <w:t>;</w:t>
      </w:r>
    </w:p>
    <w:p w:rsidR="0099365F" w:rsidRPr="00E51B32" w:rsidRDefault="00070A36" w:rsidP="00907475">
      <w:pPr>
        <w:pStyle w:val="Default"/>
        <w:tabs>
          <w:tab w:val="left" w:pos="426"/>
        </w:tabs>
        <w:spacing w:after="120"/>
        <w:rPr>
          <w:color w:val="auto"/>
          <w:szCs w:val="28"/>
          <w:lang w:val="en-US"/>
        </w:rPr>
      </w:pPr>
      <w:r w:rsidRPr="00E51B32">
        <w:rPr>
          <w:color w:val="auto"/>
          <w:szCs w:val="28"/>
          <w:lang w:val="en-US"/>
        </w:rPr>
        <w:t>3)</w:t>
      </w:r>
      <w:r w:rsidRPr="00E51B32">
        <w:rPr>
          <w:color w:val="auto"/>
          <w:szCs w:val="28"/>
          <w:lang w:val="en-US"/>
        </w:rPr>
        <w:tab/>
      </w:r>
      <w:r w:rsidR="00E51B32">
        <w:rPr>
          <w:color w:val="auto"/>
          <w:szCs w:val="28"/>
          <w:lang w:val="en-US"/>
        </w:rPr>
        <w:t>f</w:t>
      </w:r>
      <w:r w:rsidR="00E51B32" w:rsidRPr="00E51B32">
        <w:rPr>
          <w:color w:val="auto"/>
          <w:szCs w:val="28"/>
          <w:lang w:val="en-US"/>
        </w:rPr>
        <w:t>ailure to fulfill obligations under bank loan agreements</w:t>
      </w:r>
      <w:r w:rsidRPr="00E51B32">
        <w:rPr>
          <w:color w:val="auto"/>
          <w:szCs w:val="28"/>
          <w:lang w:val="en-US"/>
        </w:rPr>
        <w:t xml:space="preserve"> – </w:t>
      </w:r>
      <w:r w:rsidR="0099365F" w:rsidRPr="00E51B32">
        <w:rPr>
          <w:color w:val="auto"/>
          <w:szCs w:val="28"/>
          <w:lang w:val="en-US"/>
        </w:rPr>
        <w:t>CR-2;</w:t>
      </w:r>
    </w:p>
    <w:p w:rsidR="0099365F" w:rsidRPr="00E51B32" w:rsidRDefault="00E51B32" w:rsidP="00907475">
      <w:pPr>
        <w:pStyle w:val="Default"/>
        <w:tabs>
          <w:tab w:val="left" w:pos="426"/>
        </w:tabs>
        <w:spacing w:after="120"/>
        <w:rPr>
          <w:color w:val="auto"/>
          <w:szCs w:val="28"/>
          <w:u w:val="single"/>
          <w:lang w:val="en-US"/>
        </w:rPr>
      </w:pPr>
      <w:r w:rsidRPr="00E51B32">
        <w:rPr>
          <w:color w:val="auto"/>
          <w:szCs w:val="28"/>
          <w:u w:val="single"/>
          <w:lang w:val="en-US"/>
        </w:rPr>
        <w:t>in the orange zone of the Risk Map - risk 3</w:t>
      </w:r>
      <w:r w:rsidR="00070A36" w:rsidRPr="00DB568D">
        <w:rPr>
          <w:color w:val="auto"/>
          <w:szCs w:val="28"/>
          <w:u w:val="single"/>
        </w:rPr>
        <w:t>а</w:t>
      </w:r>
      <w:r w:rsidR="00070A36" w:rsidRPr="00E51B32">
        <w:rPr>
          <w:color w:val="auto"/>
          <w:szCs w:val="28"/>
          <w:u w:val="single"/>
          <w:lang w:val="en-US"/>
        </w:rPr>
        <w:t>:</w:t>
      </w:r>
    </w:p>
    <w:p w:rsidR="0099365F" w:rsidRPr="00E51B32" w:rsidRDefault="00070A36" w:rsidP="00907475">
      <w:pPr>
        <w:pStyle w:val="Default"/>
        <w:tabs>
          <w:tab w:val="left" w:pos="426"/>
        </w:tabs>
        <w:spacing w:after="120"/>
        <w:rPr>
          <w:color w:val="auto"/>
          <w:szCs w:val="28"/>
          <w:lang w:val="en-US"/>
        </w:rPr>
      </w:pPr>
      <w:r w:rsidRPr="00E51B32">
        <w:rPr>
          <w:color w:val="auto"/>
          <w:szCs w:val="28"/>
          <w:lang w:val="en-US"/>
        </w:rPr>
        <w:t>4)</w:t>
      </w:r>
      <w:r w:rsidRPr="00E51B32">
        <w:rPr>
          <w:color w:val="auto"/>
          <w:szCs w:val="28"/>
          <w:lang w:val="en-US"/>
        </w:rPr>
        <w:tab/>
      </w:r>
      <w:r w:rsidR="00E51B32" w:rsidRPr="00E51B32">
        <w:rPr>
          <w:color w:val="auto"/>
          <w:szCs w:val="28"/>
          <w:lang w:val="en-US"/>
        </w:rPr>
        <w:t>cement transshipment volume (import)</w:t>
      </w:r>
      <w:r w:rsidRPr="00E51B32">
        <w:rPr>
          <w:color w:val="auto"/>
          <w:szCs w:val="28"/>
          <w:lang w:val="en-US"/>
        </w:rPr>
        <w:t xml:space="preserve"> –</w:t>
      </w:r>
      <w:r w:rsidR="0099365F" w:rsidRPr="00E51B32">
        <w:rPr>
          <w:color w:val="auto"/>
          <w:szCs w:val="28"/>
          <w:lang w:val="en-US"/>
        </w:rPr>
        <w:t xml:space="preserve"> CTR-4</w:t>
      </w:r>
      <w:r w:rsidRPr="00E51B32">
        <w:rPr>
          <w:color w:val="auto"/>
          <w:szCs w:val="28"/>
          <w:lang w:val="en-US"/>
        </w:rPr>
        <w:t>;</w:t>
      </w:r>
    </w:p>
    <w:p w:rsidR="0099365F" w:rsidRPr="00E51B32" w:rsidRDefault="0099365F" w:rsidP="00907475">
      <w:pPr>
        <w:pStyle w:val="Default"/>
        <w:tabs>
          <w:tab w:val="left" w:pos="426"/>
        </w:tabs>
        <w:spacing w:after="120"/>
        <w:rPr>
          <w:color w:val="auto"/>
          <w:szCs w:val="28"/>
          <w:lang w:val="en-US"/>
        </w:rPr>
      </w:pPr>
      <w:r w:rsidRPr="00E51B32">
        <w:rPr>
          <w:color w:val="auto"/>
          <w:szCs w:val="28"/>
          <w:lang w:val="en-US"/>
        </w:rPr>
        <w:t>5)</w:t>
      </w:r>
      <w:r w:rsidRPr="00E51B32">
        <w:rPr>
          <w:color w:val="auto"/>
          <w:szCs w:val="28"/>
          <w:lang w:val="en-US"/>
        </w:rPr>
        <w:tab/>
      </w:r>
      <w:r w:rsidR="00E51B32" w:rsidRPr="00E51B32">
        <w:rPr>
          <w:color w:val="auto"/>
          <w:szCs w:val="28"/>
          <w:lang w:val="en-US"/>
        </w:rPr>
        <w:t xml:space="preserve">failure of information systems and equipment </w:t>
      </w:r>
      <w:r w:rsidR="00070A36" w:rsidRPr="00E51B32">
        <w:rPr>
          <w:color w:val="auto"/>
          <w:szCs w:val="28"/>
          <w:lang w:val="en-US"/>
        </w:rPr>
        <w:t>–</w:t>
      </w:r>
      <w:r w:rsidRPr="00E51B32">
        <w:rPr>
          <w:color w:val="auto"/>
          <w:szCs w:val="28"/>
          <w:lang w:val="en-US"/>
        </w:rPr>
        <w:t xml:space="preserve"> ICR-1;</w:t>
      </w:r>
    </w:p>
    <w:p w:rsidR="0099365F" w:rsidRPr="00E51B32" w:rsidRDefault="00070A36" w:rsidP="00907475">
      <w:pPr>
        <w:pStyle w:val="Default"/>
        <w:tabs>
          <w:tab w:val="left" w:pos="426"/>
        </w:tabs>
        <w:spacing w:after="120"/>
        <w:rPr>
          <w:color w:val="auto"/>
          <w:szCs w:val="28"/>
          <w:lang w:val="en-US"/>
        </w:rPr>
      </w:pPr>
      <w:r w:rsidRPr="00E51B32">
        <w:rPr>
          <w:color w:val="auto"/>
          <w:szCs w:val="28"/>
          <w:lang w:val="en-US"/>
        </w:rPr>
        <w:t>6)</w:t>
      </w:r>
      <w:r w:rsidRPr="00E51B32">
        <w:rPr>
          <w:color w:val="auto"/>
          <w:szCs w:val="28"/>
          <w:lang w:val="en-US"/>
        </w:rPr>
        <w:tab/>
      </w:r>
      <w:r w:rsidR="00E51B32" w:rsidRPr="00E51B32">
        <w:rPr>
          <w:color w:val="auto"/>
          <w:szCs w:val="28"/>
          <w:lang w:val="en-US"/>
        </w:rPr>
        <w:t>occupational safety and health</w:t>
      </w:r>
      <w:r w:rsidRPr="00E51B32">
        <w:rPr>
          <w:color w:val="auto"/>
          <w:szCs w:val="28"/>
          <w:lang w:val="en-US"/>
        </w:rPr>
        <w:t xml:space="preserve"> –</w:t>
      </w:r>
      <w:r w:rsidR="0099365F" w:rsidRPr="00E51B32">
        <w:rPr>
          <w:color w:val="auto"/>
          <w:szCs w:val="28"/>
          <w:lang w:val="en-US"/>
        </w:rPr>
        <w:t xml:space="preserve"> HTR-2;</w:t>
      </w:r>
    </w:p>
    <w:p w:rsidR="0099365F" w:rsidRPr="00E51B32" w:rsidRDefault="00E51B32" w:rsidP="00907475">
      <w:pPr>
        <w:pStyle w:val="Default"/>
        <w:tabs>
          <w:tab w:val="left" w:pos="426"/>
        </w:tabs>
        <w:spacing w:after="120"/>
        <w:rPr>
          <w:color w:val="auto"/>
          <w:szCs w:val="28"/>
          <w:u w:val="single"/>
          <w:lang w:val="en-US"/>
        </w:rPr>
      </w:pPr>
      <w:r w:rsidRPr="00E51B32">
        <w:rPr>
          <w:color w:val="auto"/>
          <w:szCs w:val="28"/>
          <w:u w:val="single"/>
          <w:lang w:val="en-US"/>
        </w:rPr>
        <w:t>in the yellow zone of the Risk Map</w:t>
      </w:r>
      <w:r w:rsidR="0099365F" w:rsidRPr="00E51B32">
        <w:rPr>
          <w:color w:val="auto"/>
          <w:szCs w:val="28"/>
          <w:u w:val="single"/>
          <w:lang w:val="en-US"/>
        </w:rPr>
        <w:t>:</w:t>
      </w:r>
    </w:p>
    <w:p w:rsidR="0099365F" w:rsidRPr="00E51B32" w:rsidRDefault="00070A36" w:rsidP="00907475">
      <w:pPr>
        <w:pStyle w:val="Default"/>
        <w:tabs>
          <w:tab w:val="left" w:pos="426"/>
        </w:tabs>
        <w:spacing w:after="120"/>
        <w:ind w:left="426" w:hanging="426"/>
        <w:rPr>
          <w:color w:val="auto"/>
          <w:szCs w:val="28"/>
          <w:lang w:val="en-US"/>
        </w:rPr>
      </w:pPr>
      <w:r w:rsidRPr="00E51B32">
        <w:rPr>
          <w:color w:val="auto"/>
          <w:szCs w:val="28"/>
          <w:lang w:val="en-US"/>
        </w:rPr>
        <w:t>7)</w:t>
      </w:r>
      <w:r w:rsidRPr="00E51B32">
        <w:rPr>
          <w:color w:val="auto"/>
          <w:szCs w:val="28"/>
          <w:lang w:val="en-US"/>
        </w:rPr>
        <w:tab/>
      </w:r>
      <w:r w:rsidR="00E51B32" w:rsidRPr="00E51B32">
        <w:rPr>
          <w:color w:val="auto"/>
          <w:szCs w:val="28"/>
          <w:lang w:val="en-US"/>
        </w:rPr>
        <w:t>volume of transshipment of oil and oil products (export)</w:t>
      </w:r>
      <w:r w:rsidRPr="00E51B32">
        <w:rPr>
          <w:color w:val="auto"/>
          <w:szCs w:val="28"/>
          <w:lang w:val="en-US"/>
        </w:rPr>
        <w:t xml:space="preserve"> –</w:t>
      </w:r>
      <w:r w:rsidR="0099365F" w:rsidRPr="00E51B32">
        <w:rPr>
          <w:color w:val="auto"/>
          <w:szCs w:val="28"/>
          <w:lang w:val="en-US"/>
        </w:rPr>
        <w:t xml:space="preserve"> CTR-3</w:t>
      </w:r>
      <w:r w:rsidRPr="00E51B32">
        <w:rPr>
          <w:color w:val="auto"/>
          <w:szCs w:val="28"/>
          <w:lang w:val="en-US"/>
        </w:rPr>
        <w:t>;</w:t>
      </w:r>
    </w:p>
    <w:p w:rsidR="0099365F" w:rsidRPr="00E51B32" w:rsidRDefault="00070A36" w:rsidP="00907475">
      <w:pPr>
        <w:pStyle w:val="Default"/>
        <w:tabs>
          <w:tab w:val="left" w:pos="426"/>
        </w:tabs>
        <w:spacing w:after="120"/>
        <w:ind w:left="426" w:hanging="426"/>
        <w:rPr>
          <w:color w:val="auto"/>
          <w:szCs w:val="28"/>
          <w:lang w:val="en-US"/>
        </w:rPr>
      </w:pPr>
      <w:r w:rsidRPr="00E51B32">
        <w:rPr>
          <w:color w:val="auto"/>
          <w:szCs w:val="28"/>
          <w:lang w:val="en-US"/>
        </w:rPr>
        <w:t>8)</w:t>
      </w:r>
      <w:r w:rsidRPr="00E51B32">
        <w:rPr>
          <w:color w:val="auto"/>
          <w:szCs w:val="28"/>
          <w:lang w:val="en-US"/>
        </w:rPr>
        <w:tab/>
      </w:r>
      <w:r w:rsidR="00E51B32" w:rsidRPr="00E51B32">
        <w:rPr>
          <w:color w:val="auto"/>
          <w:szCs w:val="28"/>
          <w:lang w:val="en-US"/>
        </w:rPr>
        <w:t>metal transshipment volume (export)</w:t>
      </w:r>
      <w:r w:rsidRPr="00E51B32">
        <w:rPr>
          <w:color w:val="auto"/>
          <w:szCs w:val="28"/>
          <w:lang w:val="en-US"/>
        </w:rPr>
        <w:t xml:space="preserve"> –</w:t>
      </w:r>
      <w:r w:rsidR="0099365F" w:rsidRPr="00E51B32">
        <w:rPr>
          <w:color w:val="auto"/>
          <w:szCs w:val="28"/>
          <w:lang w:val="en-US"/>
        </w:rPr>
        <w:t xml:space="preserve"> CTR-3</w:t>
      </w:r>
      <w:r w:rsidRPr="00E51B32">
        <w:rPr>
          <w:color w:val="auto"/>
          <w:szCs w:val="28"/>
          <w:lang w:val="en-US"/>
        </w:rPr>
        <w:t>;</w:t>
      </w:r>
    </w:p>
    <w:p w:rsidR="0099365F" w:rsidRPr="00E51B32" w:rsidRDefault="00070A36" w:rsidP="00907475">
      <w:pPr>
        <w:pStyle w:val="Default"/>
        <w:tabs>
          <w:tab w:val="left" w:pos="426"/>
        </w:tabs>
        <w:spacing w:after="120"/>
        <w:ind w:left="426" w:hanging="426"/>
        <w:rPr>
          <w:color w:val="auto"/>
          <w:szCs w:val="28"/>
          <w:lang w:val="en-US"/>
        </w:rPr>
      </w:pPr>
      <w:r w:rsidRPr="00E51B32">
        <w:rPr>
          <w:color w:val="auto"/>
          <w:szCs w:val="28"/>
          <w:lang w:val="en-US"/>
        </w:rPr>
        <w:t>9)</w:t>
      </w:r>
      <w:r w:rsidRPr="00E51B32">
        <w:rPr>
          <w:color w:val="auto"/>
          <w:szCs w:val="28"/>
          <w:lang w:val="en-US"/>
        </w:rPr>
        <w:tab/>
      </w:r>
      <w:r w:rsidR="00E51B32" w:rsidRPr="00E51B32">
        <w:rPr>
          <w:color w:val="auto"/>
          <w:szCs w:val="28"/>
          <w:lang w:val="en-US"/>
        </w:rPr>
        <w:t>other cargo (import/export)</w:t>
      </w:r>
      <w:r w:rsidRPr="00E51B32">
        <w:rPr>
          <w:color w:val="auto"/>
          <w:szCs w:val="28"/>
          <w:lang w:val="en-US"/>
        </w:rPr>
        <w:t>–</w:t>
      </w:r>
      <w:r w:rsidR="0099365F" w:rsidRPr="00E51B32">
        <w:rPr>
          <w:color w:val="auto"/>
          <w:szCs w:val="28"/>
          <w:lang w:val="en-US"/>
        </w:rPr>
        <w:t xml:space="preserve"> CTR-6</w:t>
      </w:r>
      <w:r w:rsidRPr="00E51B32">
        <w:rPr>
          <w:color w:val="auto"/>
          <w:szCs w:val="28"/>
          <w:lang w:val="en-US"/>
        </w:rPr>
        <w:t>;</w:t>
      </w:r>
    </w:p>
    <w:p w:rsidR="0099365F" w:rsidRPr="00E51B32" w:rsidRDefault="00070A36" w:rsidP="00907475">
      <w:pPr>
        <w:pStyle w:val="Default"/>
        <w:tabs>
          <w:tab w:val="left" w:pos="426"/>
        </w:tabs>
        <w:spacing w:after="120"/>
        <w:ind w:left="426" w:hanging="426"/>
        <w:rPr>
          <w:color w:val="auto"/>
          <w:szCs w:val="28"/>
          <w:lang w:val="en-US"/>
        </w:rPr>
      </w:pPr>
      <w:r w:rsidRPr="00E51B32">
        <w:rPr>
          <w:color w:val="auto"/>
          <w:szCs w:val="28"/>
          <w:lang w:val="en-US"/>
        </w:rPr>
        <w:t>10)</w:t>
      </w:r>
      <w:r w:rsidRPr="00E51B32">
        <w:rPr>
          <w:color w:val="auto"/>
          <w:szCs w:val="28"/>
          <w:lang w:val="en-US"/>
        </w:rPr>
        <w:tab/>
      </w:r>
      <w:r w:rsidR="00E51B32" w:rsidRPr="00E51B32">
        <w:rPr>
          <w:color w:val="auto"/>
          <w:szCs w:val="28"/>
          <w:lang w:val="en-US"/>
        </w:rPr>
        <w:t>cargo turnover</w:t>
      </w:r>
      <w:r w:rsidR="0099365F" w:rsidRPr="00E51B32">
        <w:rPr>
          <w:color w:val="auto"/>
          <w:szCs w:val="28"/>
          <w:lang w:val="en-US"/>
        </w:rPr>
        <w:t xml:space="preserve"> </w:t>
      </w:r>
      <w:r w:rsidRPr="00E51B32">
        <w:rPr>
          <w:color w:val="auto"/>
          <w:szCs w:val="28"/>
          <w:lang w:val="en-US"/>
        </w:rPr>
        <w:t>–</w:t>
      </w:r>
      <w:r w:rsidR="0099365F" w:rsidRPr="00E51B32">
        <w:rPr>
          <w:color w:val="auto"/>
          <w:szCs w:val="28"/>
          <w:lang w:val="en-US"/>
        </w:rPr>
        <w:t xml:space="preserve"> ER-1</w:t>
      </w:r>
      <w:r w:rsidRPr="00E51B32">
        <w:rPr>
          <w:color w:val="auto"/>
          <w:szCs w:val="28"/>
          <w:lang w:val="en-US"/>
        </w:rPr>
        <w:t>;</w:t>
      </w:r>
    </w:p>
    <w:p w:rsidR="0099365F" w:rsidRPr="00E51B32" w:rsidRDefault="00070A36" w:rsidP="00907475">
      <w:pPr>
        <w:pStyle w:val="Default"/>
        <w:tabs>
          <w:tab w:val="left" w:pos="426"/>
        </w:tabs>
        <w:spacing w:after="120"/>
        <w:ind w:left="426" w:hanging="426"/>
        <w:rPr>
          <w:color w:val="auto"/>
          <w:szCs w:val="28"/>
          <w:lang w:val="en-US"/>
        </w:rPr>
      </w:pPr>
      <w:r w:rsidRPr="00E51B32">
        <w:rPr>
          <w:color w:val="auto"/>
          <w:szCs w:val="28"/>
          <w:lang w:val="en-US"/>
        </w:rPr>
        <w:t>11)</w:t>
      </w:r>
      <w:r w:rsidRPr="00E51B32">
        <w:rPr>
          <w:color w:val="auto"/>
          <w:szCs w:val="28"/>
          <w:lang w:val="en-US"/>
        </w:rPr>
        <w:tab/>
      </w:r>
      <w:r w:rsidR="00E51B32" w:rsidRPr="00E51B32">
        <w:rPr>
          <w:color w:val="auto"/>
          <w:szCs w:val="28"/>
          <w:lang w:val="en-US"/>
        </w:rPr>
        <w:t xml:space="preserve">risk of pandemic (Covid 19) spread among </w:t>
      </w:r>
      <w:r w:rsidR="00E51B32">
        <w:rPr>
          <w:color w:val="auto"/>
          <w:szCs w:val="28"/>
          <w:lang w:val="en-US"/>
        </w:rPr>
        <w:t>employe</w:t>
      </w:r>
      <w:r w:rsidR="00E51B32" w:rsidRPr="00E51B32">
        <w:rPr>
          <w:color w:val="auto"/>
          <w:szCs w:val="28"/>
          <w:lang w:val="en-US"/>
        </w:rPr>
        <w:t xml:space="preserve">es </w:t>
      </w:r>
      <w:r w:rsidRPr="00E51B32">
        <w:rPr>
          <w:color w:val="auto"/>
          <w:szCs w:val="28"/>
          <w:lang w:val="en-US"/>
        </w:rPr>
        <w:t>–</w:t>
      </w:r>
      <w:r w:rsidR="0099365F" w:rsidRPr="00E51B32">
        <w:rPr>
          <w:color w:val="auto"/>
          <w:szCs w:val="28"/>
          <w:lang w:val="en-US"/>
        </w:rPr>
        <w:t xml:space="preserve"> PTR-2</w:t>
      </w:r>
      <w:r w:rsidRPr="00E51B32">
        <w:rPr>
          <w:color w:val="auto"/>
          <w:szCs w:val="28"/>
          <w:lang w:val="en-US"/>
        </w:rPr>
        <w:t>;</w:t>
      </w:r>
    </w:p>
    <w:p w:rsidR="0099365F" w:rsidRPr="00E51B32" w:rsidRDefault="00070A36" w:rsidP="00907475">
      <w:pPr>
        <w:pStyle w:val="Default"/>
        <w:tabs>
          <w:tab w:val="left" w:pos="426"/>
        </w:tabs>
        <w:spacing w:after="120"/>
        <w:ind w:left="426" w:hanging="426"/>
        <w:rPr>
          <w:color w:val="auto"/>
          <w:szCs w:val="28"/>
          <w:lang w:val="en-US"/>
        </w:rPr>
      </w:pPr>
      <w:r w:rsidRPr="00E51B32">
        <w:rPr>
          <w:color w:val="auto"/>
          <w:szCs w:val="28"/>
          <w:lang w:val="en-US"/>
        </w:rPr>
        <w:t>12)</w:t>
      </w:r>
      <w:r w:rsidRPr="00E51B32">
        <w:rPr>
          <w:color w:val="auto"/>
          <w:szCs w:val="28"/>
          <w:lang w:val="en-US"/>
        </w:rPr>
        <w:tab/>
      </w:r>
      <w:r w:rsidR="00E51B32" w:rsidRPr="00E51B32">
        <w:rPr>
          <w:color w:val="auto"/>
          <w:szCs w:val="28"/>
          <w:lang w:val="en-US"/>
        </w:rPr>
        <w:t>tariffs for services regulated by the authorized body / price level for port services established by the Company</w:t>
      </w:r>
      <w:r w:rsidR="00582F00" w:rsidRPr="00E51B32">
        <w:rPr>
          <w:color w:val="auto"/>
          <w:szCs w:val="28"/>
          <w:lang w:val="en-US"/>
        </w:rPr>
        <w:t xml:space="preserve"> – </w:t>
      </w:r>
      <w:r w:rsidR="0099365F" w:rsidRPr="00E51B32">
        <w:rPr>
          <w:color w:val="auto"/>
          <w:szCs w:val="28"/>
          <w:lang w:val="en-US"/>
        </w:rPr>
        <w:t>RTR-2</w:t>
      </w:r>
      <w:r w:rsidRPr="00E51B32">
        <w:rPr>
          <w:color w:val="auto"/>
          <w:szCs w:val="28"/>
          <w:lang w:val="en-US"/>
        </w:rPr>
        <w:t>;</w:t>
      </w:r>
    </w:p>
    <w:p w:rsidR="0099365F" w:rsidRPr="00E51B32" w:rsidRDefault="00582F00" w:rsidP="00907475">
      <w:pPr>
        <w:pStyle w:val="Default"/>
        <w:tabs>
          <w:tab w:val="left" w:pos="426"/>
        </w:tabs>
        <w:spacing w:after="120"/>
        <w:ind w:left="426" w:hanging="426"/>
        <w:rPr>
          <w:color w:val="auto"/>
          <w:szCs w:val="28"/>
          <w:lang w:val="en-US"/>
        </w:rPr>
      </w:pPr>
      <w:r w:rsidRPr="00E51B32">
        <w:rPr>
          <w:color w:val="auto"/>
          <w:szCs w:val="28"/>
          <w:lang w:val="en-US"/>
        </w:rPr>
        <w:t>13)</w:t>
      </w:r>
      <w:r w:rsidRPr="00E51B32">
        <w:rPr>
          <w:color w:val="auto"/>
          <w:szCs w:val="28"/>
          <w:lang w:val="en-US"/>
        </w:rPr>
        <w:tab/>
      </w:r>
      <w:r w:rsidR="00E51B32" w:rsidRPr="00E51B32">
        <w:rPr>
          <w:color w:val="auto"/>
          <w:szCs w:val="28"/>
          <w:lang w:val="en-US"/>
        </w:rPr>
        <w:t>change in the exchange rate of the national currency against foreign currencies</w:t>
      </w:r>
      <w:r w:rsidRPr="00E51B32">
        <w:rPr>
          <w:color w:val="auto"/>
          <w:szCs w:val="28"/>
          <w:lang w:val="en-US"/>
        </w:rPr>
        <w:t xml:space="preserve"> – </w:t>
      </w:r>
      <w:r w:rsidR="0099365F" w:rsidRPr="00E51B32">
        <w:rPr>
          <w:color w:val="auto"/>
          <w:szCs w:val="28"/>
          <w:lang w:val="en-US"/>
        </w:rPr>
        <w:t>FX-1</w:t>
      </w:r>
      <w:r w:rsidRPr="00E51B32">
        <w:rPr>
          <w:color w:val="auto"/>
          <w:szCs w:val="28"/>
          <w:lang w:val="en-US"/>
        </w:rPr>
        <w:t>;</w:t>
      </w:r>
    </w:p>
    <w:p w:rsidR="0099365F" w:rsidRPr="00E51B32" w:rsidRDefault="00582F00" w:rsidP="00907475">
      <w:pPr>
        <w:pStyle w:val="Default"/>
        <w:tabs>
          <w:tab w:val="left" w:pos="426"/>
        </w:tabs>
        <w:spacing w:after="120"/>
        <w:ind w:left="426" w:hanging="426"/>
        <w:rPr>
          <w:color w:val="auto"/>
          <w:szCs w:val="28"/>
          <w:lang w:val="en-US"/>
        </w:rPr>
      </w:pPr>
      <w:r w:rsidRPr="00E51B32">
        <w:rPr>
          <w:color w:val="auto"/>
          <w:szCs w:val="28"/>
          <w:lang w:val="en-US"/>
        </w:rPr>
        <w:t>14)</w:t>
      </w:r>
      <w:r w:rsidRPr="00E51B32">
        <w:rPr>
          <w:color w:val="auto"/>
          <w:szCs w:val="28"/>
          <w:lang w:val="en-US"/>
        </w:rPr>
        <w:tab/>
      </w:r>
      <w:r w:rsidR="00E51B32" w:rsidRPr="00E51B32">
        <w:rPr>
          <w:color w:val="auto"/>
          <w:szCs w:val="28"/>
          <w:lang w:val="en-US"/>
        </w:rPr>
        <w:t xml:space="preserve">critical wear of handling equipment </w:t>
      </w:r>
      <w:r w:rsidRPr="00E51B32">
        <w:rPr>
          <w:color w:val="auto"/>
          <w:szCs w:val="28"/>
          <w:lang w:val="en-US"/>
        </w:rPr>
        <w:t>– OR-1;</w:t>
      </w:r>
    </w:p>
    <w:p w:rsidR="0099365F" w:rsidRPr="00E51B32" w:rsidRDefault="00582F00" w:rsidP="00907475">
      <w:pPr>
        <w:pStyle w:val="Default"/>
        <w:tabs>
          <w:tab w:val="left" w:pos="426"/>
        </w:tabs>
        <w:spacing w:after="120"/>
        <w:ind w:left="426" w:hanging="426"/>
        <w:rPr>
          <w:color w:val="auto"/>
          <w:szCs w:val="28"/>
          <w:lang w:val="en-US"/>
        </w:rPr>
      </w:pPr>
      <w:r w:rsidRPr="00E51B32">
        <w:rPr>
          <w:color w:val="auto"/>
          <w:szCs w:val="28"/>
          <w:lang w:val="en-US"/>
        </w:rPr>
        <w:t>15)</w:t>
      </w:r>
      <w:r w:rsidRPr="00E51B32">
        <w:rPr>
          <w:color w:val="auto"/>
          <w:szCs w:val="28"/>
          <w:lang w:val="en-US"/>
        </w:rPr>
        <w:tab/>
      </w:r>
      <w:r w:rsidR="00E51B32" w:rsidRPr="00E51B32">
        <w:rPr>
          <w:color w:val="auto"/>
          <w:szCs w:val="28"/>
          <w:lang w:val="en-US"/>
        </w:rPr>
        <w:t xml:space="preserve">procurement process </w:t>
      </w:r>
      <w:r w:rsidRPr="00E51B32">
        <w:rPr>
          <w:color w:val="auto"/>
          <w:szCs w:val="28"/>
          <w:lang w:val="en-US"/>
        </w:rPr>
        <w:t>–</w:t>
      </w:r>
      <w:r w:rsidR="0099365F" w:rsidRPr="00E51B32">
        <w:rPr>
          <w:color w:val="auto"/>
          <w:szCs w:val="28"/>
          <w:lang w:val="en-US"/>
        </w:rPr>
        <w:t xml:space="preserve"> OR-2</w:t>
      </w:r>
      <w:r w:rsidRPr="00E51B32">
        <w:rPr>
          <w:color w:val="auto"/>
          <w:szCs w:val="28"/>
          <w:lang w:val="en-US"/>
        </w:rPr>
        <w:t>;</w:t>
      </w:r>
    </w:p>
    <w:p w:rsidR="0099365F" w:rsidRPr="00E51B32" w:rsidRDefault="00582F00" w:rsidP="00907475">
      <w:pPr>
        <w:pStyle w:val="Default"/>
        <w:tabs>
          <w:tab w:val="left" w:pos="426"/>
        </w:tabs>
        <w:spacing w:after="120"/>
        <w:ind w:left="426" w:hanging="426"/>
        <w:rPr>
          <w:color w:val="auto"/>
          <w:szCs w:val="28"/>
          <w:lang w:val="en-US"/>
        </w:rPr>
      </w:pPr>
      <w:r w:rsidRPr="00E51B32">
        <w:rPr>
          <w:color w:val="auto"/>
          <w:szCs w:val="28"/>
          <w:lang w:val="en-US"/>
        </w:rPr>
        <w:t>16)</w:t>
      </w:r>
      <w:r w:rsidRPr="00E51B32">
        <w:rPr>
          <w:color w:val="auto"/>
          <w:szCs w:val="28"/>
          <w:lang w:val="en-US"/>
        </w:rPr>
        <w:tab/>
      </w:r>
      <w:r w:rsidR="00E51B32" w:rsidRPr="00E51B32">
        <w:rPr>
          <w:color w:val="auto"/>
          <w:szCs w:val="28"/>
          <w:lang w:val="en-US"/>
        </w:rPr>
        <w:t>non-preservation of cargo (loss, damage and loss of cargo)</w:t>
      </w:r>
      <w:r w:rsidRPr="00E51B32">
        <w:rPr>
          <w:color w:val="auto"/>
          <w:szCs w:val="28"/>
          <w:lang w:val="en-US"/>
        </w:rPr>
        <w:t>–</w:t>
      </w:r>
      <w:r w:rsidR="0099365F" w:rsidRPr="00E51B32">
        <w:rPr>
          <w:color w:val="auto"/>
          <w:szCs w:val="28"/>
          <w:lang w:val="en-US"/>
        </w:rPr>
        <w:t xml:space="preserve"> OR-3</w:t>
      </w:r>
      <w:r w:rsidRPr="00E51B32">
        <w:rPr>
          <w:color w:val="auto"/>
          <w:szCs w:val="28"/>
          <w:lang w:val="en-US"/>
        </w:rPr>
        <w:t>;</w:t>
      </w:r>
    </w:p>
    <w:p w:rsidR="0099365F" w:rsidRPr="00E51B32" w:rsidRDefault="00582F00" w:rsidP="00907475">
      <w:pPr>
        <w:pStyle w:val="Default"/>
        <w:tabs>
          <w:tab w:val="left" w:pos="426"/>
        </w:tabs>
        <w:spacing w:after="120"/>
        <w:ind w:left="426" w:hanging="426"/>
        <w:rPr>
          <w:color w:val="auto"/>
          <w:szCs w:val="28"/>
          <w:lang w:val="en-US"/>
        </w:rPr>
      </w:pPr>
      <w:r w:rsidRPr="00E51B32">
        <w:rPr>
          <w:color w:val="auto"/>
          <w:szCs w:val="28"/>
          <w:lang w:val="en-US"/>
        </w:rPr>
        <w:t>17)</w:t>
      </w:r>
      <w:r w:rsidRPr="00E51B32">
        <w:rPr>
          <w:color w:val="auto"/>
          <w:szCs w:val="28"/>
          <w:lang w:val="en-US"/>
        </w:rPr>
        <w:tab/>
      </w:r>
      <w:r w:rsidR="00E51B32" w:rsidRPr="00E51B32">
        <w:rPr>
          <w:color w:val="auto"/>
          <w:szCs w:val="28"/>
          <w:lang w:val="en-US"/>
        </w:rPr>
        <w:t>fraud</w:t>
      </w:r>
      <w:r w:rsidRPr="00E51B32">
        <w:rPr>
          <w:color w:val="auto"/>
          <w:szCs w:val="28"/>
          <w:lang w:val="en-US"/>
        </w:rPr>
        <w:t xml:space="preserve"> –</w:t>
      </w:r>
      <w:r w:rsidR="0099365F" w:rsidRPr="00E51B32">
        <w:rPr>
          <w:color w:val="auto"/>
          <w:szCs w:val="28"/>
          <w:lang w:val="en-US"/>
        </w:rPr>
        <w:t xml:space="preserve"> OR-4</w:t>
      </w:r>
      <w:r w:rsidRPr="00E51B32">
        <w:rPr>
          <w:color w:val="auto"/>
          <w:szCs w:val="28"/>
          <w:lang w:val="en-US"/>
        </w:rPr>
        <w:t>;</w:t>
      </w:r>
    </w:p>
    <w:p w:rsidR="0099365F" w:rsidRPr="00E51B32" w:rsidRDefault="00582F00" w:rsidP="00907475">
      <w:pPr>
        <w:pStyle w:val="Default"/>
        <w:tabs>
          <w:tab w:val="left" w:pos="426"/>
        </w:tabs>
        <w:spacing w:after="120"/>
        <w:ind w:left="426" w:hanging="426"/>
        <w:rPr>
          <w:color w:val="auto"/>
          <w:szCs w:val="28"/>
          <w:lang w:val="en-US"/>
        </w:rPr>
      </w:pPr>
      <w:r w:rsidRPr="00E51B32">
        <w:rPr>
          <w:color w:val="auto"/>
          <w:szCs w:val="28"/>
          <w:lang w:val="en-US"/>
        </w:rPr>
        <w:t>18)</w:t>
      </w:r>
      <w:r w:rsidRPr="00E51B32">
        <w:rPr>
          <w:color w:val="auto"/>
          <w:szCs w:val="28"/>
          <w:lang w:val="en-US"/>
        </w:rPr>
        <w:tab/>
      </w:r>
      <w:r w:rsidR="00E51B32" w:rsidRPr="00E51B32">
        <w:rPr>
          <w:color w:val="auto"/>
          <w:szCs w:val="28"/>
          <w:lang w:val="en-US"/>
        </w:rPr>
        <w:t>unscheduled decommissioning of hydraulic structures and railways</w:t>
      </w:r>
      <w:r w:rsidRPr="00E51B32">
        <w:rPr>
          <w:color w:val="auto"/>
          <w:szCs w:val="28"/>
          <w:lang w:val="en-US"/>
        </w:rPr>
        <w:t xml:space="preserve"> – </w:t>
      </w:r>
      <w:r w:rsidR="0099365F" w:rsidRPr="00E51B32">
        <w:rPr>
          <w:color w:val="auto"/>
          <w:szCs w:val="28"/>
          <w:lang w:val="en-US"/>
        </w:rPr>
        <w:t>PIR-1</w:t>
      </w:r>
      <w:r w:rsidRPr="00E51B32">
        <w:rPr>
          <w:color w:val="auto"/>
          <w:szCs w:val="28"/>
          <w:lang w:val="en-US"/>
        </w:rPr>
        <w:t>;</w:t>
      </w:r>
    </w:p>
    <w:p w:rsidR="0099365F" w:rsidRPr="00E51B32" w:rsidRDefault="0099365F" w:rsidP="00907475">
      <w:pPr>
        <w:pStyle w:val="Default"/>
        <w:tabs>
          <w:tab w:val="left" w:pos="426"/>
        </w:tabs>
        <w:spacing w:after="120"/>
        <w:ind w:left="426" w:hanging="426"/>
        <w:rPr>
          <w:color w:val="auto"/>
          <w:szCs w:val="28"/>
          <w:lang w:val="en-US"/>
        </w:rPr>
      </w:pPr>
      <w:r w:rsidRPr="00E51B32">
        <w:rPr>
          <w:color w:val="auto"/>
          <w:szCs w:val="28"/>
          <w:lang w:val="en-US"/>
        </w:rPr>
        <w:t>19)</w:t>
      </w:r>
      <w:r w:rsidRPr="00E51B32">
        <w:rPr>
          <w:color w:val="auto"/>
          <w:szCs w:val="28"/>
          <w:lang w:val="en-US"/>
        </w:rPr>
        <w:tab/>
      </w:r>
      <w:r w:rsidR="00E51B32" w:rsidRPr="00E51B32">
        <w:rPr>
          <w:color w:val="auto"/>
          <w:szCs w:val="28"/>
          <w:lang w:val="en-US"/>
        </w:rPr>
        <w:t xml:space="preserve">incomplete accrual of tax liabilities, late payment of taxes and other obligatory payments to the budget </w:t>
      </w:r>
      <w:r w:rsidR="00582F00" w:rsidRPr="00E51B32">
        <w:rPr>
          <w:color w:val="auto"/>
          <w:szCs w:val="28"/>
          <w:lang w:val="en-US"/>
        </w:rPr>
        <w:t>–</w:t>
      </w:r>
      <w:r w:rsidRPr="00E51B32">
        <w:rPr>
          <w:color w:val="auto"/>
          <w:szCs w:val="28"/>
          <w:lang w:val="en-US"/>
        </w:rPr>
        <w:t xml:space="preserve"> TR-1</w:t>
      </w:r>
      <w:r w:rsidR="00582F00" w:rsidRPr="00E51B32">
        <w:rPr>
          <w:color w:val="auto"/>
          <w:szCs w:val="28"/>
          <w:lang w:val="en-US"/>
        </w:rPr>
        <w:t>;</w:t>
      </w:r>
    </w:p>
    <w:p w:rsidR="0099365F" w:rsidRPr="004F265F" w:rsidRDefault="0099365F" w:rsidP="00907475">
      <w:pPr>
        <w:pStyle w:val="Default"/>
        <w:tabs>
          <w:tab w:val="left" w:pos="426"/>
        </w:tabs>
        <w:spacing w:after="120"/>
        <w:ind w:left="426" w:hanging="426"/>
        <w:rPr>
          <w:color w:val="auto"/>
          <w:szCs w:val="28"/>
          <w:lang w:val="en-US"/>
        </w:rPr>
      </w:pPr>
      <w:r w:rsidRPr="004F265F">
        <w:rPr>
          <w:color w:val="auto"/>
          <w:szCs w:val="28"/>
          <w:lang w:val="en-US"/>
        </w:rPr>
        <w:t>20)</w:t>
      </w:r>
      <w:r w:rsidRPr="004F265F">
        <w:rPr>
          <w:color w:val="auto"/>
          <w:szCs w:val="28"/>
          <w:lang w:val="en-US"/>
        </w:rPr>
        <w:tab/>
      </w:r>
      <w:r w:rsidR="004F265F" w:rsidRPr="004F265F">
        <w:rPr>
          <w:color w:val="auto"/>
          <w:szCs w:val="28"/>
          <w:lang w:val="en-US"/>
        </w:rPr>
        <w:t xml:space="preserve">late submission of reports to government agencies </w:t>
      </w:r>
      <w:r w:rsidR="00582F00" w:rsidRPr="004F265F">
        <w:rPr>
          <w:color w:val="auto"/>
          <w:szCs w:val="28"/>
          <w:lang w:val="en-US"/>
        </w:rPr>
        <w:t>–</w:t>
      </w:r>
      <w:r w:rsidRPr="004F265F">
        <w:rPr>
          <w:color w:val="auto"/>
          <w:szCs w:val="28"/>
          <w:lang w:val="en-US"/>
        </w:rPr>
        <w:t xml:space="preserve"> TR-2</w:t>
      </w:r>
      <w:r w:rsidR="00582F00" w:rsidRPr="004F265F">
        <w:rPr>
          <w:color w:val="auto"/>
          <w:szCs w:val="28"/>
          <w:lang w:val="en-US"/>
        </w:rPr>
        <w:t>;</w:t>
      </w:r>
    </w:p>
    <w:p w:rsidR="0099365F" w:rsidRPr="004F265F" w:rsidRDefault="0099365F" w:rsidP="00907475">
      <w:pPr>
        <w:pStyle w:val="Default"/>
        <w:tabs>
          <w:tab w:val="left" w:pos="426"/>
        </w:tabs>
        <w:spacing w:after="120"/>
        <w:ind w:left="426" w:hanging="426"/>
        <w:rPr>
          <w:color w:val="auto"/>
          <w:szCs w:val="28"/>
          <w:lang w:val="en-US"/>
        </w:rPr>
      </w:pPr>
      <w:r w:rsidRPr="004F265F">
        <w:rPr>
          <w:color w:val="auto"/>
          <w:szCs w:val="28"/>
          <w:lang w:val="en-US"/>
        </w:rPr>
        <w:t>21)</w:t>
      </w:r>
      <w:r w:rsidRPr="004F265F">
        <w:rPr>
          <w:color w:val="auto"/>
          <w:szCs w:val="28"/>
          <w:lang w:val="en-US"/>
        </w:rPr>
        <w:tab/>
      </w:r>
      <w:r w:rsidR="004F265F" w:rsidRPr="004F265F">
        <w:rPr>
          <w:color w:val="auto"/>
          <w:szCs w:val="28"/>
          <w:lang w:val="en-US"/>
        </w:rPr>
        <w:t xml:space="preserve">changes in the tax legislation of the Republic of Kazakhstan regulating taxation issues </w:t>
      </w:r>
      <w:r w:rsidR="00582F00" w:rsidRPr="004F265F">
        <w:rPr>
          <w:color w:val="auto"/>
          <w:szCs w:val="28"/>
          <w:lang w:val="en-US"/>
        </w:rPr>
        <w:t xml:space="preserve">– </w:t>
      </w:r>
      <w:r w:rsidRPr="004F265F">
        <w:rPr>
          <w:color w:val="auto"/>
          <w:szCs w:val="28"/>
          <w:lang w:val="en-US"/>
        </w:rPr>
        <w:t>TR-3</w:t>
      </w:r>
      <w:r w:rsidR="00582F00" w:rsidRPr="004F265F">
        <w:rPr>
          <w:color w:val="auto"/>
          <w:szCs w:val="28"/>
          <w:lang w:val="en-US"/>
        </w:rPr>
        <w:t>;</w:t>
      </w:r>
    </w:p>
    <w:p w:rsidR="0099365F" w:rsidRPr="004F265F" w:rsidRDefault="001D1950" w:rsidP="00907475">
      <w:pPr>
        <w:pStyle w:val="Default"/>
        <w:tabs>
          <w:tab w:val="left" w:pos="426"/>
        </w:tabs>
        <w:spacing w:after="120"/>
        <w:ind w:left="426" w:hanging="426"/>
        <w:rPr>
          <w:color w:val="auto"/>
          <w:szCs w:val="28"/>
          <w:lang w:val="en-US"/>
        </w:rPr>
      </w:pPr>
      <w:r w:rsidRPr="004F265F">
        <w:rPr>
          <w:color w:val="auto"/>
          <w:szCs w:val="28"/>
          <w:lang w:val="en-US"/>
        </w:rPr>
        <w:t>22)</w:t>
      </w:r>
      <w:r w:rsidRPr="004F265F">
        <w:rPr>
          <w:color w:val="auto"/>
          <w:szCs w:val="28"/>
          <w:lang w:val="en-US"/>
        </w:rPr>
        <w:tab/>
      </w:r>
      <w:r w:rsidR="004F265F" w:rsidRPr="004F265F">
        <w:rPr>
          <w:color w:val="auto"/>
          <w:szCs w:val="28"/>
          <w:lang w:val="en-US"/>
        </w:rPr>
        <w:t xml:space="preserve">lack of access to information </w:t>
      </w:r>
      <w:r w:rsidR="00A70EA1" w:rsidRPr="004F265F">
        <w:rPr>
          <w:color w:val="auto"/>
          <w:szCs w:val="28"/>
          <w:lang w:val="en-US"/>
        </w:rPr>
        <w:t xml:space="preserve">– </w:t>
      </w:r>
      <w:r w:rsidR="0099365F" w:rsidRPr="004F265F">
        <w:rPr>
          <w:color w:val="auto"/>
          <w:szCs w:val="28"/>
          <w:lang w:val="en-US"/>
        </w:rPr>
        <w:t>ICR-2</w:t>
      </w:r>
      <w:r w:rsidR="00582F00" w:rsidRPr="004F265F">
        <w:rPr>
          <w:color w:val="auto"/>
          <w:szCs w:val="28"/>
          <w:lang w:val="en-US"/>
        </w:rPr>
        <w:t>;</w:t>
      </w:r>
    </w:p>
    <w:p w:rsidR="0099365F" w:rsidRPr="004F265F" w:rsidRDefault="0099365F" w:rsidP="00907475">
      <w:pPr>
        <w:pStyle w:val="Default"/>
        <w:tabs>
          <w:tab w:val="left" w:pos="426"/>
        </w:tabs>
        <w:spacing w:after="120"/>
        <w:ind w:left="426" w:hanging="426"/>
        <w:rPr>
          <w:color w:val="auto"/>
          <w:szCs w:val="28"/>
          <w:lang w:val="en-US"/>
        </w:rPr>
      </w:pPr>
      <w:r w:rsidRPr="004F265F">
        <w:rPr>
          <w:color w:val="auto"/>
          <w:szCs w:val="28"/>
          <w:lang w:val="en-US"/>
        </w:rPr>
        <w:t>23)</w:t>
      </w:r>
      <w:r w:rsidRPr="004F265F">
        <w:rPr>
          <w:color w:val="auto"/>
          <w:szCs w:val="28"/>
          <w:lang w:val="en-US"/>
        </w:rPr>
        <w:tab/>
      </w:r>
      <w:r w:rsidR="004F265F" w:rsidRPr="004F265F">
        <w:rPr>
          <w:color w:val="auto"/>
          <w:szCs w:val="28"/>
          <w:lang w:val="en-US"/>
        </w:rPr>
        <w:t>information security (information leakage)</w:t>
      </w:r>
      <w:r w:rsidR="00A70EA1" w:rsidRPr="004F265F">
        <w:rPr>
          <w:color w:val="auto"/>
          <w:szCs w:val="28"/>
          <w:lang w:val="en-US"/>
        </w:rPr>
        <w:t xml:space="preserve"> –</w:t>
      </w:r>
      <w:r w:rsidRPr="004F265F">
        <w:rPr>
          <w:color w:val="auto"/>
          <w:szCs w:val="28"/>
          <w:lang w:val="en-US"/>
        </w:rPr>
        <w:t xml:space="preserve"> ICR-3</w:t>
      </w:r>
      <w:r w:rsidR="00582F00" w:rsidRPr="004F265F">
        <w:rPr>
          <w:color w:val="auto"/>
          <w:szCs w:val="28"/>
          <w:lang w:val="en-US"/>
        </w:rPr>
        <w:t>;</w:t>
      </w:r>
    </w:p>
    <w:p w:rsidR="0099365F" w:rsidRPr="004F265F" w:rsidRDefault="0099365F" w:rsidP="00907475">
      <w:pPr>
        <w:pStyle w:val="Default"/>
        <w:tabs>
          <w:tab w:val="left" w:pos="426"/>
        </w:tabs>
        <w:spacing w:after="120"/>
        <w:ind w:left="426" w:hanging="426"/>
        <w:rPr>
          <w:color w:val="auto"/>
          <w:szCs w:val="28"/>
          <w:lang w:val="en-US"/>
        </w:rPr>
      </w:pPr>
      <w:r w:rsidRPr="00DB568D">
        <w:rPr>
          <w:color w:val="auto"/>
          <w:szCs w:val="28"/>
        </w:rPr>
        <w:t>24)</w:t>
      </w:r>
      <w:r w:rsidRPr="00DB568D">
        <w:rPr>
          <w:color w:val="auto"/>
          <w:szCs w:val="28"/>
        </w:rPr>
        <w:tab/>
      </w:r>
      <w:r w:rsidR="004F265F" w:rsidRPr="004F265F">
        <w:rPr>
          <w:color w:val="auto"/>
          <w:szCs w:val="28"/>
        </w:rPr>
        <w:t xml:space="preserve">liquidity </w:t>
      </w:r>
      <w:r w:rsidR="004F265F" w:rsidRPr="004F265F">
        <w:rPr>
          <w:color w:val="auto"/>
          <w:szCs w:val="28"/>
          <w:lang w:val="en-US"/>
        </w:rPr>
        <w:t>gap</w:t>
      </w:r>
      <w:r w:rsidR="004F265F" w:rsidRPr="004F265F">
        <w:rPr>
          <w:color w:val="auto"/>
          <w:szCs w:val="28"/>
        </w:rPr>
        <w:t xml:space="preserve"> </w:t>
      </w:r>
      <w:r w:rsidR="004F265F" w:rsidRPr="004F265F">
        <w:rPr>
          <w:color w:val="auto"/>
          <w:szCs w:val="28"/>
          <w:lang w:val="en-US"/>
        </w:rPr>
        <w:t>risk</w:t>
      </w:r>
      <w:r w:rsidR="00A70EA1" w:rsidRPr="004F265F">
        <w:rPr>
          <w:color w:val="auto"/>
          <w:szCs w:val="28"/>
          <w:lang w:val="en-US"/>
        </w:rPr>
        <w:t xml:space="preserve"> – </w:t>
      </w:r>
      <w:r w:rsidRPr="004F265F">
        <w:rPr>
          <w:color w:val="auto"/>
          <w:szCs w:val="28"/>
          <w:lang w:val="en-US"/>
        </w:rPr>
        <w:t>LR-1</w:t>
      </w:r>
      <w:r w:rsidR="00582F00" w:rsidRPr="004F265F">
        <w:rPr>
          <w:color w:val="auto"/>
          <w:szCs w:val="28"/>
          <w:lang w:val="en-US"/>
        </w:rPr>
        <w:t>;</w:t>
      </w:r>
    </w:p>
    <w:p w:rsidR="0099365F" w:rsidRPr="004F265F" w:rsidRDefault="001D1950" w:rsidP="00907475">
      <w:pPr>
        <w:pStyle w:val="Default"/>
        <w:tabs>
          <w:tab w:val="left" w:pos="426"/>
        </w:tabs>
        <w:spacing w:after="120"/>
        <w:ind w:left="426" w:hanging="426"/>
        <w:rPr>
          <w:color w:val="auto"/>
          <w:szCs w:val="28"/>
          <w:lang w:val="en-US"/>
        </w:rPr>
      </w:pPr>
      <w:r w:rsidRPr="004F265F">
        <w:rPr>
          <w:color w:val="auto"/>
          <w:szCs w:val="28"/>
          <w:lang w:val="en-US"/>
        </w:rPr>
        <w:t>25)</w:t>
      </w:r>
      <w:r w:rsidRPr="004F265F">
        <w:rPr>
          <w:color w:val="auto"/>
          <w:szCs w:val="28"/>
          <w:lang w:val="en-US"/>
        </w:rPr>
        <w:tab/>
      </w:r>
      <w:r w:rsidR="004F265F" w:rsidRPr="004F265F">
        <w:rPr>
          <w:color w:val="auto"/>
          <w:szCs w:val="28"/>
          <w:lang w:val="en-US"/>
        </w:rPr>
        <w:t>non-return of receivables (formation of troubled receivables)</w:t>
      </w:r>
      <w:r w:rsidR="00A70EA1" w:rsidRPr="004F265F">
        <w:rPr>
          <w:color w:val="auto"/>
          <w:szCs w:val="28"/>
          <w:lang w:val="en-US"/>
        </w:rPr>
        <w:t xml:space="preserve"> – </w:t>
      </w:r>
      <w:r w:rsidR="0099365F" w:rsidRPr="004F265F">
        <w:rPr>
          <w:color w:val="auto"/>
          <w:szCs w:val="28"/>
          <w:lang w:val="en-US"/>
        </w:rPr>
        <w:t>CR-1</w:t>
      </w:r>
      <w:r w:rsidR="00582F00" w:rsidRPr="004F265F">
        <w:rPr>
          <w:color w:val="auto"/>
          <w:szCs w:val="28"/>
          <w:lang w:val="en-US"/>
        </w:rPr>
        <w:t>;</w:t>
      </w:r>
    </w:p>
    <w:p w:rsidR="0099365F" w:rsidRPr="004F265F" w:rsidRDefault="0099365F" w:rsidP="00907475">
      <w:pPr>
        <w:pStyle w:val="Default"/>
        <w:tabs>
          <w:tab w:val="left" w:pos="426"/>
        </w:tabs>
        <w:spacing w:after="120"/>
        <w:ind w:left="426" w:hanging="426"/>
        <w:rPr>
          <w:color w:val="auto"/>
          <w:szCs w:val="28"/>
          <w:lang w:val="en-US"/>
        </w:rPr>
      </w:pPr>
      <w:r w:rsidRPr="004F265F">
        <w:rPr>
          <w:color w:val="auto"/>
          <w:szCs w:val="28"/>
          <w:lang w:val="en-US"/>
        </w:rPr>
        <w:t>26)</w:t>
      </w:r>
      <w:r w:rsidRPr="004F265F">
        <w:rPr>
          <w:color w:val="auto"/>
          <w:szCs w:val="28"/>
          <w:lang w:val="en-US"/>
        </w:rPr>
        <w:tab/>
      </w:r>
      <w:r w:rsidR="004F265F" w:rsidRPr="004F265F">
        <w:rPr>
          <w:color w:val="auto"/>
          <w:szCs w:val="28"/>
          <w:lang w:val="en-US"/>
        </w:rPr>
        <w:t xml:space="preserve">non-fulfillment of obligations under contracts goods, works, services to suppliers </w:t>
      </w:r>
      <w:r w:rsidR="00A70EA1" w:rsidRPr="004F265F">
        <w:rPr>
          <w:color w:val="auto"/>
          <w:szCs w:val="28"/>
          <w:lang w:val="en-US"/>
        </w:rPr>
        <w:t xml:space="preserve">– </w:t>
      </w:r>
      <w:r w:rsidRPr="004F265F">
        <w:rPr>
          <w:color w:val="auto"/>
          <w:szCs w:val="28"/>
          <w:lang w:val="en-US"/>
        </w:rPr>
        <w:t>CR-3</w:t>
      </w:r>
      <w:r w:rsidR="00582F00" w:rsidRPr="004F265F">
        <w:rPr>
          <w:color w:val="auto"/>
          <w:szCs w:val="28"/>
          <w:lang w:val="en-US"/>
        </w:rPr>
        <w:t>;</w:t>
      </w:r>
    </w:p>
    <w:p w:rsidR="0099365F" w:rsidRPr="004F265F" w:rsidRDefault="0099365F" w:rsidP="00907475">
      <w:pPr>
        <w:pStyle w:val="Default"/>
        <w:tabs>
          <w:tab w:val="left" w:pos="426"/>
        </w:tabs>
        <w:spacing w:after="120"/>
        <w:ind w:left="426" w:hanging="426"/>
        <w:rPr>
          <w:color w:val="auto"/>
          <w:szCs w:val="28"/>
          <w:lang w:val="en-US"/>
        </w:rPr>
      </w:pPr>
      <w:r w:rsidRPr="00DB568D">
        <w:rPr>
          <w:color w:val="auto"/>
          <w:szCs w:val="28"/>
        </w:rPr>
        <w:t>27)</w:t>
      </w:r>
      <w:r w:rsidRPr="00DB568D">
        <w:rPr>
          <w:color w:val="auto"/>
          <w:szCs w:val="28"/>
        </w:rPr>
        <w:tab/>
      </w:r>
      <w:r w:rsidR="004F265F" w:rsidRPr="004F265F">
        <w:rPr>
          <w:color w:val="auto"/>
          <w:szCs w:val="28"/>
          <w:lang w:val="en-US"/>
        </w:rPr>
        <w:t>maritime</w:t>
      </w:r>
      <w:r w:rsidR="004F265F" w:rsidRPr="004F265F">
        <w:rPr>
          <w:color w:val="auto"/>
          <w:szCs w:val="28"/>
        </w:rPr>
        <w:t xml:space="preserve"> safety </w:t>
      </w:r>
      <w:r w:rsidR="004F265F" w:rsidRPr="004F265F">
        <w:rPr>
          <w:color w:val="auto"/>
          <w:szCs w:val="28"/>
          <w:lang w:val="en-US"/>
        </w:rPr>
        <w:t xml:space="preserve">violations </w:t>
      </w:r>
      <w:r w:rsidR="00A70EA1" w:rsidRPr="004F265F">
        <w:rPr>
          <w:color w:val="auto"/>
          <w:szCs w:val="28"/>
          <w:lang w:val="en-US"/>
        </w:rPr>
        <w:t xml:space="preserve">– </w:t>
      </w:r>
      <w:r w:rsidRPr="004F265F">
        <w:rPr>
          <w:color w:val="auto"/>
          <w:szCs w:val="28"/>
          <w:lang w:val="en-US"/>
        </w:rPr>
        <w:t>HTR-1</w:t>
      </w:r>
      <w:r w:rsidR="00582F00" w:rsidRPr="004F265F">
        <w:rPr>
          <w:color w:val="auto"/>
          <w:szCs w:val="28"/>
          <w:lang w:val="en-US"/>
        </w:rPr>
        <w:t>;</w:t>
      </w:r>
    </w:p>
    <w:p w:rsidR="0099365F" w:rsidRPr="004F265F" w:rsidRDefault="0099365F" w:rsidP="00907475">
      <w:pPr>
        <w:pStyle w:val="Default"/>
        <w:tabs>
          <w:tab w:val="left" w:pos="426"/>
        </w:tabs>
        <w:spacing w:after="120"/>
        <w:ind w:left="426" w:hanging="426"/>
        <w:rPr>
          <w:color w:val="auto"/>
          <w:szCs w:val="28"/>
          <w:lang w:val="en-US"/>
        </w:rPr>
      </w:pPr>
      <w:r w:rsidRPr="004F265F">
        <w:rPr>
          <w:color w:val="auto"/>
          <w:szCs w:val="28"/>
          <w:lang w:val="en-US"/>
        </w:rPr>
        <w:t>28)</w:t>
      </w:r>
      <w:r w:rsidRPr="004F265F">
        <w:rPr>
          <w:color w:val="auto"/>
          <w:szCs w:val="28"/>
          <w:lang w:val="en-US"/>
        </w:rPr>
        <w:tab/>
      </w:r>
      <w:r w:rsidR="004F265F" w:rsidRPr="004F265F">
        <w:rPr>
          <w:color w:val="auto"/>
          <w:szCs w:val="28"/>
          <w:lang w:val="en-US"/>
        </w:rPr>
        <w:t xml:space="preserve">violations of the Labor Code of the Republic of Kazakhstan upon termination of the employment contract at the initiative of the employer </w:t>
      </w:r>
      <w:r w:rsidR="00A70EA1" w:rsidRPr="004F265F">
        <w:rPr>
          <w:color w:val="auto"/>
          <w:szCs w:val="28"/>
          <w:lang w:val="en-US"/>
        </w:rPr>
        <w:t xml:space="preserve">– </w:t>
      </w:r>
      <w:r w:rsidRPr="004F265F">
        <w:rPr>
          <w:color w:val="auto"/>
          <w:szCs w:val="28"/>
          <w:lang w:val="en-US"/>
        </w:rPr>
        <w:t>HR-1</w:t>
      </w:r>
      <w:r w:rsidR="00582F00" w:rsidRPr="004F265F">
        <w:rPr>
          <w:color w:val="auto"/>
          <w:szCs w:val="28"/>
          <w:lang w:val="en-US"/>
        </w:rPr>
        <w:t>;</w:t>
      </w:r>
    </w:p>
    <w:p w:rsidR="0099365F" w:rsidRPr="004F265F" w:rsidRDefault="0099365F" w:rsidP="00907475">
      <w:pPr>
        <w:pStyle w:val="Default"/>
        <w:tabs>
          <w:tab w:val="left" w:pos="426"/>
        </w:tabs>
        <w:spacing w:after="120"/>
        <w:ind w:left="426" w:hanging="426"/>
        <w:rPr>
          <w:color w:val="auto"/>
          <w:szCs w:val="28"/>
          <w:lang w:val="en-US"/>
        </w:rPr>
      </w:pPr>
      <w:r w:rsidRPr="004F265F">
        <w:rPr>
          <w:color w:val="auto"/>
          <w:szCs w:val="28"/>
          <w:lang w:val="en-US"/>
        </w:rPr>
        <w:t>29)</w:t>
      </w:r>
      <w:r w:rsidRPr="004F265F">
        <w:rPr>
          <w:color w:val="auto"/>
          <w:szCs w:val="28"/>
          <w:lang w:val="en-US"/>
        </w:rPr>
        <w:tab/>
      </w:r>
      <w:r w:rsidR="004F265F" w:rsidRPr="004F265F">
        <w:rPr>
          <w:color w:val="auto"/>
          <w:szCs w:val="28"/>
          <w:lang w:val="en-US"/>
        </w:rPr>
        <w:t xml:space="preserve">social discontent on the part of workers </w:t>
      </w:r>
      <w:r w:rsidR="00A70EA1" w:rsidRPr="004F265F">
        <w:rPr>
          <w:color w:val="auto"/>
          <w:szCs w:val="28"/>
          <w:lang w:val="en-US"/>
        </w:rPr>
        <w:t xml:space="preserve">– </w:t>
      </w:r>
      <w:r w:rsidRPr="004F265F">
        <w:rPr>
          <w:color w:val="auto"/>
          <w:szCs w:val="28"/>
          <w:lang w:val="en-US"/>
        </w:rPr>
        <w:t>HR-2</w:t>
      </w:r>
      <w:r w:rsidR="001D1950" w:rsidRPr="004F265F">
        <w:rPr>
          <w:color w:val="auto"/>
          <w:szCs w:val="28"/>
          <w:lang w:val="en-US"/>
        </w:rPr>
        <w:t>;</w:t>
      </w:r>
    </w:p>
    <w:p w:rsidR="0099365F" w:rsidRPr="004F265F" w:rsidRDefault="0099365F" w:rsidP="00907475">
      <w:pPr>
        <w:pStyle w:val="Default"/>
        <w:tabs>
          <w:tab w:val="left" w:pos="426"/>
        </w:tabs>
        <w:spacing w:after="120"/>
        <w:ind w:left="426" w:hanging="426"/>
        <w:rPr>
          <w:color w:val="auto"/>
          <w:szCs w:val="28"/>
          <w:lang w:val="en-US"/>
        </w:rPr>
      </w:pPr>
      <w:r w:rsidRPr="004F265F">
        <w:rPr>
          <w:color w:val="auto"/>
          <w:szCs w:val="28"/>
          <w:lang w:val="en-US"/>
        </w:rPr>
        <w:t>30)</w:t>
      </w:r>
      <w:r w:rsidRPr="004F265F">
        <w:rPr>
          <w:color w:val="auto"/>
          <w:szCs w:val="28"/>
          <w:lang w:val="en-US"/>
        </w:rPr>
        <w:tab/>
      </w:r>
      <w:r w:rsidR="004F265F" w:rsidRPr="004F265F">
        <w:rPr>
          <w:color w:val="auto"/>
          <w:szCs w:val="28"/>
          <w:lang w:val="en-US"/>
        </w:rPr>
        <w:t>risk of corruption by officials</w:t>
      </w:r>
      <w:r w:rsidR="00A70EA1" w:rsidRPr="004F265F">
        <w:rPr>
          <w:color w:val="auto"/>
          <w:szCs w:val="28"/>
          <w:lang w:val="en-US"/>
        </w:rPr>
        <w:t xml:space="preserve"> – </w:t>
      </w:r>
      <w:r w:rsidRPr="004F265F">
        <w:rPr>
          <w:color w:val="auto"/>
          <w:szCs w:val="28"/>
          <w:lang w:val="en-US"/>
        </w:rPr>
        <w:t>CRR-1</w:t>
      </w:r>
      <w:r w:rsidR="001D1950" w:rsidRPr="004F265F">
        <w:rPr>
          <w:color w:val="auto"/>
          <w:szCs w:val="28"/>
          <w:lang w:val="en-US"/>
        </w:rPr>
        <w:t>;</w:t>
      </w:r>
    </w:p>
    <w:p w:rsidR="0099365F" w:rsidRPr="004F265F" w:rsidRDefault="0099365F" w:rsidP="00907475">
      <w:pPr>
        <w:pStyle w:val="Default"/>
        <w:tabs>
          <w:tab w:val="left" w:pos="426"/>
        </w:tabs>
        <w:spacing w:after="120"/>
        <w:ind w:left="426" w:hanging="426"/>
        <w:rPr>
          <w:color w:val="auto"/>
          <w:szCs w:val="28"/>
          <w:lang w:val="en-US"/>
        </w:rPr>
      </w:pPr>
      <w:r w:rsidRPr="004F265F">
        <w:rPr>
          <w:color w:val="auto"/>
          <w:szCs w:val="28"/>
          <w:lang w:val="en-US"/>
        </w:rPr>
        <w:t>31)</w:t>
      </w:r>
      <w:r w:rsidRPr="004F265F">
        <w:rPr>
          <w:color w:val="auto"/>
          <w:szCs w:val="28"/>
          <w:lang w:val="en-US"/>
        </w:rPr>
        <w:tab/>
      </w:r>
      <w:r w:rsidR="004F265F" w:rsidRPr="004F265F">
        <w:rPr>
          <w:color w:val="auto"/>
          <w:szCs w:val="28"/>
          <w:lang w:val="en-US"/>
        </w:rPr>
        <w:t>risk of violation of regulations (internal)</w:t>
      </w:r>
      <w:r w:rsidR="00A70EA1" w:rsidRPr="004F265F">
        <w:rPr>
          <w:color w:val="auto"/>
          <w:szCs w:val="28"/>
          <w:lang w:val="en-US"/>
        </w:rPr>
        <w:t xml:space="preserve"> –</w:t>
      </w:r>
      <w:r w:rsidRPr="004F265F">
        <w:rPr>
          <w:color w:val="auto"/>
          <w:szCs w:val="28"/>
          <w:lang w:val="en-US"/>
        </w:rPr>
        <w:t xml:space="preserve"> CRR-2</w:t>
      </w:r>
      <w:r w:rsidR="001D1950" w:rsidRPr="004F265F">
        <w:rPr>
          <w:color w:val="auto"/>
          <w:szCs w:val="28"/>
          <w:lang w:val="en-US"/>
        </w:rPr>
        <w:t>;</w:t>
      </w:r>
    </w:p>
    <w:p w:rsidR="0099365F" w:rsidRPr="004F265F" w:rsidRDefault="0099365F" w:rsidP="00907475">
      <w:pPr>
        <w:pStyle w:val="Default"/>
        <w:tabs>
          <w:tab w:val="left" w:pos="426"/>
        </w:tabs>
        <w:spacing w:after="120"/>
        <w:ind w:left="426" w:hanging="426"/>
        <w:rPr>
          <w:color w:val="auto"/>
          <w:szCs w:val="28"/>
          <w:lang w:val="en-US"/>
        </w:rPr>
      </w:pPr>
      <w:r w:rsidRPr="004F265F">
        <w:rPr>
          <w:color w:val="auto"/>
          <w:szCs w:val="28"/>
          <w:lang w:val="en-US"/>
        </w:rPr>
        <w:t>32)</w:t>
      </w:r>
      <w:r w:rsidRPr="004F265F">
        <w:rPr>
          <w:color w:val="auto"/>
          <w:szCs w:val="28"/>
          <w:lang w:val="en-US"/>
        </w:rPr>
        <w:tab/>
      </w:r>
      <w:r w:rsidR="004F265F" w:rsidRPr="004F265F">
        <w:rPr>
          <w:color w:val="auto"/>
          <w:szCs w:val="28"/>
          <w:lang w:val="en-US"/>
        </w:rPr>
        <w:t>risk of violation of regulatory legal acts (external)</w:t>
      </w:r>
      <w:r w:rsidR="00A70EA1" w:rsidRPr="004F265F">
        <w:rPr>
          <w:color w:val="auto"/>
          <w:szCs w:val="28"/>
          <w:lang w:val="en-US"/>
        </w:rPr>
        <w:t>–</w:t>
      </w:r>
      <w:r w:rsidRPr="004F265F">
        <w:rPr>
          <w:color w:val="auto"/>
          <w:szCs w:val="28"/>
          <w:lang w:val="en-US"/>
        </w:rPr>
        <w:t xml:space="preserve"> CRR-3</w:t>
      </w:r>
      <w:r w:rsidR="001D1950" w:rsidRPr="004F265F">
        <w:rPr>
          <w:color w:val="auto"/>
          <w:szCs w:val="28"/>
          <w:lang w:val="en-US"/>
        </w:rPr>
        <w:t>;</w:t>
      </w:r>
    </w:p>
    <w:p w:rsidR="0099365F" w:rsidRPr="004F265F" w:rsidRDefault="0099365F" w:rsidP="00907475">
      <w:pPr>
        <w:pStyle w:val="Default"/>
        <w:tabs>
          <w:tab w:val="left" w:pos="426"/>
        </w:tabs>
        <w:spacing w:after="120"/>
        <w:ind w:left="426" w:hanging="426"/>
        <w:rPr>
          <w:color w:val="auto"/>
          <w:szCs w:val="28"/>
          <w:lang w:val="en-US"/>
        </w:rPr>
      </w:pPr>
      <w:r w:rsidRPr="004F265F">
        <w:rPr>
          <w:color w:val="auto"/>
          <w:szCs w:val="28"/>
          <w:lang w:val="en-US"/>
        </w:rPr>
        <w:t>33)</w:t>
      </w:r>
      <w:r w:rsidRPr="004F265F">
        <w:rPr>
          <w:color w:val="auto"/>
          <w:szCs w:val="28"/>
          <w:lang w:val="en-US"/>
        </w:rPr>
        <w:tab/>
      </w:r>
      <w:r w:rsidR="004F265F" w:rsidRPr="004F265F">
        <w:rPr>
          <w:color w:val="auto"/>
          <w:szCs w:val="28"/>
          <w:lang w:val="en-US"/>
        </w:rPr>
        <w:t>the risk of damage to the company's reputation</w:t>
      </w:r>
      <w:r w:rsidR="00A70EA1" w:rsidRPr="004F265F">
        <w:rPr>
          <w:color w:val="auto"/>
          <w:szCs w:val="28"/>
          <w:lang w:val="en-US"/>
        </w:rPr>
        <w:t xml:space="preserve"> – </w:t>
      </w:r>
      <w:r w:rsidR="00070A36" w:rsidRPr="004F265F">
        <w:rPr>
          <w:color w:val="auto"/>
          <w:szCs w:val="28"/>
          <w:lang w:val="en-US"/>
        </w:rPr>
        <w:t>RP-1</w:t>
      </w:r>
      <w:r w:rsidR="001D1950" w:rsidRPr="004F265F">
        <w:rPr>
          <w:color w:val="auto"/>
          <w:szCs w:val="28"/>
          <w:lang w:val="en-US"/>
        </w:rPr>
        <w:t>;</w:t>
      </w:r>
    </w:p>
    <w:p w:rsidR="0099365F" w:rsidRPr="004F265F" w:rsidRDefault="004F265F" w:rsidP="00907475">
      <w:pPr>
        <w:pStyle w:val="Default"/>
        <w:tabs>
          <w:tab w:val="left" w:pos="426"/>
        </w:tabs>
        <w:spacing w:after="120"/>
        <w:ind w:left="426" w:hanging="426"/>
        <w:rPr>
          <w:color w:val="auto"/>
          <w:szCs w:val="28"/>
          <w:u w:val="single"/>
          <w:lang w:val="en-US"/>
        </w:rPr>
      </w:pPr>
      <w:r w:rsidRPr="004F265F">
        <w:rPr>
          <w:color w:val="auto"/>
          <w:szCs w:val="28"/>
          <w:u w:val="single"/>
          <w:lang w:val="en-US"/>
        </w:rPr>
        <w:t>in the green zone of the risk map</w:t>
      </w:r>
      <w:r w:rsidR="0099365F" w:rsidRPr="004F265F">
        <w:rPr>
          <w:color w:val="auto"/>
          <w:szCs w:val="28"/>
          <w:u w:val="single"/>
          <w:lang w:val="en-US"/>
        </w:rPr>
        <w:t>:</w:t>
      </w:r>
    </w:p>
    <w:p w:rsidR="0099365F" w:rsidRPr="004F265F" w:rsidRDefault="0099365F" w:rsidP="00907475">
      <w:pPr>
        <w:pStyle w:val="Default"/>
        <w:tabs>
          <w:tab w:val="left" w:pos="426"/>
        </w:tabs>
        <w:spacing w:after="120"/>
        <w:ind w:left="426" w:hanging="426"/>
        <w:rPr>
          <w:color w:val="auto"/>
          <w:szCs w:val="28"/>
          <w:lang w:val="en-US"/>
        </w:rPr>
      </w:pPr>
      <w:r w:rsidRPr="00DB568D">
        <w:rPr>
          <w:color w:val="auto"/>
          <w:szCs w:val="28"/>
        </w:rPr>
        <w:t>34)</w:t>
      </w:r>
      <w:r w:rsidRPr="00DB568D">
        <w:rPr>
          <w:color w:val="auto"/>
          <w:szCs w:val="28"/>
        </w:rPr>
        <w:tab/>
      </w:r>
      <w:r w:rsidR="004F265F" w:rsidRPr="004F265F">
        <w:rPr>
          <w:color w:val="auto"/>
          <w:szCs w:val="28"/>
          <w:lang w:val="en-US"/>
        </w:rPr>
        <w:t>ecology</w:t>
      </w:r>
      <w:r w:rsidRPr="004F265F">
        <w:rPr>
          <w:color w:val="auto"/>
          <w:szCs w:val="28"/>
          <w:lang w:val="en-US"/>
        </w:rPr>
        <w:t xml:space="preserve"> </w:t>
      </w:r>
      <w:r w:rsidR="001D1950" w:rsidRPr="004F265F">
        <w:rPr>
          <w:color w:val="auto"/>
          <w:szCs w:val="28"/>
          <w:lang w:val="en-US"/>
        </w:rPr>
        <w:t>–</w:t>
      </w:r>
      <w:r w:rsidRPr="004F265F">
        <w:rPr>
          <w:color w:val="auto"/>
          <w:szCs w:val="28"/>
          <w:lang w:val="en-US"/>
        </w:rPr>
        <w:t xml:space="preserve"> OR-5</w:t>
      </w:r>
      <w:r w:rsidR="001D1950" w:rsidRPr="004F265F">
        <w:rPr>
          <w:color w:val="auto"/>
          <w:szCs w:val="28"/>
          <w:lang w:val="en-US"/>
        </w:rPr>
        <w:t>;</w:t>
      </w:r>
    </w:p>
    <w:p w:rsidR="0099365F" w:rsidRPr="004F265F" w:rsidRDefault="0099365F" w:rsidP="00907475">
      <w:pPr>
        <w:pStyle w:val="Default"/>
        <w:tabs>
          <w:tab w:val="left" w:pos="426"/>
        </w:tabs>
        <w:spacing w:after="120"/>
        <w:ind w:left="426" w:hanging="426"/>
        <w:rPr>
          <w:color w:val="auto"/>
          <w:szCs w:val="28"/>
          <w:lang w:val="en-US"/>
        </w:rPr>
      </w:pPr>
      <w:r w:rsidRPr="004F265F">
        <w:rPr>
          <w:color w:val="auto"/>
          <w:szCs w:val="28"/>
          <w:lang w:val="en-US"/>
        </w:rPr>
        <w:t>35)</w:t>
      </w:r>
      <w:r w:rsidRPr="004F265F">
        <w:rPr>
          <w:color w:val="auto"/>
          <w:szCs w:val="28"/>
          <w:lang w:val="en-US"/>
        </w:rPr>
        <w:tab/>
      </w:r>
      <w:r w:rsidR="004F265F" w:rsidRPr="004F265F">
        <w:rPr>
          <w:color w:val="auto"/>
          <w:szCs w:val="28"/>
          <w:lang w:val="en-US"/>
        </w:rPr>
        <w:t>payment of penalties and increased costs upon termination of the contract with DP World</w:t>
      </w:r>
      <w:r w:rsidRPr="004F265F">
        <w:rPr>
          <w:color w:val="auto"/>
          <w:szCs w:val="28"/>
          <w:lang w:val="en-US"/>
        </w:rPr>
        <w:t xml:space="preserve"> </w:t>
      </w:r>
      <w:r w:rsidR="001D1950" w:rsidRPr="004F265F">
        <w:rPr>
          <w:color w:val="auto"/>
          <w:szCs w:val="28"/>
          <w:lang w:val="en-US"/>
        </w:rPr>
        <w:t>–</w:t>
      </w:r>
      <w:r w:rsidRPr="004F265F">
        <w:rPr>
          <w:color w:val="auto"/>
          <w:szCs w:val="28"/>
          <w:lang w:val="en-US"/>
        </w:rPr>
        <w:t xml:space="preserve"> CCR-1</w:t>
      </w:r>
      <w:r w:rsidR="001D1950" w:rsidRPr="004F265F">
        <w:rPr>
          <w:color w:val="auto"/>
          <w:szCs w:val="28"/>
          <w:lang w:val="en-US"/>
        </w:rPr>
        <w:t>;</w:t>
      </w:r>
    </w:p>
    <w:p w:rsidR="0099365F" w:rsidRPr="004F265F" w:rsidRDefault="0099365F" w:rsidP="00907475">
      <w:pPr>
        <w:pStyle w:val="Default"/>
        <w:tabs>
          <w:tab w:val="left" w:pos="426"/>
        </w:tabs>
        <w:spacing w:after="120"/>
        <w:ind w:left="426" w:hanging="426"/>
        <w:rPr>
          <w:color w:val="auto"/>
          <w:szCs w:val="28"/>
          <w:lang w:val="en-US"/>
        </w:rPr>
      </w:pPr>
      <w:r w:rsidRPr="004F265F">
        <w:rPr>
          <w:color w:val="auto"/>
          <w:szCs w:val="28"/>
          <w:lang w:val="en-US"/>
        </w:rPr>
        <w:t>36)</w:t>
      </w:r>
      <w:r w:rsidRPr="004F265F">
        <w:rPr>
          <w:color w:val="auto"/>
          <w:szCs w:val="28"/>
          <w:lang w:val="en-US"/>
        </w:rPr>
        <w:tab/>
      </w:r>
      <w:r w:rsidR="004F265F" w:rsidRPr="004F265F">
        <w:rPr>
          <w:color w:val="auto"/>
          <w:szCs w:val="28"/>
          <w:lang w:val="en-US"/>
        </w:rPr>
        <w:t xml:space="preserve">non-fulfillment of contractual (contractual) obligations by suppliers and/or the Company </w:t>
      </w:r>
      <w:r w:rsidR="001D1950" w:rsidRPr="004F265F">
        <w:rPr>
          <w:color w:val="auto"/>
          <w:szCs w:val="28"/>
          <w:lang w:val="en-US"/>
        </w:rPr>
        <w:t>–</w:t>
      </w:r>
      <w:r w:rsidRPr="004F265F">
        <w:rPr>
          <w:color w:val="auto"/>
          <w:szCs w:val="28"/>
          <w:lang w:val="en-US"/>
        </w:rPr>
        <w:t xml:space="preserve"> CCR-2</w:t>
      </w:r>
      <w:r w:rsidR="001D1950" w:rsidRPr="004F265F">
        <w:rPr>
          <w:color w:val="auto"/>
          <w:szCs w:val="28"/>
          <w:lang w:val="en-US"/>
        </w:rPr>
        <w:t>;</w:t>
      </w:r>
    </w:p>
    <w:p w:rsidR="0099365F" w:rsidRPr="004F265F" w:rsidRDefault="0099365F" w:rsidP="00907475">
      <w:pPr>
        <w:pStyle w:val="Default"/>
        <w:tabs>
          <w:tab w:val="left" w:pos="426"/>
        </w:tabs>
        <w:spacing w:after="120"/>
        <w:ind w:left="426" w:hanging="426"/>
        <w:rPr>
          <w:color w:val="auto"/>
          <w:szCs w:val="28"/>
          <w:lang w:val="en-US"/>
        </w:rPr>
      </w:pPr>
      <w:r w:rsidRPr="004F265F">
        <w:rPr>
          <w:color w:val="auto"/>
          <w:szCs w:val="28"/>
          <w:lang w:val="en-US"/>
        </w:rPr>
        <w:t>37)</w:t>
      </w:r>
      <w:r w:rsidRPr="004F265F">
        <w:rPr>
          <w:color w:val="auto"/>
          <w:szCs w:val="28"/>
          <w:lang w:val="en-US"/>
        </w:rPr>
        <w:tab/>
      </w:r>
      <w:r w:rsidR="004F265F" w:rsidRPr="004F265F">
        <w:rPr>
          <w:color w:val="auto"/>
          <w:szCs w:val="28"/>
          <w:lang w:val="en-US"/>
        </w:rPr>
        <w:t>evasion of potential suppliers from entering into contracts</w:t>
      </w:r>
      <w:r w:rsidR="004F265F">
        <w:rPr>
          <w:color w:val="auto"/>
          <w:szCs w:val="28"/>
          <w:lang w:val="en-US"/>
        </w:rPr>
        <w:t xml:space="preserve"> (</w:t>
      </w:r>
      <w:r w:rsidR="004F265F" w:rsidRPr="004F265F">
        <w:rPr>
          <w:color w:val="auto"/>
          <w:szCs w:val="28"/>
          <w:lang w:val="en-US"/>
        </w:rPr>
        <w:t>procurement disruptions</w:t>
      </w:r>
      <w:r w:rsidR="004F265F">
        <w:rPr>
          <w:color w:val="auto"/>
          <w:szCs w:val="28"/>
          <w:lang w:val="en-US"/>
        </w:rPr>
        <w:t>)</w:t>
      </w:r>
      <w:r w:rsidRPr="004F265F">
        <w:rPr>
          <w:color w:val="auto"/>
          <w:szCs w:val="28"/>
          <w:lang w:val="en-US"/>
        </w:rPr>
        <w:t xml:space="preserve"> </w:t>
      </w:r>
      <w:r w:rsidR="001D1950" w:rsidRPr="004F265F">
        <w:rPr>
          <w:color w:val="auto"/>
          <w:szCs w:val="28"/>
          <w:lang w:val="en-US"/>
        </w:rPr>
        <w:t>–</w:t>
      </w:r>
      <w:r w:rsidRPr="004F265F">
        <w:rPr>
          <w:color w:val="auto"/>
          <w:szCs w:val="28"/>
          <w:lang w:val="en-US"/>
        </w:rPr>
        <w:t xml:space="preserve"> CCR-3</w:t>
      </w:r>
      <w:r w:rsidR="001D1950" w:rsidRPr="004F265F">
        <w:rPr>
          <w:color w:val="auto"/>
          <w:szCs w:val="28"/>
          <w:lang w:val="en-US"/>
        </w:rPr>
        <w:t>;</w:t>
      </w:r>
    </w:p>
    <w:p w:rsidR="002900C6" w:rsidRPr="004F265F" w:rsidRDefault="0099365F" w:rsidP="00907475">
      <w:pPr>
        <w:pStyle w:val="Default"/>
        <w:widowControl w:val="0"/>
        <w:tabs>
          <w:tab w:val="left" w:pos="426"/>
        </w:tabs>
        <w:spacing w:after="120"/>
        <w:ind w:left="425" w:hanging="425"/>
        <w:rPr>
          <w:color w:val="auto"/>
          <w:szCs w:val="28"/>
          <w:lang w:val="en-US"/>
        </w:rPr>
      </w:pPr>
      <w:r w:rsidRPr="004F265F">
        <w:rPr>
          <w:color w:val="auto"/>
          <w:szCs w:val="28"/>
          <w:lang w:val="en-US"/>
        </w:rPr>
        <w:t>38)</w:t>
      </w:r>
      <w:r w:rsidRPr="004F265F">
        <w:rPr>
          <w:color w:val="auto"/>
          <w:szCs w:val="28"/>
          <w:lang w:val="en-US"/>
        </w:rPr>
        <w:tab/>
      </w:r>
      <w:r w:rsidR="004F265F" w:rsidRPr="004F265F">
        <w:rPr>
          <w:color w:val="auto"/>
          <w:szCs w:val="28"/>
          <w:lang w:val="en-US"/>
        </w:rPr>
        <w:t xml:space="preserve">unreliability of financial statements </w:t>
      </w:r>
      <w:r w:rsidR="001D1950" w:rsidRPr="004F265F">
        <w:rPr>
          <w:color w:val="auto"/>
          <w:szCs w:val="28"/>
          <w:lang w:val="en-US"/>
        </w:rPr>
        <w:t>–</w:t>
      </w:r>
      <w:r w:rsidRPr="004F265F">
        <w:rPr>
          <w:color w:val="auto"/>
          <w:szCs w:val="28"/>
          <w:lang w:val="en-US"/>
        </w:rPr>
        <w:t xml:space="preserve"> RP-2</w:t>
      </w:r>
      <w:r w:rsidR="001D1950" w:rsidRPr="004F265F">
        <w:rPr>
          <w:color w:val="auto"/>
          <w:szCs w:val="28"/>
          <w:lang w:val="en-US"/>
        </w:rPr>
        <w:t>.</w:t>
      </w:r>
    </w:p>
    <w:p w:rsidR="00314515" w:rsidRPr="004F265F" w:rsidRDefault="004F265F" w:rsidP="00907475">
      <w:pPr>
        <w:pStyle w:val="Default"/>
        <w:widowControl w:val="0"/>
        <w:spacing w:after="120"/>
        <w:rPr>
          <w:color w:val="auto"/>
          <w:szCs w:val="28"/>
          <w:lang w:val="en-US"/>
        </w:rPr>
      </w:pPr>
      <w:r w:rsidRPr="004F265F">
        <w:rPr>
          <w:color w:val="auto"/>
          <w:szCs w:val="28"/>
          <w:lang w:val="en-US"/>
        </w:rPr>
        <w:t>During 2021, the following risks were realized</w:t>
      </w:r>
      <w:r w:rsidR="00314515" w:rsidRPr="004F265F">
        <w:rPr>
          <w:color w:val="auto"/>
          <w:szCs w:val="28"/>
          <w:lang w:val="en-US"/>
        </w:rPr>
        <w:t>:</w:t>
      </w:r>
    </w:p>
    <w:p w:rsidR="008805F9" w:rsidRPr="004F265F" w:rsidRDefault="008805F9" w:rsidP="00907475">
      <w:pPr>
        <w:pStyle w:val="Default"/>
        <w:tabs>
          <w:tab w:val="left" w:pos="426"/>
        </w:tabs>
        <w:spacing w:after="120"/>
        <w:rPr>
          <w:color w:val="auto"/>
          <w:szCs w:val="28"/>
          <w:lang w:val="en-US"/>
        </w:rPr>
      </w:pPr>
      <w:r w:rsidRPr="004F265F">
        <w:rPr>
          <w:color w:val="auto"/>
          <w:szCs w:val="28"/>
          <w:lang w:val="en-US"/>
        </w:rPr>
        <w:t>1)</w:t>
      </w:r>
      <w:r w:rsidRPr="004F265F">
        <w:rPr>
          <w:color w:val="auto"/>
          <w:szCs w:val="28"/>
          <w:lang w:val="en-US"/>
        </w:rPr>
        <w:tab/>
      </w:r>
      <w:r w:rsidR="004F265F">
        <w:rPr>
          <w:color w:val="auto"/>
          <w:szCs w:val="28"/>
          <w:lang w:val="en-US"/>
        </w:rPr>
        <w:t>f</w:t>
      </w:r>
      <w:r w:rsidR="004F265F" w:rsidRPr="004F265F">
        <w:rPr>
          <w:color w:val="auto"/>
          <w:szCs w:val="28"/>
          <w:lang w:val="en-US"/>
        </w:rPr>
        <w:t>reight turnover risk - volume of grain transshipment: lost income amounted to 500 million tenge. Work was carried out to replace the lost volume of grain (49 thousand tons of petroleum coke, 1.08 thousand tons of sulfur in big bags were attracted)</w:t>
      </w:r>
      <w:r w:rsidRPr="004F265F">
        <w:rPr>
          <w:color w:val="auto"/>
          <w:szCs w:val="28"/>
          <w:lang w:val="en-US"/>
        </w:rPr>
        <w:t>;</w:t>
      </w:r>
    </w:p>
    <w:p w:rsidR="008805F9" w:rsidRPr="004F265F" w:rsidRDefault="008805F9" w:rsidP="00907475">
      <w:pPr>
        <w:pStyle w:val="Default"/>
        <w:tabs>
          <w:tab w:val="left" w:pos="426"/>
        </w:tabs>
        <w:spacing w:after="120"/>
        <w:rPr>
          <w:color w:val="auto"/>
          <w:szCs w:val="28"/>
          <w:lang w:val="en-US"/>
        </w:rPr>
      </w:pPr>
      <w:r w:rsidRPr="004F265F">
        <w:rPr>
          <w:color w:val="auto"/>
          <w:szCs w:val="28"/>
          <w:lang w:val="en-US"/>
        </w:rPr>
        <w:t>2)</w:t>
      </w:r>
      <w:r w:rsidRPr="004F265F">
        <w:rPr>
          <w:color w:val="auto"/>
          <w:szCs w:val="28"/>
          <w:lang w:val="en-US"/>
        </w:rPr>
        <w:tab/>
      </w:r>
      <w:r w:rsidR="004F265F" w:rsidRPr="004F265F">
        <w:rPr>
          <w:color w:val="auto"/>
          <w:szCs w:val="28"/>
          <w:lang w:val="en-US"/>
        </w:rPr>
        <w:t>Freight turnover risk - volume of container traffic: lost income amounted to 180 million tenge. The following measures have been taken to minimize this risk</w:t>
      </w:r>
      <w:r w:rsidRPr="004F265F">
        <w:rPr>
          <w:color w:val="auto"/>
          <w:szCs w:val="28"/>
          <w:lang w:val="en-US"/>
        </w:rPr>
        <w:t>:</w:t>
      </w:r>
    </w:p>
    <w:p w:rsidR="008805F9" w:rsidRPr="004F265F" w:rsidRDefault="008805F9" w:rsidP="00907475">
      <w:pPr>
        <w:pStyle w:val="Default"/>
        <w:tabs>
          <w:tab w:val="left" w:pos="284"/>
        </w:tabs>
        <w:spacing w:after="120"/>
        <w:rPr>
          <w:color w:val="auto"/>
          <w:szCs w:val="28"/>
          <w:lang w:val="en-US"/>
        </w:rPr>
      </w:pPr>
      <w:r w:rsidRPr="004F265F">
        <w:rPr>
          <w:color w:val="auto"/>
          <w:szCs w:val="28"/>
          <w:lang w:val="en-US"/>
        </w:rPr>
        <w:t>-</w:t>
      </w:r>
      <w:r w:rsidRPr="004F265F">
        <w:rPr>
          <w:color w:val="auto"/>
          <w:szCs w:val="28"/>
          <w:lang w:val="en-US"/>
        </w:rPr>
        <w:tab/>
      </w:r>
      <w:r w:rsidR="004F265F" w:rsidRPr="004F265F">
        <w:rPr>
          <w:color w:val="auto"/>
          <w:szCs w:val="28"/>
          <w:lang w:val="en-US"/>
        </w:rPr>
        <w:t>Fees for loading and unloading operations have been increased (order No. 449- dated November 29, 2021)</w:t>
      </w:r>
      <w:r w:rsidRPr="004F265F">
        <w:rPr>
          <w:color w:val="auto"/>
          <w:szCs w:val="28"/>
          <w:lang w:val="en-US"/>
        </w:rPr>
        <w:t>;</w:t>
      </w:r>
    </w:p>
    <w:p w:rsidR="008805F9" w:rsidRPr="001268B6" w:rsidRDefault="008805F9" w:rsidP="00907475">
      <w:pPr>
        <w:pStyle w:val="Default"/>
        <w:tabs>
          <w:tab w:val="left" w:pos="284"/>
        </w:tabs>
        <w:spacing w:after="120"/>
        <w:rPr>
          <w:color w:val="auto"/>
          <w:szCs w:val="28"/>
          <w:lang w:val="en-US"/>
        </w:rPr>
      </w:pPr>
      <w:r w:rsidRPr="001268B6">
        <w:rPr>
          <w:color w:val="auto"/>
          <w:szCs w:val="28"/>
          <w:lang w:val="en-US"/>
        </w:rPr>
        <w:t>-</w:t>
      </w:r>
      <w:r w:rsidRPr="001268B6">
        <w:rPr>
          <w:color w:val="auto"/>
          <w:szCs w:val="28"/>
          <w:lang w:val="en-US"/>
        </w:rPr>
        <w:tab/>
      </w:r>
      <w:r w:rsidR="001268B6">
        <w:rPr>
          <w:color w:val="auto"/>
          <w:szCs w:val="28"/>
          <w:lang w:val="en-US"/>
        </w:rPr>
        <w:t>t</w:t>
      </w:r>
      <w:r w:rsidR="001268B6" w:rsidRPr="001268B6">
        <w:rPr>
          <w:color w:val="auto"/>
          <w:szCs w:val="28"/>
          <w:lang w:val="en-US"/>
        </w:rPr>
        <w:t>he terms of free storage of goods have been increased (based on the decision of the Tariff Commission dated May 20, 2021 (minutes No. 3), 20 days of free storage of sulfur in big bags were provided, the period of free storage of empty refrigerated containers was increased from 10 to 20 days)</w:t>
      </w:r>
      <w:r w:rsidRPr="001268B6">
        <w:rPr>
          <w:color w:val="auto"/>
          <w:szCs w:val="28"/>
          <w:lang w:val="en-US"/>
        </w:rPr>
        <w:t>;</w:t>
      </w:r>
    </w:p>
    <w:p w:rsidR="008805F9" w:rsidRPr="001268B6" w:rsidRDefault="008805F9" w:rsidP="00907475">
      <w:pPr>
        <w:pStyle w:val="Default"/>
        <w:tabs>
          <w:tab w:val="left" w:pos="426"/>
        </w:tabs>
        <w:spacing w:after="120"/>
        <w:rPr>
          <w:color w:val="auto"/>
          <w:szCs w:val="28"/>
          <w:lang w:val="en-US"/>
        </w:rPr>
      </w:pPr>
      <w:r w:rsidRPr="001268B6">
        <w:rPr>
          <w:color w:val="auto"/>
          <w:szCs w:val="28"/>
          <w:lang w:val="en-US"/>
        </w:rPr>
        <w:t>3)</w:t>
      </w:r>
      <w:r w:rsidRPr="001268B6">
        <w:rPr>
          <w:color w:val="auto"/>
          <w:szCs w:val="28"/>
          <w:lang w:val="en-US"/>
        </w:rPr>
        <w:tab/>
      </w:r>
      <w:r w:rsidR="001268B6">
        <w:rPr>
          <w:color w:val="auto"/>
          <w:szCs w:val="28"/>
          <w:lang w:val="en-US"/>
        </w:rPr>
        <w:t>t</w:t>
      </w:r>
      <w:r w:rsidR="001268B6" w:rsidRPr="001268B6">
        <w:rPr>
          <w:color w:val="auto"/>
          <w:szCs w:val="28"/>
          <w:lang w:val="en-US"/>
        </w:rPr>
        <w:t>he risk of cargo turnover is the volume of transshipment of cement: lost income amounted to 47 million tenge. The following measures have been taken to minimize this risk</w:t>
      </w:r>
      <w:r w:rsidRPr="001268B6">
        <w:rPr>
          <w:color w:val="auto"/>
          <w:szCs w:val="28"/>
          <w:lang w:val="en-US"/>
        </w:rPr>
        <w:t>:</w:t>
      </w:r>
    </w:p>
    <w:p w:rsidR="008805F9" w:rsidRPr="001268B6" w:rsidRDefault="008805F9" w:rsidP="00907475">
      <w:pPr>
        <w:pStyle w:val="Default"/>
        <w:tabs>
          <w:tab w:val="left" w:pos="284"/>
        </w:tabs>
        <w:spacing w:after="120"/>
        <w:rPr>
          <w:color w:val="auto"/>
          <w:szCs w:val="28"/>
          <w:lang w:val="en-US"/>
        </w:rPr>
      </w:pPr>
      <w:r w:rsidRPr="001268B6">
        <w:rPr>
          <w:color w:val="auto"/>
          <w:szCs w:val="28"/>
          <w:lang w:val="en-US"/>
        </w:rPr>
        <w:t>-</w:t>
      </w:r>
      <w:r w:rsidRPr="001268B6">
        <w:rPr>
          <w:color w:val="auto"/>
          <w:szCs w:val="28"/>
          <w:lang w:val="en-US"/>
        </w:rPr>
        <w:tab/>
      </w:r>
      <w:r w:rsidR="001268B6" w:rsidRPr="001268B6">
        <w:rPr>
          <w:color w:val="auto"/>
          <w:szCs w:val="28"/>
          <w:lang w:val="en-US"/>
        </w:rPr>
        <w:t>since August 2021, restrictions on the import of certain types of cement have been lifted (amendments</w:t>
      </w:r>
      <w:r w:rsidRPr="001268B6">
        <w:rPr>
          <w:color w:val="auto"/>
          <w:szCs w:val="28"/>
          <w:lang w:val="en-US"/>
        </w:rPr>
        <w:t xml:space="preserve"> </w:t>
      </w:r>
      <w:r w:rsidR="001268B6" w:rsidRPr="001268B6">
        <w:rPr>
          <w:color w:val="auto"/>
          <w:szCs w:val="28"/>
          <w:lang w:val="en-US"/>
        </w:rPr>
        <w:t>in the order of the Minister of the Ministry of Foreign Affairs of the Republic of Kazakhstan dated April 30, 2021 No. 216);</w:t>
      </w:r>
    </w:p>
    <w:p w:rsidR="008805F9" w:rsidRPr="001268B6" w:rsidRDefault="008805F9" w:rsidP="00907475">
      <w:pPr>
        <w:pStyle w:val="Default"/>
        <w:tabs>
          <w:tab w:val="left" w:pos="284"/>
        </w:tabs>
        <w:spacing w:after="120"/>
        <w:rPr>
          <w:color w:val="auto"/>
          <w:szCs w:val="28"/>
          <w:lang w:val="en-US"/>
        </w:rPr>
      </w:pPr>
      <w:r w:rsidRPr="001268B6">
        <w:rPr>
          <w:color w:val="auto"/>
          <w:szCs w:val="28"/>
          <w:lang w:val="en-US"/>
        </w:rPr>
        <w:t>-</w:t>
      </w:r>
      <w:r w:rsidRPr="001268B6">
        <w:rPr>
          <w:color w:val="auto"/>
          <w:szCs w:val="28"/>
          <w:lang w:val="en-US"/>
        </w:rPr>
        <w:tab/>
      </w:r>
      <w:r w:rsidR="001268B6">
        <w:rPr>
          <w:color w:val="auto"/>
          <w:szCs w:val="28"/>
          <w:lang w:val="en-US"/>
        </w:rPr>
        <w:t>d</w:t>
      </w:r>
      <w:r w:rsidR="001268B6" w:rsidRPr="001268B6">
        <w:rPr>
          <w:color w:val="auto"/>
          <w:szCs w:val="28"/>
          <w:lang w:val="en-US"/>
        </w:rPr>
        <w:t>iscounts were provided to customers until the end of 2021 (based on the decision of the Tariff Commission dated May 20, 2021 (Minutes No. 3))</w:t>
      </w:r>
      <w:r w:rsidR="00045B23" w:rsidRPr="001268B6">
        <w:rPr>
          <w:color w:val="auto"/>
          <w:szCs w:val="28"/>
          <w:lang w:val="en-US"/>
        </w:rPr>
        <w:t>;</w:t>
      </w:r>
    </w:p>
    <w:p w:rsidR="00045B23" w:rsidRPr="001268B6" w:rsidRDefault="008805F9" w:rsidP="00907475">
      <w:pPr>
        <w:pStyle w:val="Default"/>
        <w:tabs>
          <w:tab w:val="left" w:pos="426"/>
        </w:tabs>
        <w:spacing w:after="120"/>
        <w:rPr>
          <w:color w:val="auto"/>
          <w:szCs w:val="28"/>
          <w:lang w:val="en-US"/>
        </w:rPr>
      </w:pPr>
      <w:r w:rsidRPr="001268B6">
        <w:rPr>
          <w:color w:val="auto"/>
          <w:szCs w:val="28"/>
          <w:lang w:val="en-US"/>
        </w:rPr>
        <w:t>4)</w:t>
      </w:r>
      <w:r w:rsidR="00045B23" w:rsidRPr="001268B6">
        <w:rPr>
          <w:color w:val="auto"/>
          <w:szCs w:val="28"/>
          <w:lang w:val="en-US"/>
        </w:rPr>
        <w:tab/>
      </w:r>
      <w:r w:rsidR="001268B6" w:rsidRPr="001268B6">
        <w:rPr>
          <w:i/>
          <w:color w:val="auto"/>
          <w:szCs w:val="28"/>
          <w:lang w:val="en-US"/>
        </w:rPr>
        <w:t xml:space="preserve">Occupational safety and health: </w:t>
      </w:r>
      <w:r w:rsidR="001268B6" w:rsidRPr="001268B6">
        <w:rPr>
          <w:color w:val="auto"/>
          <w:szCs w:val="28"/>
          <w:lang w:val="en-US"/>
        </w:rPr>
        <w:t xml:space="preserve">On December 7, 2021, 1 case of industrial injury was recorded. </w:t>
      </w:r>
      <w:r w:rsidR="001268B6" w:rsidRPr="001268B6">
        <w:rPr>
          <w:color w:val="auto"/>
          <w:szCs w:val="28"/>
        </w:rPr>
        <w:t xml:space="preserve">Taken </w:t>
      </w:r>
      <w:r w:rsidR="001268B6" w:rsidRPr="001268B6">
        <w:rPr>
          <w:color w:val="auto"/>
          <w:szCs w:val="28"/>
          <w:lang w:val="en-US"/>
        </w:rPr>
        <w:t>measures</w:t>
      </w:r>
      <w:r w:rsidR="00045B23" w:rsidRPr="001268B6">
        <w:rPr>
          <w:color w:val="auto"/>
          <w:szCs w:val="28"/>
          <w:lang w:val="en-US"/>
        </w:rPr>
        <w:t>:</w:t>
      </w:r>
    </w:p>
    <w:p w:rsidR="00045B23" w:rsidRPr="001268B6" w:rsidRDefault="00045B23" w:rsidP="00907475">
      <w:pPr>
        <w:pStyle w:val="Default"/>
        <w:tabs>
          <w:tab w:val="left" w:pos="284"/>
        </w:tabs>
        <w:spacing w:after="120"/>
        <w:rPr>
          <w:color w:val="auto"/>
          <w:szCs w:val="28"/>
          <w:lang w:val="en-US"/>
        </w:rPr>
      </w:pPr>
      <w:r w:rsidRPr="001268B6">
        <w:rPr>
          <w:color w:val="auto"/>
          <w:szCs w:val="28"/>
          <w:lang w:val="en-US"/>
        </w:rPr>
        <w:t>-</w:t>
      </w:r>
      <w:r w:rsidRPr="001268B6">
        <w:rPr>
          <w:color w:val="auto"/>
          <w:szCs w:val="28"/>
          <w:lang w:val="en-US"/>
        </w:rPr>
        <w:tab/>
      </w:r>
      <w:r w:rsidR="001268B6" w:rsidRPr="001268B6">
        <w:rPr>
          <w:color w:val="auto"/>
          <w:szCs w:val="28"/>
          <w:lang w:val="en-US"/>
        </w:rPr>
        <w:t>an unscheduled briefing was carried out with bringing to the attention of all port personnel the circumstances and causes of this accident</w:t>
      </w:r>
      <w:r w:rsidRPr="001268B6">
        <w:rPr>
          <w:color w:val="auto"/>
          <w:szCs w:val="28"/>
          <w:lang w:val="en-US"/>
        </w:rPr>
        <w:t>;</w:t>
      </w:r>
    </w:p>
    <w:p w:rsidR="008805F9" w:rsidRPr="001268B6" w:rsidRDefault="00045B23" w:rsidP="00907475">
      <w:pPr>
        <w:pStyle w:val="Default"/>
        <w:tabs>
          <w:tab w:val="left" w:pos="284"/>
        </w:tabs>
        <w:spacing w:after="120"/>
        <w:rPr>
          <w:color w:val="auto"/>
          <w:szCs w:val="28"/>
          <w:lang w:val="en-US"/>
        </w:rPr>
      </w:pPr>
      <w:r w:rsidRPr="001268B6">
        <w:rPr>
          <w:color w:val="auto"/>
          <w:szCs w:val="28"/>
          <w:lang w:val="en-US"/>
        </w:rPr>
        <w:t>-</w:t>
      </w:r>
      <w:r w:rsidRPr="001268B6">
        <w:rPr>
          <w:color w:val="auto"/>
          <w:szCs w:val="28"/>
          <w:lang w:val="en-US"/>
        </w:rPr>
        <w:tab/>
      </w:r>
      <w:r w:rsidR="001268B6" w:rsidRPr="001268B6">
        <w:rPr>
          <w:color w:val="auto"/>
          <w:szCs w:val="28"/>
          <w:lang w:val="en-US"/>
        </w:rPr>
        <w:t>re-training was conducted with a knowledge test of docker-machine operators on safety and labor protection issues</w:t>
      </w:r>
      <w:r w:rsidRPr="001268B6">
        <w:rPr>
          <w:color w:val="auto"/>
          <w:szCs w:val="28"/>
          <w:lang w:val="en-US"/>
        </w:rPr>
        <w:t>;</w:t>
      </w:r>
    </w:p>
    <w:p w:rsidR="00045B23" w:rsidRPr="001268B6" w:rsidRDefault="00045B23" w:rsidP="00907475">
      <w:pPr>
        <w:pStyle w:val="Default"/>
        <w:tabs>
          <w:tab w:val="left" w:pos="426"/>
        </w:tabs>
        <w:spacing w:after="120"/>
        <w:rPr>
          <w:color w:val="auto"/>
          <w:szCs w:val="28"/>
          <w:lang w:val="en-US"/>
        </w:rPr>
      </w:pPr>
      <w:r w:rsidRPr="001268B6">
        <w:rPr>
          <w:color w:val="auto"/>
          <w:szCs w:val="28"/>
          <w:lang w:val="en-US"/>
        </w:rPr>
        <w:t>5)</w:t>
      </w:r>
      <w:r w:rsidRPr="001268B6">
        <w:rPr>
          <w:color w:val="auto"/>
          <w:szCs w:val="28"/>
          <w:lang w:val="en-US"/>
        </w:rPr>
        <w:tab/>
      </w:r>
      <w:r w:rsidR="001268B6" w:rsidRPr="001268B6">
        <w:rPr>
          <w:color w:val="auto"/>
          <w:szCs w:val="28"/>
          <w:lang w:val="en-US"/>
        </w:rPr>
        <w:t xml:space="preserve">The risk of </w:t>
      </w:r>
      <w:r w:rsidR="001268B6" w:rsidRPr="001268B6">
        <w:rPr>
          <w:i/>
          <w:color w:val="auto"/>
          <w:szCs w:val="28"/>
          <w:lang w:val="en-US"/>
        </w:rPr>
        <w:t>cargo turnover is the volume of transshipment of other cargoes</w:t>
      </w:r>
      <w:r w:rsidR="001268B6" w:rsidRPr="001268B6">
        <w:rPr>
          <w:color w:val="auto"/>
          <w:szCs w:val="28"/>
          <w:lang w:val="en-US"/>
        </w:rPr>
        <w:t>: lost income amounted to 102 million tenge. Taken measures</w:t>
      </w:r>
      <w:r w:rsidR="008805F9" w:rsidRPr="001268B6">
        <w:rPr>
          <w:color w:val="auto"/>
          <w:szCs w:val="28"/>
          <w:lang w:val="en-US"/>
        </w:rPr>
        <w:t xml:space="preserve">: </w:t>
      </w:r>
    </w:p>
    <w:p w:rsidR="00045B23" w:rsidRPr="001268B6" w:rsidRDefault="00045B23" w:rsidP="00907475">
      <w:pPr>
        <w:pStyle w:val="Default"/>
        <w:tabs>
          <w:tab w:val="left" w:pos="284"/>
        </w:tabs>
        <w:spacing w:after="120"/>
        <w:rPr>
          <w:color w:val="auto"/>
          <w:szCs w:val="28"/>
          <w:lang w:val="en-US"/>
        </w:rPr>
      </w:pPr>
      <w:r w:rsidRPr="001268B6">
        <w:rPr>
          <w:color w:val="auto"/>
          <w:szCs w:val="28"/>
          <w:lang w:val="en-US"/>
        </w:rPr>
        <w:t>-</w:t>
      </w:r>
      <w:r w:rsidRPr="001268B6">
        <w:rPr>
          <w:color w:val="auto"/>
          <w:szCs w:val="28"/>
          <w:lang w:val="en-US"/>
        </w:rPr>
        <w:tab/>
      </w:r>
      <w:r w:rsidR="001268B6">
        <w:rPr>
          <w:color w:val="auto"/>
          <w:szCs w:val="28"/>
          <w:lang w:val="en-US"/>
        </w:rPr>
        <w:t>a</w:t>
      </w:r>
      <w:r w:rsidR="001268B6" w:rsidRPr="001268B6">
        <w:rPr>
          <w:color w:val="auto"/>
          <w:szCs w:val="28"/>
          <w:lang w:val="en-US"/>
        </w:rPr>
        <w:t>dditional special equipment was purchased to increase the speed of handling containers and feeder vessels</w:t>
      </w:r>
      <w:r w:rsidRPr="001268B6">
        <w:rPr>
          <w:color w:val="auto"/>
          <w:szCs w:val="28"/>
          <w:lang w:val="en-US"/>
        </w:rPr>
        <w:t>;</w:t>
      </w:r>
    </w:p>
    <w:p w:rsidR="008805F9" w:rsidRPr="001268B6" w:rsidRDefault="00045B23" w:rsidP="00907475">
      <w:pPr>
        <w:pStyle w:val="Default"/>
        <w:tabs>
          <w:tab w:val="left" w:pos="284"/>
        </w:tabs>
        <w:spacing w:after="120"/>
        <w:rPr>
          <w:color w:val="auto"/>
          <w:szCs w:val="28"/>
          <w:lang w:val="en-US"/>
        </w:rPr>
      </w:pPr>
      <w:r w:rsidRPr="001268B6">
        <w:rPr>
          <w:color w:val="auto"/>
          <w:szCs w:val="28"/>
          <w:lang w:val="en-US"/>
        </w:rPr>
        <w:t>-</w:t>
      </w:r>
      <w:r w:rsidRPr="001268B6">
        <w:rPr>
          <w:color w:val="auto"/>
          <w:szCs w:val="28"/>
          <w:lang w:val="en-US"/>
        </w:rPr>
        <w:tab/>
      </w:r>
      <w:r w:rsidR="001268B6" w:rsidRPr="001268B6">
        <w:rPr>
          <w:color w:val="auto"/>
          <w:szCs w:val="28"/>
          <w:lang w:val="en-US"/>
        </w:rPr>
        <w:t>By order of the Chairman of the Management Board (President) of JSC</w:t>
      </w:r>
      <w:r w:rsidR="001268B6">
        <w:rPr>
          <w:color w:val="auto"/>
          <w:szCs w:val="28"/>
          <w:lang w:val="en-US"/>
        </w:rPr>
        <w:t xml:space="preserve"> “Sea port of Aktau”</w:t>
      </w:r>
      <w:r w:rsidR="001268B6" w:rsidRPr="001268B6">
        <w:rPr>
          <w:color w:val="auto"/>
          <w:szCs w:val="28"/>
          <w:lang w:val="en-US"/>
        </w:rPr>
        <w:t xml:space="preserve"> dat</w:t>
      </w:r>
      <w:r w:rsidR="001268B6">
        <w:rPr>
          <w:color w:val="auto"/>
          <w:szCs w:val="28"/>
          <w:lang w:val="en-US"/>
        </w:rPr>
        <w:t>ed September 30, 2021 No. 383</w:t>
      </w:r>
      <w:r w:rsidR="001268B6" w:rsidRPr="001268B6">
        <w:rPr>
          <w:color w:val="auto"/>
          <w:szCs w:val="28"/>
          <w:lang w:val="en-US"/>
        </w:rPr>
        <w:t>, new fees were introduced for services for repacking dangerous goods and transshipment of bulk cargo</w:t>
      </w:r>
      <w:r w:rsidRPr="001268B6">
        <w:rPr>
          <w:color w:val="auto"/>
          <w:szCs w:val="28"/>
          <w:lang w:val="en-US"/>
        </w:rPr>
        <w:t>;</w:t>
      </w:r>
    </w:p>
    <w:p w:rsidR="00045B23" w:rsidRPr="001268B6" w:rsidRDefault="008805F9" w:rsidP="00907475">
      <w:pPr>
        <w:pStyle w:val="Default"/>
        <w:tabs>
          <w:tab w:val="left" w:pos="426"/>
        </w:tabs>
        <w:spacing w:after="120"/>
        <w:rPr>
          <w:color w:val="auto"/>
          <w:szCs w:val="28"/>
          <w:lang w:val="en-US"/>
        </w:rPr>
      </w:pPr>
      <w:r w:rsidRPr="001268B6">
        <w:rPr>
          <w:color w:val="auto"/>
          <w:szCs w:val="28"/>
          <w:lang w:val="en-US"/>
        </w:rPr>
        <w:t>6)</w:t>
      </w:r>
      <w:r w:rsidR="00045B23" w:rsidRPr="001268B6">
        <w:rPr>
          <w:color w:val="auto"/>
          <w:szCs w:val="28"/>
          <w:lang w:val="en-US"/>
        </w:rPr>
        <w:tab/>
      </w:r>
      <w:r w:rsidR="001268B6" w:rsidRPr="001268B6">
        <w:rPr>
          <w:i/>
          <w:color w:val="auto"/>
          <w:szCs w:val="28"/>
          <w:lang w:val="en-US"/>
        </w:rPr>
        <w:t xml:space="preserve">Risk of pandemic (Covid-19) spread among </w:t>
      </w:r>
      <w:r w:rsidR="001268B6">
        <w:rPr>
          <w:i/>
          <w:color w:val="auto"/>
          <w:szCs w:val="28"/>
          <w:lang w:val="en-US"/>
        </w:rPr>
        <w:t>employees</w:t>
      </w:r>
      <w:r w:rsidR="00045B23" w:rsidRPr="001268B6">
        <w:rPr>
          <w:color w:val="auto"/>
          <w:szCs w:val="28"/>
          <w:lang w:val="en-US"/>
        </w:rPr>
        <w:t xml:space="preserve">: </w:t>
      </w:r>
      <w:r w:rsidR="001268B6" w:rsidRPr="001268B6">
        <w:rPr>
          <w:color w:val="auto"/>
          <w:szCs w:val="28"/>
          <w:lang w:val="en-US"/>
        </w:rPr>
        <w:t>number of employees</w:t>
      </w:r>
      <w:r w:rsidR="00045B23" w:rsidRPr="001268B6">
        <w:rPr>
          <w:color w:val="auto"/>
          <w:szCs w:val="28"/>
          <w:lang w:val="en-US"/>
        </w:rPr>
        <w:t xml:space="preserve">. </w:t>
      </w:r>
      <w:r w:rsidR="001268B6" w:rsidRPr="001268B6">
        <w:rPr>
          <w:color w:val="auto"/>
          <w:szCs w:val="28"/>
          <w:lang w:val="en-US"/>
        </w:rPr>
        <w:t>Taken measures</w:t>
      </w:r>
      <w:r w:rsidR="00045B23" w:rsidRPr="001268B6">
        <w:rPr>
          <w:color w:val="auto"/>
          <w:szCs w:val="28"/>
          <w:lang w:val="en-US"/>
        </w:rPr>
        <w:t>:</w:t>
      </w:r>
    </w:p>
    <w:p w:rsidR="00045B23" w:rsidRPr="001268B6" w:rsidRDefault="00045B23" w:rsidP="00907475">
      <w:pPr>
        <w:pStyle w:val="Default"/>
        <w:tabs>
          <w:tab w:val="left" w:pos="284"/>
        </w:tabs>
        <w:spacing w:after="120"/>
        <w:rPr>
          <w:color w:val="auto"/>
          <w:szCs w:val="28"/>
          <w:lang w:val="en-US"/>
        </w:rPr>
      </w:pPr>
      <w:r w:rsidRPr="001268B6">
        <w:rPr>
          <w:color w:val="auto"/>
          <w:szCs w:val="28"/>
          <w:lang w:val="en-US"/>
        </w:rPr>
        <w:t>-</w:t>
      </w:r>
      <w:r w:rsidRPr="001268B6">
        <w:rPr>
          <w:color w:val="auto"/>
          <w:szCs w:val="28"/>
          <w:lang w:val="en-US"/>
        </w:rPr>
        <w:tab/>
      </w:r>
      <w:r w:rsidR="001268B6" w:rsidRPr="001268B6">
        <w:rPr>
          <w:color w:val="auto"/>
          <w:szCs w:val="28"/>
          <w:lang w:val="en-US"/>
        </w:rPr>
        <w:t>all necessary sanitary and anti-epidemic measures have been taken</w:t>
      </w:r>
      <w:r w:rsidRPr="001268B6">
        <w:rPr>
          <w:color w:val="auto"/>
          <w:szCs w:val="28"/>
          <w:lang w:val="en-US"/>
        </w:rPr>
        <w:t>;</w:t>
      </w:r>
    </w:p>
    <w:p w:rsidR="008805F9" w:rsidRPr="001268B6" w:rsidRDefault="00045B23" w:rsidP="00907475">
      <w:pPr>
        <w:pStyle w:val="Default"/>
        <w:tabs>
          <w:tab w:val="left" w:pos="284"/>
        </w:tabs>
        <w:spacing w:after="120"/>
        <w:rPr>
          <w:color w:val="auto"/>
          <w:szCs w:val="28"/>
          <w:lang w:val="en-US"/>
        </w:rPr>
      </w:pPr>
      <w:r w:rsidRPr="001268B6">
        <w:rPr>
          <w:color w:val="auto"/>
          <w:szCs w:val="28"/>
          <w:lang w:val="en-US"/>
        </w:rPr>
        <w:t>-</w:t>
      </w:r>
      <w:r w:rsidRPr="001268B6">
        <w:rPr>
          <w:color w:val="auto"/>
          <w:szCs w:val="28"/>
          <w:lang w:val="en-US"/>
        </w:rPr>
        <w:tab/>
      </w:r>
      <w:r w:rsidR="001268B6" w:rsidRPr="001268B6">
        <w:rPr>
          <w:color w:val="auto"/>
          <w:szCs w:val="28"/>
          <w:lang w:val="en-US"/>
        </w:rPr>
        <w:t>staff was transferred to a remote work mode</w:t>
      </w:r>
      <w:r w:rsidRPr="001268B6">
        <w:rPr>
          <w:color w:val="auto"/>
          <w:szCs w:val="28"/>
          <w:lang w:val="en-US"/>
        </w:rPr>
        <w:t>;</w:t>
      </w:r>
    </w:p>
    <w:p w:rsidR="00045B23" w:rsidRPr="001268B6" w:rsidRDefault="008805F9" w:rsidP="00907475">
      <w:pPr>
        <w:pStyle w:val="Default"/>
        <w:tabs>
          <w:tab w:val="left" w:pos="426"/>
        </w:tabs>
        <w:spacing w:after="120"/>
        <w:rPr>
          <w:color w:val="auto"/>
          <w:szCs w:val="28"/>
          <w:lang w:val="en-US"/>
        </w:rPr>
      </w:pPr>
      <w:r w:rsidRPr="001268B6">
        <w:rPr>
          <w:color w:val="auto"/>
          <w:szCs w:val="28"/>
          <w:lang w:val="en-US"/>
        </w:rPr>
        <w:t>7)</w:t>
      </w:r>
      <w:r w:rsidR="00045B23" w:rsidRPr="001268B6">
        <w:rPr>
          <w:color w:val="auto"/>
          <w:szCs w:val="28"/>
          <w:lang w:val="en-US"/>
        </w:rPr>
        <w:tab/>
      </w:r>
      <w:r w:rsidR="001268B6" w:rsidRPr="001268B6">
        <w:rPr>
          <w:i/>
          <w:color w:val="auto"/>
          <w:szCs w:val="28"/>
          <w:lang w:val="en-US"/>
        </w:rPr>
        <w:t>non-return of receivables (formation of troubled receivables)</w:t>
      </w:r>
      <w:r w:rsidR="00045B23" w:rsidRPr="001268B6">
        <w:rPr>
          <w:color w:val="auto"/>
          <w:szCs w:val="28"/>
          <w:lang w:val="en-US"/>
        </w:rPr>
        <w:t>:</w:t>
      </w:r>
      <w:r w:rsidRPr="001268B6">
        <w:rPr>
          <w:color w:val="auto"/>
          <w:szCs w:val="28"/>
          <w:lang w:val="en-US"/>
        </w:rPr>
        <w:t xml:space="preserve"> </w:t>
      </w:r>
      <w:r w:rsidR="001268B6">
        <w:rPr>
          <w:color w:val="auto"/>
          <w:szCs w:val="28"/>
          <w:lang w:val="en-US"/>
        </w:rPr>
        <w:t>a</w:t>
      </w:r>
      <w:r w:rsidR="001268B6" w:rsidRPr="001268B6">
        <w:rPr>
          <w:color w:val="auto"/>
          <w:szCs w:val="28"/>
          <w:lang w:val="en-US"/>
        </w:rPr>
        <w:t>t the end of 2021, the amount of (problem) receivables amounted to 184 million tenge. Taken measures</w:t>
      </w:r>
      <w:r w:rsidR="00045B23" w:rsidRPr="001268B6">
        <w:rPr>
          <w:color w:val="auto"/>
          <w:szCs w:val="28"/>
          <w:lang w:val="en-US"/>
        </w:rPr>
        <w:t>:</w:t>
      </w:r>
    </w:p>
    <w:p w:rsidR="00CE671B" w:rsidRPr="00D54514" w:rsidRDefault="00045B23" w:rsidP="00907475">
      <w:pPr>
        <w:pStyle w:val="Default"/>
        <w:tabs>
          <w:tab w:val="left" w:pos="284"/>
        </w:tabs>
        <w:spacing w:after="120"/>
        <w:rPr>
          <w:color w:val="auto"/>
          <w:szCs w:val="28"/>
          <w:lang w:val="en-US"/>
        </w:rPr>
      </w:pPr>
      <w:r w:rsidRPr="00CC11B3">
        <w:rPr>
          <w:color w:val="auto"/>
          <w:szCs w:val="28"/>
          <w:lang w:val="en-US"/>
        </w:rPr>
        <w:t>-</w:t>
      </w:r>
      <w:r w:rsidRPr="00CC11B3">
        <w:rPr>
          <w:color w:val="auto"/>
          <w:szCs w:val="28"/>
          <w:lang w:val="en-US"/>
        </w:rPr>
        <w:tab/>
      </w:r>
      <w:r w:rsidR="001268B6" w:rsidRPr="00D54514">
        <w:rPr>
          <w:color w:val="auto"/>
          <w:szCs w:val="28"/>
          <w:lang w:val="en-US"/>
        </w:rPr>
        <w:t>sent</w:t>
      </w:r>
      <w:r w:rsidR="001268B6" w:rsidRPr="00CC11B3">
        <w:rPr>
          <w:color w:val="auto"/>
          <w:szCs w:val="28"/>
          <w:lang w:val="en-US"/>
        </w:rPr>
        <w:t xml:space="preserve"> </w:t>
      </w:r>
      <w:r w:rsidR="001268B6" w:rsidRPr="00D54514">
        <w:rPr>
          <w:color w:val="auto"/>
          <w:szCs w:val="28"/>
          <w:lang w:val="en-US"/>
        </w:rPr>
        <w:t>appeals</w:t>
      </w:r>
      <w:r w:rsidR="001268B6" w:rsidRPr="00CC11B3">
        <w:rPr>
          <w:color w:val="auto"/>
          <w:szCs w:val="28"/>
          <w:lang w:val="en-US"/>
        </w:rPr>
        <w:t xml:space="preserve"> to </w:t>
      </w:r>
      <w:r w:rsidR="001268B6" w:rsidRPr="00D54514">
        <w:rPr>
          <w:color w:val="auto"/>
          <w:szCs w:val="28"/>
          <w:lang w:val="en-US"/>
        </w:rPr>
        <w:t>debtors</w:t>
      </w:r>
      <w:r w:rsidR="00CE671B" w:rsidRPr="00D54514">
        <w:rPr>
          <w:color w:val="auto"/>
          <w:szCs w:val="28"/>
          <w:lang w:val="en-US"/>
        </w:rPr>
        <w:t>;</w:t>
      </w:r>
    </w:p>
    <w:p w:rsidR="008805F9" w:rsidRPr="00D54514" w:rsidRDefault="00CE671B" w:rsidP="00907475">
      <w:pPr>
        <w:pStyle w:val="Default"/>
        <w:tabs>
          <w:tab w:val="left" w:pos="284"/>
        </w:tabs>
        <w:spacing w:after="120"/>
        <w:rPr>
          <w:color w:val="auto"/>
          <w:szCs w:val="28"/>
          <w:lang w:val="en-US"/>
        </w:rPr>
      </w:pPr>
      <w:r w:rsidRPr="00D54514">
        <w:rPr>
          <w:color w:val="auto"/>
          <w:szCs w:val="28"/>
          <w:lang w:val="en-US"/>
        </w:rPr>
        <w:t>-</w:t>
      </w:r>
      <w:r w:rsidRPr="00D54514">
        <w:rPr>
          <w:color w:val="auto"/>
          <w:szCs w:val="28"/>
          <w:lang w:val="en-US"/>
        </w:rPr>
        <w:tab/>
      </w:r>
      <w:r w:rsidR="00D54514" w:rsidRPr="00D54514">
        <w:rPr>
          <w:color w:val="auto"/>
          <w:szCs w:val="28"/>
          <w:lang w:val="en-US"/>
        </w:rPr>
        <w:t>claims work was carried out (total claims were filed for the recovery of amounts in the amount of 61.2 million tenge)</w:t>
      </w:r>
      <w:r w:rsidRPr="00D54514">
        <w:rPr>
          <w:color w:val="auto"/>
          <w:szCs w:val="28"/>
          <w:lang w:val="en-US"/>
        </w:rPr>
        <w:t>;</w:t>
      </w:r>
    </w:p>
    <w:p w:rsidR="00CE671B" w:rsidRPr="00D54514" w:rsidRDefault="008805F9" w:rsidP="00907475">
      <w:pPr>
        <w:pStyle w:val="Default"/>
        <w:tabs>
          <w:tab w:val="left" w:pos="426"/>
        </w:tabs>
        <w:spacing w:after="120"/>
        <w:rPr>
          <w:color w:val="auto"/>
          <w:szCs w:val="28"/>
          <w:lang w:val="en-US"/>
        </w:rPr>
      </w:pPr>
      <w:r w:rsidRPr="00D54514">
        <w:rPr>
          <w:color w:val="auto"/>
          <w:szCs w:val="28"/>
          <w:lang w:val="en-US"/>
        </w:rPr>
        <w:t>8)</w:t>
      </w:r>
      <w:r w:rsidR="00CE671B" w:rsidRPr="00D54514">
        <w:rPr>
          <w:color w:val="auto"/>
          <w:szCs w:val="28"/>
          <w:lang w:val="en-US"/>
        </w:rPr>
        <w:tab/>
      </w:r>
      <w:r w:rsidR="00D54514" w:rsidRPr="00D54514">
        <w:rPr>
          <w:i/>
          <w:color w:val="auto"/>
          <w:szCs w:val="28"/>
          <w:lang w:val="en-US"/>
        </w:rPr>
        <w:t>non-fulfillment of contractual (contractual) obligations by suppliers and/or the Company</w:t>
      </w:r>
      <w:r w:rsidR="00CE671B" w:rsidRPr="00D54514">
        <w:rPr>
          <w:color w:val="auto"/>
          <w:szCs w:val="28"/>
          <w:lang w:val="en-US"/>
        </w:rPr>
        <w:t xml:space="preserve">: </w:t>
      </w:r>
      <w:r w:rsidR="00D54514" w:rsidRPr="00D54514">
        <w:rPr>
          <w:color w:val="auto"/>
          <w:szCs w:val="28"/>
          <w:lang w:val="en-US"/>
        </w:rPr>
        <w:t>at the end of 2021 - 10 cases</w:t>
      </w:r>
      <w:r w:rsidRPr="00D54514">
        <w:rPr>
          <w:color w:val="auto"/>
          <w:szCs w:val="28"/>
          <w:lang w:val="en-US"/>
        </w:rPr>
        <w:t>.</w:t>
      </w:r>
      <w:r w:rsidR="00CE671B" w:rsidRPr="00D54514">
        <w:rPr>
          <w:color w:val="auto"/>
          <w:szCs w:val="28"/>
          <w:lang w:val="en-US"/>
        </w:rPr>
        <w:t xml:space="preserve"> </w:t>
      </w:r>
      <w:r w:rsidR="00D54514" w:rsidRPr="00D54514">
        <w:rPr>
          <w:color w:val="auto"/>
          <w:szCs w:val="28"/>
          <w:lang w:val="en-US"/>
        </w:rPr>
        <w:t>Taken measures</w:t>
      </w:r>
      <w:r w:rsidR="00CE671B" w:rsidRPr="00D54514">
        <w:rPr>
          <w:color w:val="auto"/>
          <w:szCs w:val="28"/>
          <w:lang w:val="en-US"/>
        </w:rPr>
        <w:t>:</w:t>
      </w:r>
    </w:p>
    <w:p w:rsidR="00CE671B" w:rsidRPr="00D54514" w:rsidRDefault="00CE671B" w:rsidP="00907475">
      <w:pPr>
        <w:pStyle w:val="Default"/>
        <w:tabs>
          <w:tab w:val="left" w:pos="284"/>
        </w:tabs>
        <w:spacing w:after="120"/>
        <w:rPr>
          <w:color w:val="auto"/>
          <w:szCs w:val="28"/>
          <w:lang w:val="en-US"/>
        </w:rPr>
      </w:pPr>
      <w:r w:rsidRPr="00D54514">
        <w:rPr>
          <w:color w:val="auto"/>
          <w:szCs w:val="28"/>
          <w:lang w:val="en-US"/>
        </w:rPr>
        <w:t>-</w:t>
      </w:r>
      <w:r w:rsidRPr="00D54514">
        <w:rPr>
          <w:color w:val="auto"/>
          <w:szCs w:val="28"/>
          <w:lang w:val="en-US"/>
        </w:rPr>
        <w:tab/>
      </w:r>
      <w:r w:rsidR="00D54514" w:rsidRPr="00D54514">
        <w:rPr>
          <w:color w:val="auto"/>
          <w:szCs w:val="28"/>
          <w:lang w:val="en-US"/>
        </w:rPr>
        <w:t xml:space="preserve">Measures were taken to notify and explain to potential suppliers the requirements of the Procurement Management Standard of JSC “Samruk-Kazyna “National “Welfare Fund” and organizations fifty or more percent of voting shares (participatory interests) of which directly or indirectly belong to JSC “Samruk-Kazyna “National “Welfare Fund” on the right of ownership or trust management </w:t>
      </w:r>
      <w:r w:rsidR="00D54514">
        <w:rPr>
          <w:color w:val="auto"/>
          <w:szCs w:val="28"/>
          <w:lang w:val="en-US"/>
        </w:rPr>
        <w:t>(f</w:t>
      </w:r>
      <w:r w:rsidR="00D54514" w:rsidRPr="00D54514">
        <w:rPr>
          <w:color w:val="auto"/>
          <w:szCs w:val="28"/>
          <w:lang w:val="en-US"/>
        </w:rPr>
        <w:t>urther</w:t>
      </w:r>
      <w:r w:rsidR="00DC7AD3" w:rsidRPr="00D54514">
        <w:rPr>
          <w:color w:val="auto"/>
          <w:szCs w:val="28"/>
          <w:lang w:val="en-US"/>
        </w:rPr>
        <w:t xml:space="preserve"> – </w:t>
      </w:r>
      <w:r w:rsidR="00D54514" w:rsidRPr="00D54514">
        <w:rPr>
          <w:color w:val="auto"/>
          <w:szCs w:val="28"/>
          <w:lang w:val="en-US"/>
        </w:rPr>
        <w:t>Fund Procurement Standard</w:t>
      </w:r>
      <w:r w:rsidR="00DC7AD3" w:rsidRPr="00D54514">
        <w:rPr>
          <w:color w:val="auto"/>
          <w:szCs w:val="28"/>
          <w:lang w:val="en-US"/>
        </w:rPr>
        <w:t>)</w:t>
      </w:r>
      <w:r w:rsidRPr="00D54514">
        <w:rPr>
          <w:color w:val="auto"/>
          <w:szCs w:val="28"/>
          <w:lang w:val="en-US"/>
        </w:rPr>
        <w:t>;</w:t>
      </w:r>
    </w:p>
    <w:p w:rsidR="008805F9" w:rsidRPr="00D54514" w:rsidRDefault="00CE671B" w:rsidP="00907475">
      <w:pPr>
        <w:pStyle w:val="Default"/>
        <w:tabs>
          <w:tab w:val="left" w:pos="284"/>
        </w:tabs>
        <w:spacing w:after="120"/>
        <w:rPr>
          <w:color w:val="auto"/>
          <w:szCs w:val="28"/>
          <w:lang w:val="en-US"/>
        </w:rPr>
      </w:pPr>
      <w:r w:rsidRPr="00D54514">
        <w:rPr>
          <w:color w:val="auto"/>
          <w:szCs w:val="28"/>
          <w:lang w:val="en-US"/>
        </w:rPr>
        <w:t>-</w:t>
      </w:r>
      <w:r w:rsidRPr="00D54514">
        <w:rPr>
          <w:color w:val="auto"/>
          <w:szCs w:val="28"/>
          <w:lang w:val="en-US"/>
        </w:rPr>
        <w:tab/>
      </w:r>
      <w:r w:rsidR="00D54514" w:rsidRPr="00D54514">
        <w:rPr>
          <w:color w:val="auto"/>
          <w:szCs w:val="28"/>
          <w:lang w:val="en-US"/>
        </w:rPr>
        <w:t>Information was sent to the Authorized Body for inclusion in the List of unreliable potential suppliers of the Holding</w:t>
      </w:r>
      <w:r w:rsidRPr="00D54514">
        <w:rPr>
          <w:color w:val="auto"/>
          <w:szCs w:val="28"/>
          <w:lang w:val="en-US"/>
        </w:rPr>
        <w:t>;</w:t>
      </w:r>
    </w:p>
    <w:p w:rsidR="00CE671B" w:rsidRPr="00D54514" w:rsidRDefault="008805F9" w:rsidP="00907475">
      <w:pPr>
        <w:pStyle w:val="Default"/>
        <w:tabs>
          <w:tab w:val="left" w:pos="426"/>
        </w:tabs>
        <w:spacing w:after="120"/>
        <w:rPr>
          <w:color w:val="auto"/>
          <w:szCs w:val="28"/>
          <w:lang w:val="en-US"/>
        </w:rPr>
      </w:pPr>
      <w:r w:rsidRPr="00D54514">
        <w:rPr>
          <w:color w:val="auto"/>
          <w:szCs w:val="28"/>
          <w:lang w:val="en-US"/>
        </w:rPr>
        <w:t>9)</w:t>
      </w:r>
      <w:r w:rsidR="00CE671B" w:rsidRPr="00D54514">
        <w:rPr>
          <w:color w:val="auto"/>
          <w:szCs w:val="28"/>
          <w:lang w:val="en-US"/>
        </w:rPr>
        <w:tab/>
      </w:r>
      <w:r w:rsidR="00D54514">
        <w:rPr>
          <w:i/>
          <w:color w:val="auto"/>
          <w:szCs w:val="28"/>
          <w:lang w:val="en-US"/>
        </w:rPr>
        <w:t>e</w:t>
      </w:r>
      <w:r w:rsidR="00D54514" w:rsidRPr="00D54514">
        <w:rPr>
          <w:i/>
          <w:color w:val="auto"/>
          <w:szCs w:val="28"/>
          <w:lang w:val="en-US"/>
        </w:rPr>
        <w:t>vasion of potential suppliers from concluding contracts (purchase failures)</w:t>
      </w:r>
      <w:r w:rsidRPr="00D54514">
        <w:rPr>
          <w:color w:val="auto"/>
          <w:szCs w:val="28"/>
          <w:lang w:val="en-US"/>
        </w:rPr>
        <w:t xml:space="preserve"> – </w:t>
      </w:r>
      <w:r w:rsidR="00D54514" w:rsidRPr="00D54514">
        <w:rPr>
          <w:color w:val="auto"/>
          <w:szCs w:val="28"/>
          <w:lang w:val="en-US"/>
        </w:rPr>
        <w:t>at the end of 2021 - 2 cases</w:t>
      </w:r>
      <w:r w:rsidRPr="00D54514">
        <w:rPr>
          <w:color w:val="auto"/>
          <w:szCs w:val="28"/>
          <w:lang w:val="en-US"/>
        </w:rPr>
        <w:t xml:space="preserve">. </w:t>
      </w:r>
      <w:r w:rsidR="00D54514" w:rsidRPr="00D54514">
        <w:rPr>
          <w:color w:val="auto"/>
          <w:szCs w:val="28"/>
          <w:lang w:val="en-US"/>
        </w:rPr>
        <w:t>Taken measures</w:t>
      </w:r>
      <w:r w:rsidR="00CE671B" w:rsidRPr="00D54514">
        <w:rPr>
          <w:color w:val="auto"/>
          <w:szCs w:val="28"/>
          <w:lang w:val="en-US"/>
        </w:rPr>
        <w:t>:</w:t>
      </w:r>
    </w:p>
    <w:p w:rsidR="00CE671B" w:rsidRPr="00D54514" w:rsidRDefault="00CE671B" w:rsidP="00907475">
      <w:pPr>
        <w:pStyle w:val="Default"/>
        <w:tabs>
          <w:tab w:val="left" w:pos="284"/>
        </w:tabs>
        <w:spacing w:after="120"/>
        <w:rPr>
          <w:color w:val="auto"/>
          <w:szCs w:val="28"/>
          <w:lang w:val="en-US"/>
        </w:rPr>
      </w:pPr>
      <w:r w:rsidRPr="00D54514">
        <w:rPr>
          <w:color w:val="auto"/>
          <w:szCs w:val="28"/>
          <w:lang w:val="en-US"/>
        </w:rPr>
        <w:t>-</w:t>
      </w:r>
      <w:r w:rsidRPr="00D54514">
        <w:rPr>
          <w:color w:val="auto"/>
          <w:szCs w:val="28"/>
          <w:lang w:val="en-US"/>
        </w:rPr>
        <w:tab/>
      </w:r>
      <w:r w:rsidR="00D54514" w:rsidRPr="00D54514">
        <w:rPr>
          <w:color w:val="auto"/>
          <w:szCs w:val="28"/>
          <w:lang w:val="en-US"/>
        </w:rPr>
        <w:t>Measures were taken to notify and explain to potential suppliers the requirements of the Fund's Procurement Standard</w:t>
      </w:r>
      <w:r w:rsidRPr="00D54514">
        <w:rPr>
          <w:color w:val="auto"/>
          <w:szCs w:val="28"/>
          <w:lang w:val="en-US"/>
        </w:rPr>
        <w:t>;</w:t>
      </w:r>
    </w:p>
    <w:p w:rsidR="00CE671B" w:rsidRPr="00D54514" w:rsidRDefault="00CE671B" w:rsidP="00907475">
      <w:pPr>
        <w:pStyle w:val="Default"/>
        <w:tabs>
          <w:tab w:val="left" w:pos="284"/>
        </w:tabs>
        <w:spacing w:after="120"/>
        <w:rPr>
          <w:color w:val="auto"/>
          <w:szCs w:val="28"/>
          <w:lang w:val="en-US"/>
        </w:rPr>
      </w:pPr>
      <w:r w:rsidRPr="00D54514">
        <w:rPr>
          <w:color w:val="auto"/>
          <w:szCs w:val="28"/>
          <w:lang w:val="en-US"/>
        </w:rPr>
        <w:t>-</w:t>
      </w:r>
      <w:r w:rsidRPr="00D54514">
        <w:rPr>
          <w:color w:val="auto"/>
          <w:szCs w:val="28"/>
          <w:lang w:val="en-US"/>
        </w:rPr>
        <w:tab/>
      </w:r>
      <w:r w:rsidR="00D54514" w:rsidRPr="00D54514">
        <w:rPr>
          <w:color w:val="auto"/>
          <w:szCs w:val="28"/>
          <w:lang w:val="en-US"/>
        </w:rPr>
        <w:t>Information was sent to the Authorized Body for inclusion in the List of unreliable potential suppliers of the Holding</w:t>
      </w:r>
      <w:r w:rsidRPr="00D54514">
        <w:rPr>
          <w:color w:val="auto"/>
          <w:szCs w:val="28"/>
          <w:lang w:val="en-US"/>
        </w:rPr>
        <w:t>.</w:t>
      </w:r>
    </w:p>
    <w:p w:rsidR="008805F9" w:rsidRPr="00D54514" w:rsidRDefault="008805F9" w:rsidP="00314515">
      <w:pPr>
        <w:pStyle w:val="Default"/>
        <w:widowControl w:val="0"/>
        <w:spacing w:after="120"/>
        <w:rPr>
          <w:color w:val="auto"/>
          <w:szCs w:val="28"/>
          <w:lang w:val="en-US"/>
        </w:rPr>
      </w:pPr>
    </w:p>
    <w:p w:rsidR="00E43A31" w:rsidRPr="00D54514" w:rsidRDefault="00E43A31" w:rsidP="00C44B3B">
      <w:pPr>
        <w:rPr>
          <w:rFonts w:eastAsiaTheme="minorHAnsi"/>
          <w:b/>
          <w:sz w:val="24"/>
          <w:szCs w:val="28"/>
          <w:lang w:val="en-US" w:eastAsia="en-US"/>
        </w:rPr>
      </w:pPr>
      <w:r w:rsidRPr="00D54514">
        <w:rPr>
          <w:rFonts w:eastAsiaTheme="minorHAnsi"/>
          <w:b/>
          <w:sz w:val="24"/>
          <w:szCs w:val="28"/>
          <w:lang w:val="en-US" w:eastAsia="en-US"/>
        </w:rPr>
        <w:br w:type="page"/>
      </w:r>
    </w:p>
    <w:p w:rsidR="0017055B" w:rsidRPr="00D54514" w:rsidRDefault="00D54514" w:rsidP="00EC5CB5">
      <w:pPr>
        <w:rPr>
          <w:rFonts w:eastAsiaTheme="minorHAnsi"/>
          <w:b/>
          <w:sz w:val="24"/>
          <w:szCs w:val="28"/>
          <w:lang w:val="en-US" w:eastAsia="en-US"/>
        </w:rPr>
      </w:pPr>
      <w:r w:rsidRPr="00D54514">
        <w:rPr>
          <w:rFonts w:eastAsiaTheme="minorHAnsi"/>
          <w:b/>
          <w:sz w:val="24"/>
          <w:szCs w:val="28"/>
          <w:lang w:val="en-US" w:eastAsia="en-US"/>
        </w:rPr>
        <w:t>THE CORPORATE GOVERNANCE STRUCTURE</w:t>
      </w:r>
    </w:p>
    <w:p w:rsidR="00D54514" w:rsidRDefault="00D54514" w:rsidP="00EC5CB5">
      <w:pPr>
        <w:rPr>
          <w:rFonts w:eastAsiaTheme="minorHAnsi"/>
          <w:b/>
          <w:sz w:val="24"/>
          <w:szCs w:val="28"/>
          <w:lang w:val="en-US" w:eastAsia="en-US"/>
        </w:rPr>
      </w:pPr>
      <w:r w:rsidRPr="00D54514">
        <w:rPr>
          <w:rFonts w:eastAsiaTheme="minorHAnsi"/>
          <w:b/>
          <w:sz w:val="24"/>
          <w:szCs w:val="28"/>
          <w:lang w:val="en-US" w:eastAsia="en-US"/>
        </w:rPr>
        <w:t xml:space="preserve">A Sole shareholder </w:t>
      </w:r>
    </w:p>
    <w:p w:rsidR="00D54514" w:rsidRPr="00D54514" w:rsidRDefault="00D54514" w:rsidP="00D54514">
      <w:pPr>
        <w:rPr>
          <w:rFonts w:eastAsiaTheme="minorHAnsi"/>
          <w:sz w:val="24"/>
          <w:szCs w:val="28"/>
          <w:lang w:val="en-US" w:eastAsia="en-US"/>
        </w:rPr>
      </w:pPr>
      <w:r w:rsidRPr="00D54514">
        <w:rPr>
          <w:rFonts w:eastAsiaTheme="minorHAnsi"/>
          <w:sz w:val="24"/>
          <w:szCs w:val="28"/>
          <w:lang w:val="en-US" w:eastAsia="en-US"/>
        </w:rPr>
        <w:t>The supreme governing body and the Sole shareholder of Sea port of Aktau is Joint Stock Company "National Welfare Fund "Samruk-Kazyna". The sole shareholder has the rights provided for by the legislation of the Republic of Kazakhstan and the Charter of JSC "Sea port of Aktau", including the right to cancel any decision of other bodies of Aktau port on issues related to it’s internal activities.</w:t>
      </w:r>
    </w:p>
    <w:p w:rsidR="00D54514" w:rsidRPr="00D54514" w:rsidRDefault="00D54514" w:rsidP="00D54514">
      <w:pPr>
        <w:rPr>
          <w:rFonts w:eastAsiaTheme="minorHAnsi"/>
          <w:sz w:val="24"/>
          <w:szCs w:val="28"/>
          <w:lang w:val="en-US" w:eastAsia="en-US"/>
        </w:rPr>
      </w:pPr>
      <w:r w:rsidRPr="00D54514">
        <w:rPr>
          <w:rFonts w:eastAsiaTheme="minorHAnsi"/>
          <w:sz w:val="24"/>
          <w:szCs w:val="28"/>
          <w:lang w:val="en-US" w:eastAsia="en-US"/>
        </w:rPr>
        <w:t>In accordance with paragraph 68 of Article 10 of the Charter of JSC "Sea port of Aktau", general meetings of shareholders are not held in Aktau port. Decisions on issues referred by the legislation of the Republic of Kazakhstan and the Charter to the competence of the General Meeting of Shareholders are taken by the Sole Shareholder solely and are subject to registration in a written form.</w:t>
      </w:r>
    </w:p>
    <w:p w:rsidR="0017055B" w:rsidRPr="00D54514" w:rsidRDefault="00D54514" w:rsidP="00D54514">
      <w:pPr>
        <w:rPr>
          <w:rFonts w:eastAsiaTheme="minorHAnsi"/>
          <w:sz w:val="24"/>
          <w:szCs w:val="28"/>
          <w:lang w:val="en-US" w:eastAsia="en-US"/>
        </w:rPr>
      </w:pPr>
      <w:r w:rsidRPr="00D54514">
        <w:rPr>
          <w:rFonts w:eastAsiaTheme="minorHAnsi"/>
          <w:sz w:val="24"/>
          <w:szCs w:val="28"/>
          <w:lang w:val="en-US" w:eastAsia="en-US"/>
        </w:rPr>
        <w:t>In accordance with the Trust Management Agreement concluded between JSC "NWF "Samruk-Kazyna" and JSC "KTZ" dated November 29, 2013 No. 344-i/207-JSC (DDU), the Trustee has the right to exercise the rights and obligations of the Sole Shareholder in relation to Aktau port.</w:t>
      </w:r>
    </w:p>
    <w:p w:rsidR="00D54514" w:rsidRPr="00CC11B3" w:rsidRDefault="00D54514" w:rsidP="00EC5CB5">
      <w:pPr>
        <w:rPr>
          <w:rFonts w:eastAsiaTheme="minorHAnsi"/>
          <w:b/>
          <w:sz w:val="24"/>
          <w:szCs w:val="28"/>
          <w:lang w:val="en-US" w:eastAsia="en-US"/>
        </w:rPr>
      </w:pPr>
      <w:r w:rsidRPr="00CC11B3">
        <w:rPr>
          <w:rFonts w:eastAsiaTheme="minorHAnsi"/>
          <w:b/>
          <w:sz w:val="24"/>
          <w:szCs w:val="28"/>
          <w:lang w:val="en-US" w:eastAsia="en-US"/>
        </w:rPr>
        <w:t xml:space="preserve">A Board of </w:t>
      </w:r>
      <w:r w:rsidRPr="00D54514">
        <w:rPr>
          <w:rFonts w:eastAsiaTheme="minorHAnsi"/>
          <w:b/>
          <w:sz w:val="24"/>
          <w:szCs w:val="28"/>
          <w:lang w:val="en-US" w:eastAsia="en-US"/>
        </w:rPr>
        <w:t xml:space="preserve">directors </w:t>
      </w:r>
    </w:p>
    <w:p w:rsidR="00FF56A0" w:rsidRPr="00CC11B3" w:rsidRDefault="00D54514" w:rsidP="00EC5CB5">
      <w:pPr>
        <w:rPr>
          <w:rFonts w:eastAsiaTheme="minorHAnsi"/>
          <w:sz w:val="24"/>
          <w:szCs w:val="28"/>
          <w:lang w:val="en-US" w:eastAsia="en-US"/>
        </w:rPr>
      </w:pPr>
      <w:r w:rsidRPr="00D54514">
        <w:rPr>
          <w:rFonts w:eastAsiaTheme="minorHAnsi"/>
          <w:sz w:val="24"/>
          <w:szCs w:val="28"/>
          <w:lang w:val="en-US" w:eastAsia="en-US"/>
        </w:rPr>
        <w:t>The supervisory entity of JSC "Sea port of Aktau", accountable to the Sole Shareholder, provides control over the activities of the Executive Board of Aktau port and executes strategic management of Aktau port, except resolving issues referred by the Law "On Joint Stock Companies" and the Charter to the exclusive competence of the Sole Shareholder.</w:t>
      </w:r>
    </w:p>
    <w:p w:rsidR="00D54514" w:rsidRDefault="00D54514" w:rsidP="00EC5CB5">
      <w:pPr>
        <w:rPr>
          <w:rFonts w:eastAsiaTheme="minorHAnsi"/>
          <w:b/>
          <w:sz w:val="24"/>
          <w:szCs w:val="28"/>
          <w:lang w:val="en-US" w:eastAsia="en-US"/>
        </w:rPr>
      </w:pPr>
      <w:r w:rsidRPr="00D54514">
        <w:rPr>
          <w:rFonts w:eastAsiaTheme="minorHAnsi"/>
          <w:b/>
          <w:sz w:val="24"/>
          <w:szCs w:val="28"/>
          <w:lang w:val="en-US" w:eastAsia="en-US"/>
        </w:rPr>
        <w:t>Committees of the Board of Directors</w:t>
      </w:r>
    </w:p>
    <w:p w:rsidR="00C44B3B" w:rsidRPr="00D54514" w:rsidRDefault="00D54514" w:rsidP="00EC5CB5">
      <w:pPr>
        <w:rPr>
          <w:rFonts w:eastAsiaTheme="minorHAnsi"/>
          <w:sz w:val="24"/>
          <w:szCs w:val="28"/>
          <w:lang w:val="en-US" w:eastAsia="en-US"/>
        </w:rPr>
      </w:pPr>
      <w:r w:rsidRPr="00D54514">
        <w:rPr>
          <w:rFonts w:eastAsiaTheme="minorHAnsi"/>
          <w:sz w:val="24"/>
          <w:szCs w:val="28"/>
          <w:lang w:val="en-US" w:eastAsia="en-US"/>
        </w:rPr>
        <w:t>The purpose of the work of the Committees under the Board of Directors is to increase the efficiency of the work of the Board of Directors and improve the structure of corporate governance through a preliminary comprehensive study of issues within the competence of the Board of Directors and preparation of recommendations for the Board of Directors to make reasonable and informed decisions</w:t>
      </w:r>
      <w:r w:rsidR="00AF71DD" w:rsidRPr="00D54514">
        <w:rPr>
          <w:rFonts w:eastAsiaTheme="minorHAnsi"/>
          <w:sz w:val="24"/>
          <w:szCs w:val="28"/>
          <w:lang w:val="en-US" w:eastAsia="en-US"/>
        </w:rPr>
        <w:t>.</w:t>
      </w:r>
      <w:r w:rsidR="00513357" w:rsidRPr="00D54514">
        <w:rPr>
          <w:rFonts w:eastAsiaTheme="minorHAnsi"/>
          <w:sz w:val="24"/>
          <w:szCs w:val="28"/>
          <w:lang w:val="en-US" w:eastAsia="en-US"/>
        </w:rPr>
        <w:t xml:space="preserve"> </w:t>
      </w:r>
      <w:r w:rsidRPr="00D54514">
        <w:rPr>
          <w:rFonts w:eastAsiaTheme="minorHAnsi"/>
          <w:sz w:val="24"/>
          <w:szCs w:val="28"/>
          <w:lang w:val="en-US" w:eastAsia="en-US"/>
        </w:rPr>
        <w:t>There are two committees under the Board of Directors: for planning, appointments, remuneration and other issues; for audit</w:t>
      </w:r>
      <w:r w:rsidR="00513357" w:rsidRPr="00D54514">
        <w:rPr>
          <w:rFonts w:eastAsiaTheme="minorHAnsi"/>
          <w:sz w:val="24"/>
          <w:szCs w:val="28"/>
          <w:lang w:val="en-US" w:eastAsia="en-US"/>
        </w:rPr>
        <w:t>.</w:t>
      </w:r>
    </w:p>
    <w:p w:rsidR="00AF71DD" w:rsidRPr="00D54514" w:rsidRDefault="00AF71DD" w:rsidP="00EC5CB5">
      <w:pPr>
        <w:rPr>
          <w:rFonts w:eastAsiaTheme="minorHAnsi"/>
          <w:sz w:val="24"/>
          <w:szCs w:val="28"/>
          <w:lang w:val="en-US" w:eastAsia="en-US"/>
        </w:rPr>
      </w:pPr>
    </w:p>
    <w:p w:rsidR="001960D4" w:rsidRDefault="001960D4" w:rsidP="00EC5CB5">
      <w:pPr>
        <w:rPr>
          <w:rFonts w:eastAsiaTheme="minorHAnsi"/>
          <w:b/>
          <w:sz w:val="24"/>
          <w:szCs w:val="28"/>
          <w:lang w:val="en-US" w:eastAsia="en-US"/>
        </w:rPr>
      </w:pPr>
      <w:r w:rsidRPr="00CC11B3">
        <w:rPr>
          <w:rFonts w:eastAsiaTheme="minorHAnsi"/>
          <w:b/>
          <w:sz w:val="24"/>
          <w:szCs w:val="28"/>
          <w:lang w:val="en-US" w:eastAsia="en-US"/>
        </w:rPr>
        <w:t xml:space="preserve">A </w:t>
      </w:r>
      <w:r w:rsidRPr="001960D4">
        <w:rPr>
          <w:rFonts w:eastAsiaTheme="minorHAnsi"/>
          <w:b/>
          <w:sz w:val="24"/>
          <w:szCs w:val="28"/>
          <w:lang w:val="en-US" w:eastAsia="en-US"/>
        </w:rPr>
        <w:t>Corporate</w:t>
      </w:r>
      <w:r w:rsidRPr="00CC11B3">
        <w:rPr>
          <w:rFonts w:eastAsiaTheme="minorHAnsi"/>
          <w:b/>
          <w:sz w:val="24"/>
          <w:szCs w:val="28"/>
          <w:lang w:val="en-US" w:eastAsia="en-US"/>
        </w:rPr>
        <w:t xml:space="preserve"> </w:t>
      </w:r>
      <w:r w:rsidRPr="001960D4">
        <w:rPr>
          <w:rFonts w:eastAsiaTheme="minorHAnsi"/>
          <w:b/>
          <w:sz w:val="24"/>
          <w:szCs w:val="28"/>
          <w:lang w:val="en-US" w:eastAsia="en-US"/>
        </w:rPr>
        <w:t xml:space="preserve">secretary </w:t>
      </w:r>
    </w:p>
    <w:p w:rsidR="00A02B85" w:rsidRPr="001960D4" w:rsidRDefault="001960D4" w:rsidP="00EC5CB5">
      <w:pPr>
        <w:rPr>
          <w:rFonts w:eastAsiaTheme="minorHAnsi"/>
          <w:sz w:val="24"/>
          <w:szCs w:val="28"/>
          <w:lang w:val="en-US" w:eastAsia="en-US"/>
        </w:rPr>
      </w:pPr>
      <w:r w:rsidRPr="001960D4">
        <w:rPr>
          <w:rFonts w:eastAsiaTheme="minorHAnsi"/>
          <w:sz w:val="24"/>
          <w:szCs w:val="28"/>
          <w:lang w:val="en-US" w:eastAsia="en-US"/>
        </w:rPr>
        <w:t>The Corporate Secretary ensures that the entities and officials of Aktau port comply with the rules and procedures of corporate governance that guarantee the exercise of the rights and in</w:t>
      </w:r>
      <w:r>
        <w:rPr>
          <w:rFonts w:eastAsiaTheme="minorHAnsi"/>
          <w:sz w:val="24"/>
          <w:szCs w:val="28"/>
          <w:lang w:val="en-US" w:eastAsia="en-US"/>
        </w:rPr>
        <w:t>terests of the Sole Shareholder</w:t>
      </w:r>
      <w:r w:rsidR="00CC0B8E" w:rsidRPr="001960D4">
        <w:rPr>
          <w:rFonts w:eastAsiaTheme="minorHAnsi"/>
          <w:sz w:val="24"/>
          <w:szCs w:val="28"/>
          <w:lang w:val="en-US" w:eastAsia="en-US"/>
        </w:rPr>
        <w:t>.</w:t>
      </w:r>
    </w:p>
    <w:p w:rsidR="00FF56A0" w:rsidRPr="001960D4" w:rsidRDefault="00FF56A0" w:rsidP="00EC5CB5">
      <w:pPr>
        <w:rPr>
          <w:rFonts w:eastAsiaTheme="minorHAnsi"/>
          <w:sz w:val="24"/>
          <w:szCs w:val="28"/>
          <w:lang w:val="en-US" w:eastAsia="en-US"/>
        </w:rPr>
      </w:pPr>
    </w:p>
    <w:p w:rsidR="001960D4" w:rsidRDefault="001960D4" w:rsidP="00EC5CB5">
      <w:pPr>
        <w:rPr>
          <w:rFonts w:eastAsiaTheme="minorHAnsi"/>
          <w:b/>
          <w:sz w:val="24"/>
          <w:szCs w:val="28"/>
          <w:lang w:val="en-US" w:eastAsia="en-US"/>
        </w:rPr>
      </w:pPr>
      <w:r w:rsidRPr="001960D4">
        <w:rPr>
          <w:rFonts w:eastAsiaTheme="minorHAnsi"/>
          <w:b/>
          <w:sz w:val="24"/>
          <w:szCs w:val="28"/>
          <w:lang w:val="en-US" w:eastAsia="en-US"/>
        </w:rPr>
        <w:t>Compliance</w:t>
      </w:r>
      <w:r w:rsidRPr="00CC11B3">
        <w:rPr>
          <w:rFonts w:eastAsiaTheme="minorHAnsi"/>
          <w:b/>
          <w:sz w:val="24"/>
          <w:szCs w:val="28"/>
          <w:lang w:val="en-US" w:eastAsia="en-US"/>
        </w:rPr>
        <w:t xml:space="preserve"> </w:t>
      </w:r>
      <w:r w:rsidRPr="001960D4">
        <w:rPr>
          <w:rFonts w:eastAsiaTheme="minorHAnsi"/>
          <w:b/>
          <w:sz w:val="24"/>
          <w:szCs w:val="28"/>
          <w:lang w:val="en-US" w:eastAsia="en-US"/>
        </w:rPr>
        <w:t>controller</w:t>
      </w:r>
    </w:p>
    <w:p w:rsidR="00FF56A0" w:rsidRPr="001960D4" w:rsidRDefault="001960D4" w:rsidP="00EC5CB5">
      <w:pPr>
        <w:rPr>
          <w:rFonts w:eastAsiaTheme="minorHAnsi"/>
          <w:sz w:val="24"/>
          <w:szCs w:val="28"/>
          <w:lang w:val="en-US" w:eastAsia="en-US"/>
        </w:rPr>
      </w:pPr>
      <w:r w:rsidRPr="001960D4">
        <w:rPr>
          <w:rFonts w:eastAsiaTheme="minorHAnsi"/>
          <w:sz w:val="24"/>
          <w:szCs w:val="28"/>
          <w:lang w:val="en-US" w:eastAsia="en-US"/>
        </w:rPr>
        <w:t>The purpose of the Compliance Controller is to ensure compliance with regulatory requirements on anti-corruption issues, as well as the introduction of mechanisms for preventing corruption risks in accordance with the anti-corruption legislation of the Republic of Kazakhstan and the best international anti-corruption practice</w:t>
      </w:r>
      <w:r w:rsidR="00AF71DD" w:rsidRPr="001960D4">
        <w:rPr>
          <w:rFonts w:eastAsiaTheme="minorHAnsi"/>
          <w:sz w:val="24"/>
          <w:szCs w:val="28"/>
          <w:lang w:val="en-US" w:eastAsia="en-US"/>
        </w:rPr>
        <w:t>.</w:t>
      </w:r>
    </w:p>
    <w:p w:rsidR="0011674D" w:rsidRPr="001960D4" w:rsidRDefault="0011674D" w:rsidP="00EC5CB5">
      <w:pPr>
        <w:rPr>
          <w:rFonts w:eastAsiaTheme="minorHAnsi"/>
          <w:b/>
          <w:sz w:val="24"/>
          <w:szCs w:val="28"/>
          <w:lang w:val="en-US" w:eastAsia="en-US"/>
        </w:rPr>
      </w:pPr>
    </w:p>
    <w:p w:rsidR="001960D4" w:rsidRDefault="001960D4" w:rsidP="00EC5CB5">
      <w:pPr>
        <w:rPr>
          <w:rFonts w:eastAsiaTheme="minorHAnsi"/>
          <w:b/>
          <w:sz w:val="24"/>
          <w:szCs w:val="28"/>
          <w:lang w:val="en-US" w:eastAsia="en-US"/>
        </w:rPr>
      </w:pPr>
      <w:r w:rsidRPr="00CC11B3">
        <w:rPr>
          <w:rFonts w:eastAsiaTheme="minorHAnsi"/>
          <w:b/>
          <w:sz w:val="24"/>
          <w:szCs w:val="28"/>
          <w:lang w:val="en-US" w:eastAsia="en-US"/>
        </w:rPr>
        <w:t xml:space="preserve">The </w:t>
      </w:r>
      <w:r w:rsidRPr="001960D4">
        <w:rPr>
          <w:rFonts w:eastAsiaTheme="minorHAnsi"/>
          <w:b/>
          <w:sz w:val="24"/>
          <w:szCs w:val="28"/>
          <w:lang w:val="en-US" w:eastAsia="en-US"/>
        </w:rPr>
        <w:t>Executive board</w:t>
      </w:r>
    </w:p>
    <w:p w:rsidR="00855395" w:rsidRPr="001960D4" w:rsidRDefault="001960D4" w:rsidP="00EC5CB5">
      <w:pPr>
        <w:rPr>
          <w:rFonts w:eastAsiaTheme="minorHAnsi"/>
          <w:sz w:val="24"/>
          <w:szCs w:val="28"/>
          <w:lang w:val="en-US" w:eastAsia="en-US"/>
        </w:rPr>
      </w:pPr>
      <w:r w:rsidRPr="001960D4">
        <w:rPr>
          <w:rFonts w:eastAsiaTheme="minorHAnsi"/>
          <w:sz w:val="24"/>
          <w:szCs w:val="28"/>
          <w:lang w:val="en-US" w:eastAsia="en-US"/>
        </w:rPr>
        <w:t>The Executive Board of JSC "Sea port of Aktau" is accountable to the Board of Directors, manages the daily activities of Aktau port and ensures its compliance with the strategy, development plan and decisions taken by the Sole Shareholder and the Board of Directors, ensures the resolution of all issues of the Aktau port activities not covered by the Law "On Joint Stock Companies", other legislative acts of the Republic of Kazakhstan and the Charter to the competence of other entit</w:t>
      </w:r>
      <w:r>
        <w:rPr>
          <w:rFonts w:eastAsiaTheme="minorHAnsi"/>
          <w:sz w:val="24"/>
          <w:szCs w:val="28"/>
          <w:lang w:val="en-US" w:eastAsia="en-US"/>
        </w:rPr>
        <w:t>ies and officials of Aktau port</w:t>
      </w:r>
      <w:r w:rsidR="00855395" w:rsidRPr="001960D4">
        <w:rPr>
          <w:rFonts w:eastAsiaTheme="minorHAnsi"/>
          <w:sz w:val="24"/>
          <w:szCs w:val="28"/>
          <w:lang w:val="en-US" w:eastAsia="en-US"/>
        </w:rPr>
        <w:t>.</w:t>
      </w:r>
    </w:p>
    <w:p w:rsidR="00C44B3B" w:rsidRPr="001960D4" w:rsidRDefault="00C44B3B" w:rsidP="00EC5CB5">
      <w:pPr>
        <w:rPr>
          <w:rFonts w:eastAsiaTheme="minorHAnsi"/>
          <w:sz w:val="24"/>
          <w:szCs w:val="28"/>
          <w:lang w:val="en-US" w:eastAsia="en-US"/>
        </w:rPr>
      </w:pPr>
    </w:p>
    <w:p w:rsidR="001960D4" w:rsidRDefault="001960D4" w:rsidP="00EC5CB5">
      <w:pPr>
        <w:rPr>
          <w:rFonts w:eastAsiaTheme="minorHAnsi"/>
          <w:b/>
          <w:sz w:val="24"/>
          <w:szCs w:val="28"/>
          <w:lang w:val="en-US" w:eastAsia="en-US"/>
        </w:rPr>
      </w:pPr>
      <w:r w:rsidRPr="00CC11B3">
        <w:rPr>
          <w:rFonts w:eastAsiaTheme="minorHAnsi"/>
          <w:b/>
          <w:sz w:val="24"/>
          <w:szCs w:val="28"/>
          <w:lang w:val="en-US" w:eastAsia="en-US"/>
        </w:rPr>
        <w:t xml:space="preserve">The </w:t>
      </w:r>
      <w:r w:rsidRPr="001960D4">
        <w:rPr>
          <w:rFonts w:eastAsiaTheme="minorHAnsi"/>
          <w:b/>
          <w:sz w:val="24"/>
          <w:szCs w:val="28"/>
          <w:lang w:val="en-US" w:eastAsia="en-US"/>
        </w:rPr>
        <w:t>Executive</w:t>
      </w:r>
      <w:r w:rsidRPr="00CC11B3">
        <w:rPr>
          <w:rFonts w:eastAsiaTheme="minorHAnsi"/>
          <w:b/>
          <w:sz w:val="24"/>
          <w:szCs w:val="28"/>
          <w:lang w:val="en-US" w:eastAsia="en-US"/>
        </w:rPr>
        <w:t xml:space="preserve"> Board </w:t>
      </w:r>
      <w:r w:rsidRPr="001960D4">
        <w:rPr>
          <w:rFonts w:eastAsiaTheme="minorHAnsi"/>
          <w:b/>
          <w:sz w:val="24"/>
          <w:szCs w:val="28"/>
          <w:lang w:val="en-US" w:eastAsia="en-US"/>
        </w:rPr>
        <w:t>Committees</w:t>
      </w:r>
    </w:p>
    <w:p w:rsidR="0011674D" w:rsidRPr="001960D4" w:rsidRDefault="001960D4" w:rsidP="00EC5CB5">
      <w:pPr>
        <w:rPr>
          <w:rFonts w:eastAsiaTheme="minorHAnsi"/>
          <w:sz w:val="28"/>
          <w:szCs w:val="28"/>
          <w:lang w:val="en-US" w:eastAsia="en-US"/>
        </w:rPr>
      </w:pPr>
      <w:r w:rsidRPr="001960D4">
        <w:rPr>
          <w:rFonts w:eastAsiaTheme="minorHAnsi"/>
          <w:sz w:val="24"/>
          <w:szCs w:val="28"/>
          <w:lang w:val="en-US" w:eastAsia="en-US"/>
        </w:rPr>
        <w:t>The committees of the Executive Board contribute to a deep and thorough consideration of issues within the competence of the Executive Board and improve the quality of decisions taken. A Risk Committee functions under the Executive Board of Aktau port.</w:t>
      </w:r>
      <w:r w:rsidR="0011674D" w:rsidRPr="001960D4">
        <w:rPr>
          <w:rFonts w:eastAsiaTheme="minorHAnsi"/>
          <w:b/>
          <w:sz w:val="28"/>
          <w:szCs w:val="28"/>
          <w:u w:val="single"/>
          <w:lang w:val="en-US" w:eastAsia="en-US"/>
        </w:rPr>
        <w:br w:type="page"/>
      </w:r>
    </w:p>
    <w:p w:rsidR="00FF56A0" w:rsidRPr="00DB568D" w:rsidRDefault="001960D4" w:rsidP="00DC675F">
      <w:pPr>
        <w:rPr>
          <w:rFonts w:eastAsiaTheme="minorHAnsi"/>
          <w:b/>
          <w:sz w:val="24"/>
          <w:szCs w:val="28"/>
          <w:lang w:eastAsia="en-US"/>
        </w:rPr>
      </w:pPr>
      <w:r w:rsidRPr="001960D4">
        <w:rPr>
          <w:rFonts w:eastAsiaTheme="minorHAnsi"/>
          <w:b/>
          <w:sz w:val="24"/>
          <w:szCs w:val="28"/>
          <w:lang w:val="en-US" w:eastAsia="en-US"/>
        </w:rPr>
        <w:t>Interaction</w:t>
      </w:r>
      <w:r w:rsidRPr="001960D4">
        <w:rPr>
          <w:rFonts w:eastAsiaTheme="minorHAnsi"/>
          <w:b/>
          <w:sz w:val="24"/>
          <w:szCs w:val="28"/>
          <w:lang w:eastAsia="en-US"/>
        </w:rPr>
        <w:t xml:space="preserve"> of </w:t>
      </w:r>
      <w:r w:rsidRPr="001960D4">
        <w:rPr>
          <w:rFonts w:eastAsiaTheme="minorHAnsi"/>
          <w:b/>
          <w:sz w:val="24"/>
          <w:szCs w:val="28"/>
          <w:lang w:val="en-US" w:eastAsia="en-US"/>
        </w:rPr>
        <w:t>governing</w:t>
      </w:r>
      <w:r w:rsidRPr="001960D4">
        <w:rPr>
          <w:rFonts w:eastAsiaTheme="minorHAnsi"/>
          <w:b/>
          <w:sz w:val="24"/>
          <w:szCs w:val="28"/>
          <w:lang w:eastAsia="en-US"/>
        </w:rPr>
        <w:t xml:space="preserve"> </w:t>
      </w:r>
      <w:r w:rsidRPr="001960D4">
        <w:rPr>
          <w:rFonts w:eastAsiaTheme="minorHAnsi"/>
          <w:b/>
          <w:sz w:val="24"/>
          <w:szCs w:val="28"/>
          <w:lang w:val="en-US" w:eastAsia="en-US"/>
        </w:rPr>
        <w:t>entities</w:t>
      </w:r>
    </w:p>
    <w:p w:rsidR="00FF56A0" w:rsidRPr="00DB568D" w:rsidRDefault="00FF56A0" w:rsidP="00EC5CB5">
      <w:pPr>
        <w:rPr>
          <w:rFonts w:eastAsiaTheme="minorHAnsi"/>
          <w:sz w:val="28"/>
          <w:szCs w:val="28"/>
          <w:lang w:eastAsia="en-US"/>
        </w:rPr>
      </w:pPr>
      <w:r w:rsidRPr="00DB568D">
        <w:object w:dxaOrig="11400" w:dyaOrig="10288" w14:anchorId="513E2119">
          <v:shape id="_x0000_i1028" type="#_x0000_t75" style="width:481.5pt;height:435pt" o:ole="">
            <v:imagedata r:id="rId35" o:title=""/>
          </v:shape>
          <o:OLEObject Type="Embed" ProgID="Visio.Drawing.11" ShapeID="_x0000_i1028" DrawAspect="Content" ObjectID="_1748938093" r:id="rId36"/>
        </w:object>
      </w:r>
    </w:p>
    <w:p w:rsidR="00FF56A0" w:rsidRPr="00DB568D" w:rsidRDefault="00FF56A0" w:rsidP="00EC5CB5">
      <w:pPr>
        <w:rPr>
          <w:rFonts w:eastAsiaTheme="minorHAnsi"/>
          <w:sz w:val="24"/>
          <w:szCs w:val="24"/>
          <w:lang w:eastAsia="en-US"/>
        </w:rPr>
      </w:pPr>
    </w:p>
    <w:p w:rsidR="00EC5CB5" w:rsidRPr="00DB568D" w:rsidRDefault="00EC5CB5" w:rsidP="00DC675F">
      <w:pPr>
        <w:rPr>
          <w:rFonts w:eastAsiaTheme="minorHAnsi"/>
          <w:sz w:val="24"/>
          <w:szCs w:val="28"/>
          <w:lang w:eastAsia="en-US"/>
        </w:rPr>
      </w:pPr>
    </w:p>
    <w:p w:rsidR="00667178" w:rsidRPr="001960D4" w:rsidRDefault="001960D4" w:rsidP="00EC5CB5">
      <w:pPr>
        <w:rPr>
          <w:rFonts w:eastAsiaTheme="minorHAnsi"/>
          <w:sz w:val="24"/>
          <w:szCs w:val="24"/>
          <w:lang w:val="en-US" w:eastAsia="en-US"/>
        </w:rPr>
      </w:pPr>
      <w:r w:rsidRPr="001960D4">
        <w:rPr>
          <w:rFonts w:eastAsiaTheme="minorHAnsi"/>
          <w:sz w:val="24"/>
          <w:szCs w:val="28"/>
          <w:lang w:val="en-US" w:eastAsia="en-US"/>
        </w:rPr>
        <w:t>The Board of Directors and the Executive Board interact in a line of cooperation, act in the interests of Aktau port and make decisions based on the principles of sustainable development.</w:t>
      </w:r>
    </w:p>
    <w:p w:rsidR="004A0349" w:rsidRPr="001960D4" w:rsidRDefault="004A0349" w:rsidP="00EC5CB5">
      <w:pPr>
        <w:rPr>
          <w:rFonts w:eastAsiaTheme="minorHAnsi"/>
          <w:sz w:val="24"/>
          <w:szCs w:val="24"/>
          <w:lang w:val="en-US" w:eastAsia="en-US"/>
        </w:rPr>
      </w:pPr>
    </w:p>
    <w:p w:rsidR="00612FFB" w:rsidRPr="001960D4" w:rsidRDefault="00612FFB" w:rsidP="00C11CC4">
      <w:pPr>
        <w:shd w:val="clear" w:color="auto" w:fill="FFFFFF"/>
        <w:ind w:firstLine="709"/>
        <w:outlineLvl w:val="0"/>
        <w:rPr>
          <w:b/>
          <w:kern w:val="36"/>
          <w:sz w:val="28"/>
          <w:szCs w:val="28"/>
          <w:lang w:val="en-US"/>
        </w:rPr>
      </w:pPr>
      <w:r w:rsidRPr="001960D4">
        <w:rPr>
          <w:b/>
          <w:kern w:val="36"/>
          <w:sz w:val="28"/>
          <w:szCs w:val="28"/>
          <w:lang w:val="en-US"/>
        </w:rPr>
        <w:br w:type="page"/>
      </w:r>
    </w:p>
    <w:p w:rsidR="00CB5CA2" w:rsidRPr="00BD4563" w:rsidRDefault="001960D4" w:rsidP="00EC5CB5">
      <w:pPr>
        <w:shd w:val="clear" w:color="auto" w:fill="FFFFFF"/>
        <w:outlineLvl w:val="0"/>
        <w:rPr>
          <w:kern w:val="36"/>
          <w:sz w:val="24"/>
          <w:szCs w:val="28"/>
          <w:lang w:val="en-US"/>
        </w:rPr>
      </w:pPr>
      <w:r w:rsidRPr="00BD4563">
        <w:rPr>
          <w:b/>
          <w:kern w:val="36"/>
          <w:sz w:val="24"/>
          <w:szCs w:val="28"/>
          <w:lang w:val="en-US"/>
        </w:rPr>
        <w:t>THE BOARD OF DIRECTORS</w:t>
      </w:r>
    </w:p>
    <w:p w:rsidR="00513357" w:rsidRPr="00BD4563" w:rsidRDefault="00BD4563" w:rsidP="00513357">
      <w:pPr>
        <w:rPr>
          <w:rFonts w:eastAsia="Calibri"/>
          <w:sz w:val="24"/>
          <w:szCs w:val="28"/>
          <w:lang w:val="en-US" w:eastAsia="en-US"/>
        </w:rPr>
      </w:pPr>
      <w:r w:rsidRPr="00BD4563">
        <w:rPr>
          <w:rFonts w:eastAsia="Calibri"/>
          <w:sz w:val="24"/>
          <w:szCs w:val="28"/>
          <w:lang w:val="en-US" w:eastAsia="en-US"/>
        </w:rPr>
        <w:t>The Board of Directors carries out general management of the Company's activities</w:t>
      </w:r>
      <w:r w:rsidR="00513357" w:rsidRPr="00BD4563">
        <w:rPr>
          <w:rFonts w:eastAsia="Calibri"/>
          <w:sz w:val="24"/>
          <w:szCs w:val="28"/>
          <w:lang w:val="en-US" w:eastAsia="en-US"/>
        </w:rPr>
        <w:t xml:space="preserve">. </w:t>
      </w:r>
      <w:r w:rsidRPr="00BD4563">
        <w:rPr>
          <w:rFonts w:eastAsia="Calibri"/>
          <w:sz w:val="24"/>
          <w:szCs w:val="28"/>
          <w:lang w:val="en-US" w:eastAsia="en-US"/>
        </w:rPr>
        <w:t>Decisions of the Board of Directors are made in the manner prescribed by the legislation of the Republic of Kazakhstan and the Charter of the Company</w:t>
      </w:r>
      <w:r w:rsidR="00513357" w:rsidRPr="00BD4563">
        <w:rPr>
          <w:rFonts w:eastAsia="Calibri"/>
          <w:sz w:val="24"/>
          <w:szCs w:val="28"/>
          <w:lang w:val="en-US" w:eastAsia="en-US"/>
        </w:rPr>
        <w:t xml:space="preserve">. </w:t>
      </w:r>
      <w:r w:rsidRPr="00BD4563">
        <w:rPr>
          <w:rFonts w:eastAsia="Calibri"/>
          <w:sz w:val="24"/>
          <w:szCs w:val="28"/>
          <w:lang w:val="en-US" w:eastAsia="en-US"/>
        </w:rPr>
        <w:t>The Board of Directors plays a key role in ensuring the safe, successful and sustainable development of the Company, as well as in creating long-term shareholder value</w:t>
      </w:r>
      <w:r w:rsidR="00513357" w:rsidRPr="00BD4563">
        <w:rPr>
          <w:rFonts w:eastAsia="Calibri"/>
          <w:sz w:val="24"/>
          <w:szCs w:val="28"/>
          <w:lang w:val="en-US" w:eastAsia="en-US"/>
        </w:rPr>
        <w:t xml:space="preserve">. </w:t>
      </w:r>
      <w:r w:rsidRPr="00BD4563">
        <w:rPr>
          <w:rFonts w:eastAsia="Calibri"/>
          <w:sz w:val="24"/>
          <w:szCs w:val="28"/>
          <w:lang w:val="en-US" w:eastAsia="en-US"/>
        </w:rPr>
        <w:t>The Board of Directors approves long-term plans and main activity programs, determines the general principles and approaches to the organization of the risk management system</w:t>
      </w:r>
      <w:r w:rsidR="00513357" w:rsidRPr="00BD4563">
        <w:rPr>
          <w:rFonts w:eastAsia="Calibri"/>
          <w:sz w:val="24"/>
          <w:szCs w:val="28"/>
          <w:lang w:val="en-US" w:eastAsia="en-US"/>
        </w:rPr>
        <w:t xml:space="preserve">.  </w:t>
      </w:r>
    </w:p>
    <w:p w:rsidR="00513357" w:rsidRPr="00BD4563" w:rsidRDefault="00BD4563" w:rsidP="00513357">
      <w:pPr>
        <w:rPr>
          <w:rFonts w:eastAsia="Calibri"/>
          <w:sz w:val="24"/>
          <w:szCs w:val="28"/>
          <w:lang w:val="en-US" w:eastAsia="en-US"/>
        </w:rPr>
      </w:pPr>
      <w:r w:rsidRPr="00BD4563">
        <w:rPr>
          <w:rFonts w:eastAsia="Calibri"/>
          <w:sz w:val="24"/>
          <w:szCs w:val="28"/>
          <w:lang w:val="en-US" w:eastAsia="en-US"/>
        </w:rPr>
        <w:t>The activities of the Board of Directors of the Company are regulated by the Charter of the Company, the Corporate Governance Code and are carried out in accordance with the annually developed work plan and schedule of meetings, based on the principles of rationality and efficiency</w:t>
      </w:r>
      <w:r w:rsidR="00513357" w:rsidRPr="00BD4563">
        <w:rPr>
          <w:rFonts w:eastAsia="Calibri"/>
          <w:sz w:val="24"/>
          <w:szCs w:val="28"/>
          <w:lang w:val="en-US" w:eastAsia="en-US"/>
        </w:rPr>
        <w:t xml:space="preserve">. </w:t>
      </w:r>
      <w:r w:rsidRPr="00BD4563">
        <w:rPr>
          <w:rFonts w:eastAsia="Calibri"/>
          <w:sz w:val="24"/>
          <w:szCs w:val="28"/>
          <w:lang w:val="en-US" w:eastAsia="en-US"/>
        </w:rPr>
        <w:t>If necessary, the Board of Directors may consider issues not included in the work plan</w:t>
      </w:r>
      <w:r w:rsidR="00513357" w:rsidRPr="00BD4563">
        <w:rPr>
          <w:rFonts w:eastAsia="Calibri"/>
          <w:sz w:val="24"/>
          <w:szCs w:val="28"/>
          <w:lang w:val="en-US" w:eastAsia="en-US"/>
        </w:rPr>
        <w:t>.</w:t>
      </w:r>
    </w:p>
    <w:p w:rsidR="00513357" w:rsidRPr="00BD4563" w:rsidRDefault="00BD4563" w:rsidP="00513357">
      <w:pPr>
        <w:rPr>
          <w:rFonts w:eastAsia="Calibri"/>
          <w:sz w:val="24"/>
          <w:szCs w:val="28"/>
          <w:lang w:val="en-US" w:eastAsia="en-US"/>
        </w:rPr>
      </w:pPr>
      <w:r w:rsidRPr="00BD4563">
        <w:rPr>
          <w:rFonts w:eastAsia="Calibri"/>
          <w:sz w:val="24"/>
          <w:szCs w:val="28"/>
          <w:lang w:val="en-US" w:eastAsia="en-US"/>
        </w:rPr>
        <w:t>As of December 31, 2021, the Board of Directors consists of six directors, including two independent directors</w:t>
      </w:r>
      <w:r w:rsidR="00513357" w:rsidRPr="00BD4563">
        <w:rPr>
          <w:rFonts w:eastAsia="Calibri"/>
          <w:sz w:val="24"/>
          <w:szCs w:val="28"/>
          <w:lang w:val="en-US" w:eastAsia="en-US"/>
        </w:rPr>
        <w:t xml:space="preserve">. </w:t>
      </w:r>
      <w:r w:rsidRPr="00BD4563">
        <w:rPr>
          <w:rFonts w:eastAsia="Calibri"/>
          <w:sz w:val="24"/>
          <w:szCs w:val="28"/>
          <w:lang w:val="en-US" w:eastAsia="en-US"/>
        </w:rPr>
        <w:t>The Chairman of the Board of Directors is the Representative of the Sole Shareholder</w:t>
      </w:r>
      <w:r w:rsidR="00513357" w:rsidRPr="00BD4563">
        <w:rPr>
          <w:rFonts w:eastAsia="Calibri"/>
          <w:sz w:val="24"/>
          <w:szCs w:val="28"/>
          <w:lang w:val="en-US" w:eastAsia="en-US"/>
        </w:rPr>
        <w:t xml:space="preserve">. </w:t>
      </w:r>
      <w:r w:rsidRPr="00BD4563">
        <w:rPr>
          <w:rFonts w:eastAsia="Calibri"/>
          <w:sz w:val="24"/>
          <w:szCs w:val="28"/>
          <w:lang w:val="en-US" w:eastAsia="en-US"/>
        </w:rPr>
        <w:t>Members of the Board of Directors do not have shares of the Company/stakes in the authorized capital of affiliated companies, and also do not own shares/stakes in the authorized capitals of suppliers and competitors of the Company</w:t>
      </w:r>
      <w:r w:rsidR="00513357" w:rsidRPr="00BD4563">
        <w:rPr>
          <w:rFonts w:eastAsia="Calibri"/>
          <w:sz w:val="24"/>
          <w:szCs w:val="28"/>
          <w:lang w:val="en-US" w:eastAsia="en-US"/>
        </w:rPr>
        <w:t>.</w:t>
      </w:r>
    </w:p>
    <w:p w:rsidR="00513357" w:rsidRPr="00BD4563" w:rsidRDefault="00513357" w:rsidP="00EC5CB5">
      <w:pPr>
        <w:shd w:val="clear" w:color="auto" w:fill="FFFFFF"/>
        <w:outlineLvl w:val="0"/>
        <w:rPr>
          <w:kern w:val="36"/>
          <w:sz w:val="24"/>
          <w:szCs w:val="28"/>
          <w:lang w:val="en-US"/>
        </w:rPr>
      </w:pPr>
    </w:p>
    <w:p w:rsidR="00BD4563" w:rsidRPr="00CC11B3" w:rsidRDefault="00BD4563" w:rsidP="00EC5CB5">
      <w:pPr>
        <w:shd w:val="clear" w:color="auto" w:fill="FFFFFF"/>
        <w:outlineLvl w:val="0"/>
        <w:rPr>
          <w:b/>
          <w:kern w:val="36"/>
          <w:sz w:val="24"/>
          <w:szCs w:val="28"/>
          <w:lang w:val="en-US"/>
        </w:rPr>
      </w:pPr>
      <w:r w:rsidRPr="00CC11B3">
        <w:rPr>
          <w:b/>
          <w:kern w:val="36"/>
          <w:sz w:val="24"/>
          <w:szCs w:val="28"/>
          <w:lang w:val="en-US"/>
        </w:rPr>
        <w:t xml:space="preserve">Criteria for the </w:t>
      </w:r>
      <w:r w:rsidRPr="00BD4563">
        <w:rPr>
          <w:b/>
          <w:kern w:val="36"/>
          <w:sz w:val="24"/>
          <w:szCs w:val="28"/>
          <w:lang w:val="en-US"/>
        </w:rPr>
        <w:t>selection</w:t>
      </w:r>
      <w:r w:rsidRPr="00CC11B3">
        <w:rPr>
          <w:b/>
          <w:kern w:val="36"/>
          <w:sz w:val="24"/>
          <w:szCs w:val="28"/>
          <w:lang w:val="en-US"/>
        </w:rPr>
        <w:t xml:space="preserve"> of </w:t>
      </w:r>
      <w:r w:rsidRPr="00BD4563">
        <w:rPr>
          <w:b/>
          <w:kern w:val="36"/>
          <w:sz w:val="24"/>
          <w:szCs w:val="28"/>
          <w:lang w:val="en-US"/>
        </w:rPr>
        <w:t>members</w:t>
      </w:r>
      <w:r w:rsidRPr="00CC11B3">
        <w:rPr>
          <w:b/>
          <w:kern w:val="36"/>
          <w:sz w:val="24"/>
          <w:szCs w:val="28"/>
          <w:lang w:val="en-US"/>
        </w:rPr>
        <w:t xml:space="preserve"> of the Board of </w:t>
      </w:r>
      <w:r w:rsidRPr="00BD4563">
        <w:rPr>
          <w:b/>
          <w:kern w:val="36"/>
          <w:sz w:val="24"/>
          <w:szCs w:val="28"/>
          <w:lang w:val="en-US"/>
        </w:rPr>
        <w:t>Directors</w:t>
      </w:r>
      <w:r w:rsidRPr="00CC11B3">
        <w:rPr>
          <w:b/>
          <w:kern w:val="36"/>
          <w:sz w:val="24"/>
          <w:szCs w:val="28"/>
          <w:lang w:val="en-US"/>
        </w:rPr>
        <w:t xml:space="preserve">, including </w:t>
      </w:r>
      <w:r w:rsidRPr="00BD4563">
        <w:rPr>
          <w:b/>
          <w:kern w:val="36"/>
          <w:sz w:val="24"/>
          <w:szCs w:val="28"/>
          <w:lang w:val="en-US"/>
        </w:rPr>
        <w:t>independent</w:t>
      </w:r>
      <w:r w:rsidRPr="00CC11B3">
        <w:rPr>
          <w:b/>
          <w:kern w:val="36"/>
          <w:sz w:val="24"/>
          <w:szCs w:val="28"/>
          <w:lang w:val="en-US"/>
        </w:rPr>
        <w:t xml:space="preserve"> </w:t>
      </w:r>
      <w:r w:rsidRPr="00BD4563">
        <w:rPr>
          <w:b/>
          <w:kern w:val="36"/>
          <w:sz w:val="24"/>
          <w:szCs w:val="28"/>
          <w:lang w:val="en-US"/>
        </w:rPr>
        <w:t>directors</w:t>
      </w:r>
    </w:p>
    <w:p w:rsidR="00DB1572" w:rsidRPr="00BD4563" w:rsidRDefault="00BD4563" w:rsidP="00EC5CB5">
      <w:pPr>
        <w:shd w:val="clear" w:color="auto" w:fill="FFFFFF"/>
        <w:outlineLvl w:val="0"/>
        <w:rPr>
          <w:sz w:val="24"/>
          <w:szCs w:val="28"/>
          <w:lang w:val="en-US"/>
        </w:rPr>
      </w:pPr>
      <w:r w:rsidRPr="00BD4563">
        <w:rPr>
          <w:kern w:val="36"/>
          <w:sz w:val="24"/>
          <w:szCs w:val="28"/>
          <w:lang w:val="en-US"/>
        </w:rPr>
        <w:t>According to the requirements of subparagraph 5 of paragraph 1 of Article 36 of the Law "On Joint Stock Companies", as well as in accordance with the Corporate Governance Code of JSC "Sea Port of Aktau", the Sole Shareholder elects members of the Board of Directors on the basis of clear and transparent procedures, taking into account the competencies, skills, achievements, business reputation and professional experience of candidates</w:t>
      </w:r>
      <w:r w:rsidR="00DB1572" w:rsidRPr="00BD4563">
        <w:rPr>
          <w:sz w:val="24"/>
          <w:szCs w:val="28"/>
          <w:lang w:val="en-US"/>
        </w:rPr>
        <w:t xml:space="preserve">. </w:t>
      </w:r>
    </w:p>
    <w:p w:rsidR="00C11CC4" w:rsidRPr="00BD4563" w:rsidRDefault="00BD4563" w:rsidP="00EC5CB5">
      <w:pPr>
        <w:shd w:val="clear" w:color="auto" w:fill="FFFFFF"/>
        <w:outlineLvl w:val="0"/>
        <w:rPr>
          <w:kern w:val="36"/>
          <w:sz w:val="24"/>
          <w:szCs w:val="28"/>
          <w:lang w:val="en-US"/>
        </w:rPr>
      </w:pPr>
      <w:r w:rsidRPr="00BD4563">
        <w:rPr>
          <w:kern w:val="36"/>
          <w:sz w:val="24"/>
          <w:szCs w:val="28"/>
          <w:lang w:val="en-US"/>
        </w:rPr>
        <w:t>The quantitative composition of the Board of Directors, according to subparagraph 10 of paragraph 69 of Article 10 of the Charter of Aktau port, is determined by the Sole Shareholder</w:t>
      </w:r>
      <w:r w:rsidR="00C11CC4" w:rsidRPr="00BD4563">
        <w:rPr>
          <w:kern w:val="36"/>
          <w:sz w:val="24"/>
          <w:szCs w:val="28"/>
          <w:lang w:val="en-US"/>
        </w:rPr>
        <w:t>.</w:t>
      </w:r>
    </w:p>
    <w:p w:rsidR="00DB1572" w:rsidRPr="00BD4563" w:rsidRDefault="00BD4563" w:rsidP="00EC5CB5">
      <w:pPr>
        <w:shd w:val="clear" w:color="auto" w:fill="FFFFFF"/>
        <w:outlineLvl w:val="0"/>
        <w:rPr>
          <w:kern w:val="36"/>
          <w:sz w:val="24"/>
          <w:szCs w:val="28"/>
          <w:lang w:val="en-US"/>
        </w:rPr>
      </w:pPr>
      <w:r w:rsidRPr="00BD4563">
        <w:rPr>
          <w:kern w:val="36"/>
          <w:sz w:val="24"/>
          <w:szCs w:val="28"/>
          <w:lang w:val="en-US"/>
        </w:rPr>
        <w:t>The term of office of the members of the Board of Directors is also created by the decision of the Sole Shareholder, coincides with the term of office of the total Board of Directors and expires at the time of the decision of the Sole Shareholder on the election of a new Board of Directors</w:t>
      </w:r>
      <w:r w:rsidR="00DB1572" w:rsidRPr="00BD4563">
        <w:rPr>
          <w:kern w:val="36"/>
          <w:sz w:val="24"/>
          <w:szCs w:val="28"/>
          <w:lang w:val="en-US"/>
        </w:rPr>
        <w:t xml:space="preserve">. </w:t>
      </w:r>
    </w:p>
    <w:p w:rsidR="008B4BA5" w:rsidRPr="00BD4563" w:rsidRDefault="00BD4563" w:rsidP="00EC5CB5">
      <w:pPr>
        <w:shd w:val="clear" w:color="auto" w:fill="FFFFFF"/>
        <w:outlineLvl w:val="0"/>
        <w:rPr>
          <w:kern w:val="36"/>
          <w:sz w:val="24"/>
          <w:szCs w:val="28"/>
          <w:lang w:val="en-US"/>
        </w:rPr>
      </w:pPr>
      <w:r w:rsidRPr="00BD4563">
        <w:rPr>
          <w:kern w:val="36"/>
          <w:sz w:val="24"/>
          <w:szCs w:val="28"/>
          <w:lang w:val="en-US"/>
        </w:rPr>
        <w:t>In accordance with the Corporate Governance Code of JSC "Sea port of Aktau", members of the Board of Directors are elected for a term of up to three years, in the future, subject to satisfactory performance results, they may be re-elected for another term of up to three years. When re-electing individual members of the Board of Directors or its full composition for a new term, their contribution to the effectiveness of the Board of Directors of Aktau port is taken into account</w:t>
      </w:r>
      <w:r w:rsidR="008B4BA5" w:rsidRPr="00BD4563">
        <w:rPr>
          <w:kern w:val="36"/>
          <w:sz w:val="24"/>
          <w:szCs w:val="28"/>
          <w:lang w:val="en-US"/>
        </w:rPr>
        <w:t>.</w:t>
      </w:r>
    </w:p>
    <w:p w:rsidR="005D1912" w:rsidRPr="00BD4563" w:rsidRDefault="00BD4563" w:rsidP="00EC5CB5">
      <w:pPr>
        <w:shd w:val="clear" w:color="auto" w:fill="FFFFFF"/>
        <w:outlineLvl w:val="0"/>
        <w:rPr>
          <w:kern w:val="36"/>
          <w:sz w:val="24"/>
          <w:szCs w:val="28"/>
          <w:lang w:val="en-US"/>
        </w:rPr>
      </w:pPr>
      <w:r w:rsidRPr="00BD4563">
        <w:rPr>
          <w:kern w:val="36"/>
          <w:sz w:val="24"/>
          <w:szCs w:val="28"/>
          <w:lang w:val="en-US"/>
        </w:rPr>
        <w:t>Any term of election to the Board of Directors for a term of more than six consecutive years (for example, two three-year terms) is subject to special consideration, taking into account the need for a qualitative renewal of the Board of Directors</w:t>
      </w:r>
      <w:r w:rsidR="005D1912" w:rsidRPr="00BD4563">
        <w:rPr>
          <w:kern w:val="36"/>
          <w:sz w:val="24"/>
          <w:szCs w:val="28"/>
          <w:lang w:val="en-US"/>
        </w:rPr>
        <w:t>.</w:t>
      </w:r>
    </w:p>
    <w:p w:rsidR="008B4BA5" w:rsidRPr="009C3A29" w:rsidRDefault="009C3A29" w:rsidP="00EC5CB5">
      <w:pPr>
        <w:shd w:val="clear" w:color="auto" w:fill="FFFFFF"/>
        <w:outlineLvl w:val="0"/>
        <w:rPr>
          <w:kern w:val="36"/>
          <w:sz w:val="24"/>
          <w:szCs w:val="28"/>
          <w:lang w:val="en-US"/>
        </w:rPr>
      </w:pPr>
      <w:r w:rsidRPr="009C3A29">
        <w:rPr>
          <w:kern w:val="36"/>
          <w:sz w:val="24"/>
          <w:szCs w:val="28"/>
          <w:lang w:val="en-US"/>
        </w:rPr>
        <w:t>An independent Director may not be elected to the Board of Directors for more than nine consecutive years. In exceptional cases, election for a term of more than nine years is allowed, the election of an independent director to the Board of Directors must take place annually with a detailed explanation of the need to elect this member of the Board of Directors and the influence of this factor on the independence of decision-making</w:t>
      </w:r>
      <w:r w:rsidR="005D1912" w:rsidRPr="009C3A29">
        <w:rPr>
          <w:kern w:val="36"/>
          <w:sz w:val="24"/>
          <w:szCs w:val="28"/>
          <w:lang w:val="en-US"/>
        </w:rPr>
        <w:t>.</w:t>
      </w:r>
    </w:p>
    <w:p w:rsidR="00717B21" w:rsidRPr="009C3A29" w:rsidRDefault="009C3A29" w:rsidP="00FF56A0">
      <w:pPr>
        <w:shd w:val="clear" w:color="auto" w:fill="FFFFFF"/>
        <w:rPr>
          <w:sz w:val="24"/>
          <w:szCs w:val="28"/>
          <w:lang w:val="en-US"/>
        </w:rPr>
      </w:pPr>
      <w:r w:rsidRPr="009C3A29">
        <w:rPr>
          <w:sz w:val="24"/>
          <w:szCs w:val="28"/>
          <w:lang w:val="en-US"/>
        </w:rPr>
        <w:t>The process of search and election of members of the Board of Directors of JSC "S</w:t>
      </w:r>
      <w:r>
        <w:rPr>
          <w:sz w:val="24"/>
          <w:szCs w:val="28"/>
          <w:lang w:val="en-US"/>
        </w:rPr>
        <w:t>ea port of Aktau" is as follows</w:t>
      </w:r>
      <w:r w:rsidR="00717B21" w:rsidRPr="009C3A29">
        <w:rPr>
          <w:sz w:val="24"/>
          <w:szCs w:val="28"/>
          <w:lang w:val="en-US"/>
        </w:rPr>
        <w:t>:</w:t>
      </w:r>
    </w:p>
    <w:p w:rsidR="00717B21" w:rsidRPr="009C3A29" w:rsidRDefault="00717B21" w:rsidP="00FF56A0">
      <w:pPr>
        <w:shd w:val="clear" w:color="auto" w:fill="FFFFFF"/>
        <w:tabs>
          <w:tab w:val="left" w:pos="426"/>
          <w:tab w:val="left" w:pos="1134"/>
        </w:tabs>
        <w:rPr>
          <w:sz w:val="24"/>
          <w:szCs w:val="28"/>
          <w:lang w:val="en-US"/>
        </w:rPr>
      </w:pPr>
      <w:r w:rsidRPr="009C3A29">
        <w:rPr>
          <w:sz w:val="24"/>
          <w:szCs w:val="28"/>
          <w:lang w:val="en-US"/>
        </w:rPr>
        <w:t>1)</w:t>
      </w:r>
      <w:r w:rsidR="00FF56A0" w:rsidRPr="009C3A29">
        <w:rPr>
          <w:sz w:val="24"/>
          <w:szCs w:val="28"/>
          <w:lang w:val="en-US"/>
        </w:rPr>
        <w:tab/>
      </w:r>
      <w:r w:rsidR="009C3A29" w:rsidRPr="009C3A29">
        <w:rPr>
          <w:sz w:val="24"/>
          <w:szCs w:val="28"/>
          <w:lang w:val="en-US"/>
        </w:rPr>
        <w:t>the Chairman of the Board of Directors is elected by the decision of the Sole Shareholder. If the Chairman of the Board of Directors is elected from among the representatives of the Sole Shareholder, the Board of Directors elects a senior independent director from among the independent directors</w:t>
      </w:r>
      <w:r w:rsidRPr="009C3A29">
        <w:rPr>
          <w:sz w:val="24"/>
          <w:szCs w:val="28"/>
          <w:lang w:val="en-US"/>
        </w:rPr>
        <w:t>;</w:t>
      </w:r>
    </w:p>
    <w:p w:rsidR="00717B21" w:rsidRPr="009C3A29" w:rsidRDefault="00717B21" w:rsidP="00FF56A0">
      <w:pPr>
        <w:shd w:val="clear" w:color="auto" w:fill="FFFFFF"/>
        <w:tabs>
          <w:tab w:val="left" w:pos="426"/>
          <w:tab w:val="left" w:pos="1134"/>
        </w:tabs>
        <w:rPr>
          <w:sz w:val="24"/>
          <w:szCs w:val="28"/>
          <w:lang w:val="en-US"/>
        </w:rPr>
      </w:pPr>
      <w:r w:rsidRPr="009C3A29">
        <w:rPr>
          <w:sz w:val="24"/>
          <w:szCs w:val="28"/>
          <w:lang w:val="en-US"/>
        </w:rPr>
        <w:t>2)</w:t>
      </w:r>
      <w:r w:rsidR="00FF56A0" w:rsidRPr="009C3A29">
        <w:rPr>
          <w:sz w:val="24"/>
          <w:szCs w:val="28"/>
          <w:lang w:val="en-US"/>
        </w:rPr>
        <w:tab/>
      </w:r>
      <w:r w:rsidR="009C3A29" w:rsidRPr="009C3A29">
        <w:rPr>
          <w:sz w:val="24"/>
          <w:szCs w:val="28"/>
          <w:lang w:val="en-US"/>
        </w:rPr>
        <w:t>the process of search and selection of candidates to the Board of Directors is carried out by the Sole Shareholder together with the Chairman of the Board of Directors and the Chairman of the Committee on planning, appointments, remuneration and other issues of the Board of Directors</w:t>
      </w:r>
      <w:r w:rsidRPr="009C3A29">
        <w:rPr>
          <w:sz w:val="24"/>
          <w:szCs w:val="28"/>
          <w:lang w:val="en-US"/>
        </w:rPr>
        <w:t>.</w:t>
      </w:r>
    </w:p>
    <w:p w:rsidR="00717B21" w:rsidRPr="009C3A29" w:rsidRDefault="009C3A29" w:rsidP="00EC5CB5">
      <w:pPr>
        <w:shd w:val="clear" w:color="auto" w:fill="FFFFFF"/>
        <w:rPr>
          <w:sz w:val="24"/>
          <w:szCs w:val="28"/>
          <w:lang w:val="en-US"/>
        </w:rPr>
      </w:pPr>
      <w:r w:rsidRPr="009C3A29">
        <w:rPr>
          <w:sz w:val="24"/>
          <w:szCs w:val="28"/>
          <w:lang w:val="en-US"/>
        </w:rPr>
        <w:t>The participation of members of the Government, officials of state entities in the composition of the Board of Directors is not allowed</w:t>
      </w:r>
      <w:r w:rsidR="00717B21" w:rsidRPr="009C3A29">
        <w:rPr>
          <w:sz w:val="24"/>
          <w:szCs w:val="28"/>
          <w:lang w:val="en-US"/>
        </w:rPr>
        <w:t>.</w:t>
      </w:r>
    </w:p>
    <w:p w:rsidR="00DB1572" w:rsidRPr="009C3A29" w:rsidRDefault="009C3A29" w:rsidP="00EC5CB5">
      <w:pPr>
        <w:shd w:val="clear" w:color="auto" w:fill="FFFFFF"/>
        <w:rPr>
          <w:sz w:val="24"/>
          <w:szCs w:val="28"/>
          <w:lang w:val="en-US"/>
        </w:rPr>
      </w:pPr>
      <w:r w:rsidRPr="009C3A29">
        <w:rPr>
          <w:sz w:val="24"/>
          <w:szCs w:val="28"/>
          <w:lang w:val="en-US"/>
        </w:rPr>
        <w:t>It is also prohibited for persons to participate in decision-making related to their own appointment, election and re-election</w:t>
      </w:r>
      <w:r w:rsidR="00133BC0" w:rsidRPr="009C3A29">
        <w:rPr>
          <w:sz w:val="24"/>
          <w:szCs w:val="28"/>
          <w:lang w:val="en-US"/>
        </w:rPr>
        <w:t>.</w:t>
      </w:r>
    </w:p>
    <w:p w:rsidR="00DB1572" w:rsidRPr="009C3A29" w:rsidRDefault="00DB1572" w:rsidP="00EC5CB5">
      <w:pPr>
        <w:shd w:val="clear" w:color="auto" w:fill="FFFFFF"/>
        <w:rPr>
          <w:sz w:val="24"/>
          <w:szCs w:val="28"/>
          <w:lang w:val="en-US"/>
        </w:rPr>
      </w:pPr>
    </w:p>
    <w:p w:rsidR="009C3A29" w:rsidRPr="009C3A29" w:rsidRDefault="009C3A29" w:rsidP="00EC5CB5">
      <w:pPr>
        <w:shd w:val="clear" w:color="auto" w:fill="FFFFFF"/>
        <w:rPr>
          <w:b/>
          <w:sz w:val="24"/>
          <w:szCs w:val="28"/>
          <w:lang w:val="en-US"/>
        </w:rPr>
      </w:pPr>
      <w:r w:rsidRPr="009C3A29">
        <w:rPr>
          <w:b/>
          <w:sz w:val="24"/>
          <w:szCs w:val="28"/>
          <w:lang w:val="en-US"/>
        </w:rPr>
        <w:t>Criteries for the independence of directors</w:t>
      </w:r>
    </w:p>
    <w:p w:rsidR="00717B21" w:rsidRPr="009C3A29" w:rsidRDefault="009C3A29" w:rsidP="00EC5CB5">
      <w:pPr>
        <w:shd w:val="clear" w:color="auto" w:fill="FFFFFF"/>
        <w:rPr>
          <w:sz w:val="24"/>
          <w:szCs w:val="28"/>
          <w:lang w:val="en-US"/>
        </w:rPr>
      </w:pPr>
      <w:r w:rsidRPr="009C3A29">
        <w:rPr>
          <w:sz w:val="24"/>
          <w:szCs w:val="28"/>
          <w:lang w:val="en-US"/>
        </w:rPr>
        <w:t>The Board of Directors and its committees must maintain a balance of skills, experience and knowledge that ensures the adoption of independent, objective and effective decisions in the interests of the organization and taking into account fair treatment of all shareholders and the principles of sustainable development</w:t>
      </w:r>
      <w:r w:rsidR="00717B21" w:rsidRPr="009C3A29">
        <w:rPr>
          <w:sz w:val="24"/>
          <w:szCs w:val="28"/>
          <w:lang w:val="en-US"/>
        </w:rPr>
        <w:t>.</w:t>
      </w:r>
    </w:p>
    <w:p w:rsidR="00717B21" w:rsidRPr="009C3A29" w:rsidRDefault="009C3A29" w:rsidP="00EC5CB5">
      <w:pPr>
        <w:shd w:val="clear" w:color="auto" w:fill="FFFFFF"/>
        <w:rPr>
          <w:sz w:val="24"/>
          <w:szCs w:val="28"/>
          <w:lang w:val="en-US"/>
        </w:rPr>
      </w:pPr>
      <w:r w:rsidRPr="009C3A29">
        <w:rPr>
          <w:sz w:val="24"/>
          <w:szCs w:val="28"/>
          <w:lang w:val="en-US"/>
        </w:rPr>
        <w:t>The Board of Directors and its committees must maintain a balance of skills, experience and knowledge that ensures the adoption of independent, objective and effective decisions in the interests of the organization and taking into account fair treatment of all shareholders and the principles of sustainable development</w:t>
      </w:r>
      <w:r w:rsidR="00717B21" w:rsidRPr="009C3A29">
        <w:rPr>
          <w:sz w:val="24"/>
          <w:szCs w:val="28"/>
          <w:lang w:val="en-US"/>
        </w:rPr>
        <w:t>.</w:t>
      </w:r>
    </w:p>
    <w:p w:rsidR="00717B21" w:rsidRPr="009C3A29" w:rsidRDefault="009C3A29" w:rsidP="00FF56A0">
      <w:pPr>
        <w:shd w:val="clear" w:color="auto" w:fill="FFFFFF"/>
        <w:rPr>
          <w:sz w:val="24"/>
          <w:szCs w:val="28"/>
          <w:lang w:val="en-US"/>
        </w:rPr>
      </w:pPr>
      <w:r w:rsidRPr="009C3A29">
        <w:rPr>
          <w:sz w:val="24"/>
          <w:szCs w:val="28"/>
          <w:lang w:val="en-US"/>
        </w:rPr>
        <w:t>In accordance with subparagraph 20 of Article 1 of the Law "On Joint Stock Companies", an "independent director" is defined as a member of the Board of Directors who</w:t>
      </w:r>
      <w:r w:rsidR="00717B21" w:rsidRPr="009C3A29">
        <w:rPr>
          <w:sz w:val="24"/>
          <w:szCs w:val="28"/>
          <w:lang w:val="en-US"/>
        </w:rPr>
        <w:t>:</w:t>
      </w:r>
    </w:p>
    <w:p w:rsidR="009C3A29" w:rsidRPr="00BB6277" w:rsidRDefault="009C3A29" w:rsidP="009C3A29">
      <w:pPr>
        <w:pStyle w:val="a7"/>
        <w:numPr>
          <w:ilvl w:val="1"/>
          <w:numId w:val="36"/>
        </w:numPr>
        <w:shd w:val="clear" w:color="auto" w:fill="FFFFFF"/>
        <w:tabs>
          <w:tab w:val="left" w:pos="284"/>
        </w:tabs>
        <w:ind w:left="0" w:firstLine="0"/>
        <w:rPr>
          <w:szCs w:val="28"/>
          <w:lang w:val="en-US"/>
        </w:rPr>
      </w:pPr>
      <w:r w:rsidRPr="00BB6277">
        <w:rPr>
          <w:szCs w:val="28"/>
          <w:lang w:val="en-US"/>
        </w:rPr>
        <w:t>is not an affiliated person of this joint-stock company and has not been one during the three years preceding his election to the Board of Directors (except in the case of his tenure as an independent director of this joint-stock company);</w:t>
      </w:r>
    </w:p>
    <w:p w:rsidR="009C3A29" w:rsidRPr="00BE717B" w:rsidRDefault="009C3A29" w:rsidP="009C3A29">
      <w:pPr>
        <w:pStyle w:val="a7"/>
        <w:numPr>
          <w:ilvl w:val="1"/>
          <w:numId w:val="36"/>
        </w:numPr>
        <w:shd w:val="clear" w:color="auto" w:fill="FFFFFF"/>
        <w:tabs>
          <w:tab w:val="left" w:pos="284"/>
        </w:tabs>
        <w:ind w:left="0" w:firstLine="0"/>
        <w:rPr>
          <w:szCs w:val="28"/>
          <w:lang w:val="en-US"/>
        </w:rPr>
      </w:pPr>
      <w:r w:rsidRPr="00BE717B">
        <w:rPr>
          <w:szCs w:val="28"/>
          <w:lang w:val="en-US"/>
        </w:rPr>
        <w:t xml:space="preserve">is not an affiliated person in relation to an affiliated person of this joint-stock company; </w:t>
      </w:r>
    </w:p>
    <w:p w:rsidR="009C3A29" w:rsidRPr="00BE717B" w:rsidRDefault="009C3A29" w:rsidP="009C3A29">
      <w:pPr>
        <w:pStyle w:val="a7"/>
        <w:numPr>
          <w:ilvl w:val="1"/>
          <w:numId w:val="36"/>
        </w:numPr>
        <w:shd w:val="clear" w:color="auto" w:fill="FFFFFF"/>
        <w:tabs>
          <w:tab w:val="left" w:pos="284"/>
        </w:tabs>
        <w:ind w:left="0" w:firstLine="0"/>
        <w:rPr>
          <w:szCs w:val="28"/>
          <w:lang w:val="en-US"/>
        </w:rPr>
      </w:pPr>
      <w:r>
        <w:rPr>
          <w:szCs w:val="28"/>
          <w:lang w:val="en-US"/>
        </w:rPr>
        <w:t>i</w:t>
      </w:r>
      <w:r w:rsidRPr="00BE717B">
        <w:rPr>
          <w:szCs w:val="28"/>
          <w:lang w:val="en-US"/>
        </w:rPr>
        <w:t>s not subordinated to the officials of this joint-stock company or affiliated organizations of this joint-stock company and was not subordinated to these persons during the three years preceding his election to the Board of Directors;</w:t>
      </w:r>
    </w:p>
    <w:p w:rsidR="009C3A29" w:rsidRPr="00BE717B" w:rsidRDefault="009C3A29" w:rsidP="009C3A29">
      <w:pPr>
        <w:pStyle w:val="a7"/>
        <w:numPr>
          <w:ilvl w:val="1"/>
          <w:numId w:val="36"/>
        </w:numPr>
        <w:shd w:val="clear" w:color="auto" w:fill="FFFFFF"/>
        <w:tabs>
          <w:tab w:val="left" w:pos="284"/>
        </w:tabs>
        <w:ind w:left="0" w:firstLine="0"/>
        <w:rPr>
          <w:szCs w:val="28"/>
          <w:lang w:val="en-US"/>
        </w:rPr>
      </w:pPr>
      <w:r w:rsidRPr="00BE717B">
        <w:rPr>
          <w:szCs w:val="28"/>
          <w:lang w:val="en-US"/>
        </w:rPr>
        <w:t>is not a government employee;</w:t>
      </w:r>
    </w:p>
    <w:p w:rsidR="009C3A29" w:rsidRPr="00BE717B" w:rsidRDefault="009C3A29" w:rsidP="009C3A29">
      <w:pPr>
        <w:pStyle w:val="a7"/>
        <w:numPr>
          <w:ilvl w:val="1"/>
          <w:numId w:val="36"/>
        </w:numPr>
        <w:shd w:val="clear" w:color="auto" w:fill="FFFFFF"/>
        <w:tabs>
          <w:tab w:val="left" w:pos="284"/>
        </w:tabs>
        <w:ind w:left="0" w:firstLine="0"/>
        <w:rPr>
          <w:szCs w:val="28"/>
          <w:lang w:val="en-US"/>
        </w:rPr>
      </w:pPr>
      <w:r w:rsidRPr="00BE717B">
        <w:rPr>
          <w:szCs w:val="28"/>
          <w:lang w:val="en-US"/>
        </w:rPr>
        <w:t>is not an auditor of this joint-stock company and has not been one for three years prior to his election to the Board of Directors;</w:t>
      </w:r>
    </w:p>
    <w:p w:rsidR="00C31572" w:rsidRPr="009C3A29" w:rsidRDefault="009C3A29" w:rsidP="00EC5CB5">
      <w:pPr>
        <w:pStyle w:val="a7"/>
        <w:numPr>
          <w:ilvl w:val="1"/>
          <w:numId w:val="36"/>
        </w:numPr>
        <w:shd w:val="clear" w:color="auto" w:fill="FFFFFF"/>
        <w:tabs>
          <w:tab w:val="left" w:pos="284"/>
        </w:tabs>
        <w:ind w:left="0" w:firstLine="0"/>
        <w:rPr>
          <w:szCs w:val="28"/>
          <w:lang w:val="en-US"/>
        </w:rPr>
      </w:pPr>
      <w:r w:rsidRPr="00BE717B">
        <w:rPr>
          <w:szCs w:val="28"/>
          <w:lang w:val="en-US"/>
        </w:rPr>
        <w:t>does not participate in the audit of this joint-stock company as an auditor working as part of an audit organization, and did not participate in such an audit during the three years preceding his election to the board of directors.</w:t>
      </w:r>
    </w:p>
    <w:p w:rsidR="00D61D9B" w:rsidRPr="009C3A29" w:rsidRDefault="00D61D9B" w:rsidP="00EC5CB5">
      <w:pPr>
        <w:shd w:val="clear" w:color="auto" w:fill="FFFFFF"/>
        <w:rPr>
          <w:b/>
          <w:sz w:val="24"/>
          <w:szCs w:val="28"/>
          <w:lang w:val="en-US"/>
        </w:rPr>
      </w:pPr>
    </w:p>
    <w:p w:rsidR="009C3A29" w:rsidRPr="009C3A29" w:rsidRDefault="009C3A29" w:rsidP="00EC5CB5">
      <w:pPr>
        <w:shd w:val="clear" w:color="auto" w:fill="FFFFFF"/>
        <w:rPr>
          <w:b/>
          <w:sz w:val="24"/>
          <w:szCs w:val="28"/>
          <w:lang w:val="en-US"/>
        </w:rPr>
      </w:pPr>
      <w:r w:rsidRPr="009C3A29">
        <w:rPr>
          <w:b/>
          <w:sz w:val="24"/>
          <w:szCs w:val="28"/>
          <w:lang w:val="en-US"/>
        </w:rPr>
        <w:t xml:space="preserve">Changes in the Board of Directors </w:t>
      </w:r>
    </w:p>
    <w:p w:rsidR="001B0355" w:rsidRPr="009C3A29" w:rsidRDefault="009C3A29" w:rsidP="00EC5CB5">
      <w:pPr>
        <w:shd w:val="clear" w:color="auto" w:fill="FFFFFF"/>
        <w:rPr>
          <w:sz w:val="24"/>
          <w:szCs w:val="28"/>
          <w:lang w:val="en-US"/>
        </w:rPr>
      </w:pPr>
      <w:r w:rsidRPr="009C3A29">
        <w:rPr>
          <w:sz w:val="24"/>
          <w:szCs w:val="28"/>
          <w:lang w:val="en-US"/>
        </w:rPr>
        <w:t>In 2021, there were no changes in the composition of the Board of Directors of Aktau port</w:t>
      </w:r>
      <w:r w:rsidR="0000119A" w:rsidRPr="009C3A29">
        <w:rPr>
          <w:sz w:val="24"/>
          <w:szCs w:val="28"/>
          <w:lang w:val="en-US"/>
        </w:rPr>
        <w:t>:</w:t>
      </w:r>
    </w:p>
    <w:p w:rsidR="00ED0D80" w:rsidRPr="009C3A29" w:rsidRDefault="0000119A" w:rsidP="009C3A29">
      <w:pPr>
        <w:shd w:val="clear" w:color="auto" w:fill="FFFFFF"/>
        <w:tabs>
          <w:tab w:val="left" w:pos="426"/>
        </w:tabs>
        <w:rPr>
          <w:sz w:val="24"/>
          <w:szCs w:val="28"/>
          <w:lang w:val="en-US"/>
        </w:rPr>
      </w:pPr>
      <w:r w:rsidRPr="009C3A29">
        <w:rPr>
          <w:sz w:val="24"/>
          <w:szCs w:val="28"/>
          <w:lang w:val="en-US"/>
        </w:rPr>
        <w:t>1)</w:t>
      </w:r>
      <w:r w:rsidRPr="009C3A29">
        <w:rPr>
          <w:sz w:val="24"/>
          <w:szCs w:val="28"/>
          <w:lang w:val="en-US"/>
        </w:rPr>
        <w:tab/>
      </w:r>
      <w:r w:rsidR="009C3A29" w:rsidRPr="009C3A29">
        <w:rPr>
          <w:sz w:val="24"/>
          <w:szCs w:val="28"/>
          <w:lang w:val="en-US"/>
        </w:rPr>
        <w:t xml:space="preserve">based on the decision of the Management Board of JSC </w:t>
      </w:r>
      <w:r w:rsidR="009C3A29">
        <w:rPr>
          <w:sz w:val="24"/>
          <w:szCs w:val="28"/>
          <w:lang w:val="en-US"/>
        </w:rPr>
        <w:t xml:space="preserve">“KTZ” </w:t>
      </w:r>
      <w:r w:rsidR="009C3A29" w:rsidRPr="009C3A29">
        <w:rPr>
          <w:sz w:val="24"/>
          <w:szCs w:val="28"/>
          <w:lang w:val="en-US"/>
        </w:rPr>
        <w:t>dated February 10, 2021 (Minutes No. 02/4)</w:t>
      </w:r>
      <w:r w:rsidRPr="009C3A29">
        <w:rPr>
          <w:sz w:val="24"/>
          <w:szCs w:val="28"/>
          <w:lang w:val="en-US"/>
        </w:rPr>
        <w:t>:</w:t>
      </w:r>
    </w:p>
    <w:p w:rsidR="0000119A" w:rsidRPr="009C3A29" w:rsidRDefault="0000119A" w:rsidP="009C3A29">
      <w:pPr>
        <w:shd w:val="clear" w:color="auto" w:fill="FFFFFF"/>
        <w:tabs>
          <w:tab w:val="left" w:pos="426"/>
        </w:tabs>
        <w:rPr>
          <w:sz w:val="24"/>
          <w:szCs w:val="28"/>
          <w:lang w:val="en-US"/>
        </w:rPr>
      </w:pPr>
      <w:r w:rsidRPr="009C3A29">
        <w:rPr>
          <w:sz w:val="24"/>
          <w:szCs w:val="28"/>
          <w:lang w:val="en-US"/>
        </w:rPr>
        <w:t>-</w:t>
      </w:r>
      <w:r w:rsidRPr="009C3A29">
        <w:rPr>
          <w:sz w:val="24"/>
          <w:szCs w:val="28"/>
          <w:lang w:val="en-US"/>
        </w:rPr>
        <w:tab/>
      </w:r>
      <w:r w:rsidR="009C3A29" w:rsidRPr="009C3A29">
        <w:rPr>
          <w:sz w:val="24"/>
          <w:szCs w:val="28"/>
          <w:lang w:val="en-US"/>
        </w:rPr>
        <w:t xml:space="preserve">Powers of a member of the Board of Directors </w:t>
      </w:r>
      <w:r w:rsidR="009C3A29" w:rsidRPr="009C3A29">
        <w:rPr>
          <w:i/>
          <w:sz w:val="24"/>
          <w:szCs w:val="28"/>
          <w:lang w:val="en-US"/>
        </w:rPr>
        <w:t>terminated</w:t>
      </w:r>
      <w:r w:rsidR="009C3A29" w:rsidRPr="009C3A29">
        <w:rPr>
          <w:sz w:val="24"/>
          <w:szCs w:val="28"/>
          <w:lang w:val="en-US"/>
        </w:rPr>
        <w:t xml:space="preserve"> ahead of schedule </w:t>
      </w:r>
      <w:r w:rsidRPr="009C3A29">
        <w:rPr>
          <w:sz w:val="24"/>
          <w:szCs w:val="28"/>
          <w:lang w:val="en-US"/>
        </w:rPr>
        <w:t xml:space="preserve">– </w:t>
      </w:r>
      <w:r w:rsidR="009C3A29" w:rsidRPr="009C3A29">
        <w:rPr>
          <w:i/>
          <w:sz w:val="24"/>
          <w:szCs w:val="28"/>
          <w:lang w:val="en-US"/>
        </w:rPr>
        <w:t>Chairman K.</w:t>
      </w:r>
      <w:r w:rsidR="009C3A29">
        <w:rPr>
          <w:i/>
          <w:sz w:val="24"/>
          <w:szCs w:val="28"/>
          <w:lang w:val="en-US"/>
        </w:rPr>
        <w:t xml:space="preserve"> Saurb</w:t>
      </w:r>
      <w:r w:rsidR="00880AB6">
        <w:rPr>
          <w:i/>
          <w:sz w:val="24"/>
          <w:szCs w:val="28"/>
          <w:lang w:val="en-US"/>
        </w:rPr>
        <w:t>y</w:t>
      </w:r>
      <w:r w:rsidR="009C3A29">
        <w:rPr>
          <w:i/>
          <w:sz w:val="24"/>
          <w:szCs w:val="28"/>
          <w:lang w:val="en-US"/>
        </w:rPr>
        <w:t>aev</w:t>
      </w:r>
      <w:r w:rsidRPr="009C3A29">
        <w:rPr>
          <w:sz w:val="24"/>
          <w:szCs w:val="28"/>
          <w:lang w:val="en-US"/>
        </w:rPr>
        <w:t>.;</w:t>
      </w:r>
    </w:p>
    <w:p w:rsidR="0000119A" w:rsidRPr="009C3A29" w:rsidRDefault="0000119A" w:rsidP="0000119A">
      <w:pPr>
        <w:shd w:val="clear" w:color="auto" w:fill="FFFFFF"/>
        <w:tabs>
          <w:tab w:val="left" w:pos="426"/>
        </w:tabs>
        <w:rPr>
          <w:i/>
          <w:sz w:val="24"/>
          <w:szCs w:val="28"/>
          <w:lang w:val="en-US"/>
        </w:rPr>
      </w:pPr>
      <w:r w:rsidRPr="009C3A29">
        <w:rPr>
          <w:sz w:val="24"/>
          <w:szCs w:val="28"/>
          <w:lang w:val="en-US"/>
        </w:rPr>
        <w:t>-</w:t>
      </w:r>
      <w:r w:rsidRPr="009C3A29">
        <w:rPr>
          <w:sz w:val="24"/>
          <w:szCs w:val="28"/>
          <w:lang w:val="en-US"/>
        </w:rPr>
        <w:tab/>
      </w:r>
      <w:r w:rsidR="009C3A29" w:rsidRPr="009C3A29">
        <w:rPr>
          <w:sz w:val="24"/>
          <w:szCs w:val="28"/>
          <w:lang w:val="en-US"/>
        </w:rPr>
        <w:t xml:space="preserve">Changed the number of members of the Board of Directors </w:t>
      </w:r>
      <w:r w:rsidR="009C3A29" w:rsidRPr="009C3A29">
        <w:rPr>
          <w:i/>
          <w:sz w:val="24"/>
          <w:szCs w:val="28"/>
          <w:lang w:val="en-US"/>
        </w:rPr>
        <w:t>from three to five people</w:t>
      </w:r>
      <w:r w:rsidRPr="009C3A29">
        <w:rPr>
          <w:i/>
          <w:sz w:val="24"/>
          <w:szCs w:val="28"/>
          <w:lang w:val="en-US"/>
        </w:rPr>
        <w:t>;</w:t>
      </w:r>
    </w:p>
    <w:p w:rsidR="0000119A" w:rsidRPr="009C3A29" w:rsidRDefault="0000119A" w:rsidP="0000119A">
      <w:pPr>
        <w:shd w:val="clear" w:color="auto" w:fill="FFFFFF"/>
        <w:tabs>
          <w:tab w:val="left" w:pos="426"/>
        </w:tabs>
        <w:contextualSpacing/>
        <w:rPr>
          <w:sz w:val="24"/>
          <w:szCs w:val="28"/>
          <w:lang w:val="en-US"/>
        </w:rPr>
      </w:pPr>
      <w:r w:rsidRPr="009C3A29">
        <w:rPr>
          <w:i/>
          <w:sz w:val="24"/>
          <w:szCs w:val="28"/>
          <w:lang w:val="en-US"/>
        </w:rPr>
        <w:t>-</w:t>
      </w:r>
      <w:r w:rsidRPr="009C3A29">
        <w:rPr>
          <w:i/>
          <w:sz w:val="24"/>
          <w:szCs w:val="28"/>
          <w:lang w:val="en-US"/>
        </w:rPr>
        <w:tab/>
      </w:r>
      <w:r w:rsidR="009C3A29" w:rsidRPr="009C3A29">
        <w:rPr>
          <w:sz w:val="24"/>
          <w:szCs w:val="28"/>
          <w:lang w:val="en-US"/>
        </w:rPr>
        <w:t>For the term of office established for the Board of Directors as a whole, the following members of the Board of Directors were elected</w:t>
      </w:r>
      <w:r w:rsidR="006E5BE0" w:rsidRPr="009C3A29">
        <w:rPr>
          <w:sz w:val="24"/>
          <w:szCs w:val="28"/>
          <w:lang w:val="en-US"/>
        </w:rPr>
        <w:t>:</w:t>
      </w:r>
    </w:p>
    <w:p w:rsidR="0000119A" w:rsidRPr="00E33214" w:rsidRDefault="002736C2" w:rsidP="0000119A">
      <w:pPr>
        <w:shd w:val="clear" w:color="auto" w:fill="FFFFFF"/>
        <w:contextualSpacing/>
        <w:rPr>
          <w:sz w:val="24"/>
          <w:szCs w:val="28"/>
          <w:lang w:val="en-US"/>
        </w:rPr>
      </w:pPr>
      <w:r>
        <w:rPr>
          <w:sz w:val="24"/>
          <w:szCs w:val="28"/>
          <w:lang w:val="en-US"/>
        </w:rPr>
        <w:t>Sokolov</w:t>
      </w:r>
      <w:r w:rsidR="00E33214">
        <w:rPr>
          <w:sz w:val="24"/>
          <w:szCs w:val="28"/>
          <w:lang w:val="en-US"/>
        </w:rPr>
        <w:t xml:space="preserve"> P</w:t>
      </w:r>
      <w:r w:rsidR="006E5BE0" w:rsidRPr="00E33214">
        <w:rPr>
          <w:sz w:val="24"/>
          <w:szCs w:val="28"/>
          <w:lang w:val="en-US"/>
        </w:rPr>
        <w:t>.</w:t>
      </w:r>
      <w:r w:rsidR="00E33214">
        <w:rPr>
          <w:sz w:val="24"/>
          <w:szCs w:val="28"/>
          <w:lang w:val="en-US"/>
        </w:rPr>
        <w:t>V</w:t>
      </w:r>
      <w:r w:rsidR="0000119A" w:rsidRPr="00E33214">
        <w:rPr>
          <w:sz w:val="24"/>
          <w:szCs w:val="28"/>
          <w:lang w:val="en-US"/>
        </w:rPr>
        <w:t xml:space="preserve">, </w:t>
      </w:r>
      <w:r>
        <w:rPr>
          <w:i/>
          <w:sz w:val="24"/>
          <w:szCs w:val="28"/>
          <w:lang w:val="en-US"/>
        </w:rPr>
        <w:t>Chairman</w:t>
      </w:r>
      <w:r w:rsidR="0000119A" w:rsidRPr="00E33214">
        <w:rPr>
          <w:sz w:val="24"/>
          <w:szCs w:val="28"/>
          <w:lang w:val="en-US"/>
        </w:rPr>
        <w:t>;</w:t>
      </w:r>
    </w:p>
    <w:p w:rsidR="0000119A" w:rsidRPr="00E33214" w:rsidRDefault="002736C2" w:rsidP="0000119A">
      <w:pPr>
        <w:shd w:val="clear" w:color="auto" w:fill="FFFFFF"/>
        <w:contextualSpacing/>
        <w:rPr>
          <w:sz w:val="24"/>
          <w:szCs w:val="28"/>
          <w:lang w:val="en-US"/>
        </w:rPr>
      </w:pPr>
      <w:r>
        <w:rPr>
          <w:sz w:val="24"/>
          <w:szCs w:val="28"/>
          <w:lang w:val="en-US"/>
        </w:rPr>
        <w:t>Turikpenbayev</w:t>
      </w:r>
      <w:r w:rsidR="00E33214">
        <w:rPr>
          <w:sz w:val="24"/>
          <w:szCs w:val="28"/>
          <w:lang w:val="en-US"/>
        </w:rPr>
        <w:t xml:space="preserve"> A. N</w:t>
      </w:r>
      <w:r w:rsidR="0000119A" w:rsidRPr="00E33214">
        <w:rPr>
          <w:sz w:val="24"/>
          <w:szCs w:val="28"/>
          <w:lang w:val="en-US"/>
        </w:rPr>
        <w:t>;</w:t>
      </w:r>
    </w:p>
    <w:p w:rsidR="0000119A" w:rsidRPr="00E33214" w:rsidRDefault="002736C2" w:rsidP="0000119A">
      <w:pPr>
        <w:shd w:val="clear" w:color="auto" w:fill="FFFFFF"/>
        <w:contextualSpacing/>
        <w:rPr>
          <w:sz w:val="24"/>
          <w:szCs w:val="28"/>
          <w:lang w:val="en-US"/>
        </w:rPr>
      </w:pPr>
      <w:r>
        <w:rPr>
          <w:sz w:val="24"/>
          <w:szCs w:val="28"/>
          <w:lang w:val="en-US"/>
        </w:rPr>
        <w:t>Abeldinov</w:t>
      </w:r>
      <w:r w:rsidR="00E33214" w:rsidRPr="00E33214">
        <w:rPr>
          <w:sz w:val="24"/>
          <w:szCs w:val="28"/>
          <w:lang w:val="en-US"/>
        </w:rPr>
        <w:t xml:space="preserve"> </w:t>
      </w:r>
      <w:r w:rsidR="00E33214">
        <w:rPr>
          <w:sz w:val="24"/>
          <w:szCs w:val="28"/>
          <w:lang w:val="en-US"/>
        </w:rPr>
        <w:t>E</w:t>
      </w:r>
      <w:r w:rsidR="00E33214" w:rsidRPr="00E33214">
        <w:rPr>
          <w:sz w:val="24"/>
          <w:szCs w:val="28"/>
          <w:lang w:val="en-US"/>
        </w:rPr>
        <w:t>.</w:t>
      </w:r>
      <w:r w:rsidR="00491D84">
        <w:rPr>
          <w:sz w:val="24"/>
          <w:szCs w:val="28"/>
          <w:lang w:val="en-US"/>
        </w:rPr>
        <w:t>S</w:t>
      </w:r>
      <w:r w:rsidR="0000119A" w:rsidRPr="00E33214">
        <w:rPr>
          <w:sz w:val="24"/>
          <w:szCs w:val="28"/>
          <w:lang w:val="en-US"/>
        </w:rPr>
        <w:t>;</w:t>
      </w:r>
    </w:p>
    <w:p w:rsidR="0000119A" w:rsidRPr="002736C2" w:rsidRDefault="002736C2" w:rsidP="0000119A">
      <w:pPr>
        <w:shd w:val="clear" w:color="auto" w:fill="FFFFFF"/>
        <w:rPr>
          <w:sz w:val="24"/>
          <w:szCs w:val="28"/>
          <w:lang w:val="en-US"/>
        </w:rPr>
      </w:pPr>
      <w:r w:rsidRPr="00E33214">
        <w:rPr>
          <w:sz w:val="24"/>
          <w:szCs w:val="28"/>
          <w:lang w:val="en-US"/>
        </w:rPr>
        <w:t xml:space="preserve">Zavgorodnyaya </w:t>
      </w:r>
      <w:r w:rsidR="00E33214">
        <w:rPr>
          <w:sz w:val="24"/>
          <w:szCs w:val="28"/>
          <w:lang w:val="en-US"/>
        </w:rPr>
        <w:t xml:space="preserve">E.V </w:t>
      </w:r>
      <w:r w:rsidR="0000119A" w:rsidRPr="00E33214">
        <w:rPr>
          <w:sz w:val="24"/>
          <w:szCs w:val="28"/>
          <w:lang w:val="en-US"/>
        </w:rPr>
        <w:t xml:space="preserve">– </w:t>
      </w:r>
      <w:r w:rsidRPr="002736C2">
        <w:rPr>
          <w:sz w:val="24"/>
          <w:szCs w:val="28"/>
          <w:lang w:val="en-US"/>
        </w:rPr>
        <w:t>independent</w:t>
      </w:r>
      <w:r w:rsidRPr="00E33214">
        <w:rPr>
          <w:sz w:val="24"/>
          <w:szCs w:val="28"/>
          <w:lang w:val="en-US"/>
        </w:rPr>
        <w:t xml:space="preserve"> </w:t>
      </w:r>
      <w:r w:rsidRPr="002736C2">
        <w:rPr>
          <w:sz w:val="24"/>
          <w:szCs w:val="28"/>
          <w:lang w:val="en-US"/>
        </w:rPr>
        <w:t>director</w:t>
      </w:r>
      <w:r w:rsidR="0000119A" w:rsidRPr="002736C2">
        <w:rPr>
          <w:sz w:val="24"/>
          <w:szCs w:val="28"/>
          <w:lang w:val="en-US"/>
        </w:rPr>
        <w:t>;</w:t>
      </w:r>
    </w:p>
    <w:p w:rsidR="00C31572" w:rsidRPr="002736C2" w:rsidRDefault="0000119A" w:rsidP="0000119A">
      <w:pPr>
        <w:shd w:val="clear" w:color="auto" w:fill="FFFFFF"/>
        <w:tabs>
          <w:tab w:val="left" w:pos="426"/>
        </w:tabs>
        <w:outlineLvl w:val="1"/>
        <w:rPr>
          <w:sz w:val="24"/>
          <w:szCs w:val="28"/>
          <w:lang w:val="en-US"/>
        </w:rPr>
      </w:pPr>
      <w:r w:rsidRPr="002736C2">
        <w:rPr>
          <w:kern w:val="36"/>
          <w:sz w:val="24"/>
          <w:szCs w:val="28"/>
          <w:lang w:val="en-US"/>
        </w:rPr>
        <w:t>2)</w:t>
      </w:r>
      <w:r w:rsidRPr="002736C2">
        <w:rPr>
          <w:kern w:val="36"/>
          <w:sz w:val="24"/>
          <w:szCs w:val="28"/>
          <w:lang w:val="en-US"/>
        </w:rPr>
        <w:tab/>
      </w:r>
      <w:r w:rsidR="002736C2" w:rsidRPr="002736C2">
        <w:rPr>
          <w:kern w:val="36"/>
          <w:sz w:val="24"/>
          <w:szCs w:val="28"/>
          <w:lang w:val="en-US"/>
        </w:rPr>
        <w:t>based on the decision of the Management Board of JSC</w:t>
      </w:r>
      <w:r w:rsidR="002736C2">
        <w:rPr>
          <w:kern w:val="36"/>
          <w:sz w:val="24"/>
          <w:szCs w:val="28"/>
          <w:lang w:val="en-US"/>
        </w:rPr>
        <w:t xml:space="preserve"> “KTZ”</w:t>
      </w:r>
      <w:r w:rsidR="002736C2" w:rsidRPr="002736C2">
        <w:rPr>
          <w:kern w:val="36"/>
          <w:sz w:val="24"/>
          <w:szCs w:val="28"/>
          <w:lang w:val="en-US"/>
        </w:rPr>
        <w:t xml:space="preserve"> dated June 2, 2021 (Minutes No. 02/19)</w:t>
      </w:r>
      <w:r w:rsidRPr="002736C2">
        <w:rPr>
          <w:sz w:val="24"/>
          <w:szCs w:val="28"/>
          <w:lang w:val="en-US"/>
        </w:rPr>
        <w:t>:</w:t>
      </w:r>
    </w:p>
    <w:p w:rsidR="0000119A" w:rsidRPr="002736C2" w:rsidRDefault="0000119A" w:rsidP="0000119A">
      <w:pPr>
        <w:shd w:val="clear" w:color="auto" w:fill="FFFFFF"/>
        <w:tabs>
          <w:tab w:val="left" w:pos="426"/>
        </w:tabs>
        <w:outlineLvl w:val="1"/>
        <w:rPr>
          <w:i/>
          <w:sz w:val="24"/>
          <w:szCs w:val="28"/>
          <w:lang w:val="en-US"/>
        </w:rPr>
      </w:pPr>
      <w:r w:rsidRPr="002736C2">
        <w:rPr>
          <w:sz w:val="24"/>
          <w:szCs w:val="28"/>
          <w:lang w:val="en-US"/>
        </w:rPr>
        <w:t>-</w:t>
      </w:r>
      <w:r w:rsidRPr="002736C2">
        <w:rPr>
          <w:sz w:val="24"/>
          <w:szCs w:val="28"/>
          <w:lang w:val="en-US"/>
        </w:rPr>
        <w:tab/>
      </w:r>
      <w:r w:rsidR="002736C2" w:rsidRPr="002736C2">
        <w:rPr>
          <w:sz w:val="24"/>
          <w:szCs w:val="28"/>
          <w:lang w:val="en-US"/>
        </w:rPr>
        <w:t xml:space="preserve">the number of members of the Board of Directors of the Company was changed </w:t>
      </w:r>
      <w:r w:rsidR="002736C2" w:rsidRPr="002736C2">
        <w:rPr>
          <w:i/>
          <w:sz w:val="24"/>
          <w:szCs w:val="28"/>
          <w:lang w:val="en-US"/>
        </w:rPr>
        <w:t>from five to six people</w:t>
      </w:r>
      <w:r w:rsidRPr="002736C2">
        <w:rPr>
          <w:i/>
          <w:sz w:val="24"/>
          <w:szCs w:val="28"/>
          <w:lang w:val="en-US"/>
        </w:rPr>
        <w:t>;</w:t>
      </w:r>
    </w:p>
    <w:p w:rsidR="0000119A" w:rsidRPr="002736C2" w:rsidRDefault="0000119A" w:rsidP="0000119A">
      <w:pPr>
        <w:shd w:val="clear" w:color="auto" w:fill="FFFFFF"/>
        <w:tabs>
          <w:tab w:val="left" w:pos="426"/>
        </w:tabs>
        <w:outlineLvl w:val="1"/>
        <w:rPr>
          <w:sz w:val="24"/>
          <w:szCs w:val="28"/>
          <w:lang w:val="en-US"/>
        </w:rPr>
      </w:pPr>
      <w:r w:rsidRPr="002736C2">
        <w:rPr>
          <w:i/>
          <w:sz w:val="24"/>
          <w:szCs w:val="28"/>
          <w:lang w:val="en-US"/>
        </w:rPr>
        <w:t>-</w:t>
      </w:r>
      <w:r w:rsidRPr="002736C2">
        <w:rPr>
          <w:i/>
          <w:sz w:val="24"/>
          <w:szCs w:val="28"/>
          <w:lang w:val="en-US"/>
        </w:rPr>
        <w:tab/>
      </w:r>
      <w:r w:rsidR="002736C2" w:rsidRPr="002736C2">
        <w:rPr>
          <w:sz w:val="24"/>
          <w:szCs w:val="28"/>
          <w:lang w:val="en-US"/>
        </w:rPr>
        <w:t>The powers of a member of</w:t>
      </w:r>
      <w:r w:rsidR="002736C2">
        <w:rPr>
          <w:sz w:val="24"/>
          <w:szCs w:val="28"/>
          <w:lang w:val="en-US"/>
        </w:rPr>
        <w:t xml:space="preserve"> the Board of Directors of JSC “Sea port of Aktau” </w:t>
      </w:r>
      <w:r w:rsidR="002736C2" w:rsidRPr="002736C2">
        <w:rPr>
          <w:sz w:val="24"/>
          <w:szCs w:val="28"/>
          <w:lang w:val="en-US"/>
        </w:rPr>
        <w:t xml:space="preserve"> were terminated ahead of schedule</w:t>
      </w:r>
      <w:r w:rsidRPr="002736C2">
        <w:rPr>
          <w:sz w:val="24"/>
          <w:szCs w:val="28"/>
          <w:lang w:val="en-US"/>
        </w:rPr>
        <w:t xml:space="preserve"> – </w:t>
      </w:r>
      <w:r w:rsidR="002736C2">
        <w:rPr>
          <w:i/>
          <w:sz w:val="24"/>
          <w:szCs w:val="28"/>
          <w:lang w:val="en-US"/>
        </w:rPr>
        <w:t>Chairman</w:t>
      </w:r>
      <w:r w:rsidRPr="002736C2">
        <w:rPr>
          <w:sz w:val="24"/>
          <w:szCs w:val="28"/>
          <w:lang w:val="en-US"/>
        </w:rPr>
        <w:t xml:space="preserve"> </w:t>
      </w:r>
      <w:r w:rsidR="002736C2" w:rsidRPr="002736C2">
        <w:rPr>
          <w:sz w:val="24"/>
          <w:szCs w:val="28"/>
          <w:lang w:val="en-US"/>
        </w:rPr>
        <w:t>P. Sokolov</w:t>
      </w:r>
      <w:r w:rsidR="00C34A4D" w:rsidRPr="002736C2">
        <w:rPr>
          <w:sz w:val="24"/>
          <w:szCs w:val="28"/>
          <w:lang w:val="en-US"/>
        </w:rPr>
        <w:t xml:space="preserve">, </w:t>
      </w:r>
      <w:r w:rsidR="002736C2" w:rsidRPr="002736C2">
        <w:rPr>
          <w:sz w:val="24"/>
          <w:szCs w:val="28"/>
          <w:lang w:val="en-US"/>
        </w:rPr>
        <w:t xml:space="preserve">Member of the Board of Directors of JSC </w:t>
      </w:r>
      <w:r w:rsidR="002736C2">
        <w:rPr>
          <w:sz w:val="24"/>
          <w:szCs w:val="28"/>
          <w:lang w:val="en-US"/>
        </w:rPr>
        <w:t>“Sea port of Aktau”</w:t>
      </w:r>
      <w:r w:rsidR="002736C2" w:rsidRPr="002736C2">
        <w:rPr>
          <w:sz w:val="24"/>
          <w:szCs w:val="28"/>
          <w:lang w:val="en-US"/>
        </w:rPr>
        <w:t xml:space="preserve"> E.</w:t>
      </w:r>
      <w:r w:rsidR="002736C2">
        <w:rPr>
          <w:sz w:val="24"/>
          <w:szCs w:val="28"/>
          <w:lang w:val="en-US"/>
        </w:rPr>
        <w:t xml:space="preserve"> Abeldinov</w:t>
      </w:r>
      <w:r w:rsidR="006E5BE0" w:rsidRPr="002736C2">
        <w:rPr>
          <w:sz w:val="24"/>
          <w:szCs w:val="28"/>
          <w:lang w:val="en-US"/>
        </w:rPr>
        <w:t>;</w:t>
      </w:r>
    </w:p>
    <w:p w:rsidR="006E5BE0" w:rsidRPr="002736C2" w:rsidRDefault="006E5BE0" w:rsidP="006E5BE0">
      <w:pPr>
        <w:shd w:val="clear" w:color="auto" w:fill="FFFFFF"/>
        <w:tabs>
          <w:tab w:val="left" w:pos="426"/>
        </w:tabs>
        <w:contextualSpacing/>
        <w:rPr>
          <w:sz w:val="24"/>
          <w:szCs w:val="28"/>
          <w:lang w:val="en-US"/>
        </w:rPr>
      </w:pPr>
      <w:r w:rsidRPr="002736C2">
        <w:rPr>
          <w:sz w:val="24"/>
          <w:szCs w:val="28"/>
          <w:lang w:val="en-US"/>
        </w:rPr>
        <w:t>-</w:t>
      </w:r>
      <w:r w:rsidRPr="002736C2">
        <w:rPr>
          <w:sz w:val="24"/>
          <w:szCs w:val="28"/>
          <w:lang w:val="en-US"/>
        </w:rPr>
        <w:tab/>
      </w:r>
      <w:r w:rsidR="002736C2" w:rsidRPr="002736C2">
        <w:rPr>
          <w:sz w:val="24"/>
          <w:szCs w:val="28"/>
          <w:lang w:val="en-US"/>
        </w:rPr>
        <w:t>For the term of office established for the Board of Directors as a whole, the following members of the Board of Directors were elected</w:t>
      </w:r>
      <w:r w:rsidRPr="002736C2">
        <w:rPr>
          <w:sz w:val="24"/>
          <w:szCs w:val="28"/>
          <w:lang w:val="en-US"/>
        </w:rPr>
        <w:t>:</w:t>
      </w:r>
    </w:p>
    <w:p w:rsidR="006E5BE0" w:rsidRPr="00E33214" w:rsidRDefault="002736C2" w:rsidP="006E5BE0">
      <w:pPr>
        <w:shd w:val="clear" w:color="auto" w:fill="FFFFFF"/>
        <w:contextualSpacing/>
        <w:rPr>
          <w:sz w:val="24"/>
          <w:szCs w:val="28"/>
          <w:lang w:val="en-US"/>
        </w:rPr>
      </w:pPr>
      <w:r w:rsidRPr="00E33214">
        <w:rPr>
          <w:sz w:val="24"/>
          <w:szCs w:val="28"/>
          <w:lang w:val="en-US"/>
        </w:rPr>
        <w:t>Duzbaeva</w:t>
      </w:r>
      <w:r w:rsidR="00E33214">
        <w:rPr>
          <w:sz w:val="24"/>
          <w:szCs w:val="28"/>
          <w:lang w:val="en-US"/>
        </w:rPr>
        <w:t xml:space="preserve"> M.A</w:t>
      </w:r>
      <w:r w:rsidR="006E5BE0" w:rsidRPr="00E33214">
        <w:rPr>
          <w:sz w:val="24"/>
          <w:szCs w:val="28"/>
          <w:lang w:val="en-US"/>
        </w:rPr>
        <w:t xml:space="preserve">, </w:t>
      </w:r>
      <w:r>
        <w:rPr>
          <w:i/>
          <w:sz w:val="24"/>
          <w:szCs w:val="28"/>
          <w:lang w:val="en-US"/>
        </w:rPr>
        <w:t>Chairman</w:t>
      </w:r>
      <w:r w:rsidR="006E5BE0" w:rsidRPr="00E33214">
        <w:rPr>
          <w:sz w:val="24"/>
          <w:szCs w:val="28"/>
          <w:lang w:val="en-US"/>
        </w:rPr>
        <w:t>;</w:t>
      </w:r>
    </w:p>
    <w:p w:rsidR="00E33214" w:rsidRDefault="002736C2" w:rsidP="00EB2C67">
      <w:pPr>
        <w:shd w:val="clear" w:color="auto" w:fill="FFFFFF"/>
        <w:contextualSpacing/>
        <w:rPr>
          <w:sz w:val="24"/>
          <w:szCs w:val="28"/>
          <w:lang w:val="en-US"/>
        </w:rPr>
      </w:pPr>
      <w:r w:rsidRPr="00E33214">
        <w:rPr>
          <w:sz w:val="24"/>
          <w:szCs w:val="28"/>
          <w:lang w:val="en-US"/>
        </w:rPr>
        <w:t>Koyshiba</w:t>
      </w:r>
      <w:r>
        <w:rPr>
          <w:sz w:val="24"/>
          <w:szCs w:val="28"/>
          <w:lang w:val="en-US"/>
        </w:rPr>
        <w:t>yev</w:t>
      </w:r>
      <w:r w:rsidR="00E33214">
        <w:rPr>
          <w:sz w:val="24"/>
          <w:szCs w:val="28"/>
          <w:lang w:val="en-US"/>
        </w:rPr>
        <w:t xml:space="preserve"> E/Kh;</w:t>
      </w:r>
    </w:p>
    <w:p w:rsidR="0000119A" w:rsidRPr="002736C2" w:rsidRDefault="002736C2" w:rsidP="00EB2C67">
      <w:pPr>
        <w:shd w:val="clear" w:color="auto" w:fill="FFFFFF"/>
        <w:contextualSpacing/>
        <w:rPr>
          <w:sz w:val="24"/>
          <w:szCs w:val="28"/>
          <w:lang w:val="en-US"/>
        </w:rPr>
      </w:pPr>
      <w:r>
        <w:rPr>
          <w:sz w:val="24"/>
          <w:szCs w:val="28"/>
          <w:lang w:val="en-US"/>
        </w:rPr>
        <w:t>Arkalyk</w:t>
      </w:r>
      <w:r w:rsidR="00E33214">
        <w:rPr>
          <w:sz w:val="24"/>
          <w:szCs w:val="28"/>
          <w:lang w:val="en-US"/>
        </w:rPr>
        <w:t xml:space="preserve"> D</w:t>
      </w:r>
      <w:r w:rsidR="00EB2C67" w:rsidRPr="002736C2">
        <w:rPr>
          <w:sz w:val="24"/>
          <w:szCs w:val="28"/>
          <w:lang w:val="en-US"/>
        </w:rPr>
        <w:t>.</w:t>
      </w:r>
      <w:r w:rsidR="00E33214">
        <w:rPr>
          <w:sz w:val="24"/>
          <w:szCs w:val="28"/>
          <w:lang w:val="en-US"/>
        </w:rPr>
        <w:t>R</w:t>
      </w:r>
    </w:p>
    <w:p w:rsidR="00EB2C67" w:rsidRPr="002736C2" w:rsidRDefault="00EB2C67" w:rsidP="00EB2C67">
      <w:pPr>
        <w:widowControl w:val="0"/>
        <w:shd w:val="clear" w:color="auto" w:fill="FFFFFF"/>
        <w:outlineLvl w:val="1"/>
        <w:rPr>
          <w:b/>
          <w:kern w:val="36"/>
          <w:sz w:val="24"/>
          <w:szCs w:val="28"/>
          <w:lang w:val="en-US"/>
        </w:rPr>
      </w:pPr>
    </w:p>
    <w:p w:rsidR="002736C2" w:rsidRPr="003761CF" w:rsidRDefault="002736C2" w:rsidP="002736C2">
      <w:pPr>
        <w:shd w:val="clear" w:color="auto" w:fill="FFFFFF"/>
        <w:outlineLvl w:val="1"/>
        <w:rPr>
          <w:b/>
          <w:kern w:val="36"/>
          <w:sz w:val="24"/>
          <w:szCs w:val="28"/>
          <w:lang w:val="en-US"/>
        </w:rPr>
      </w:pPr>
      <w:r>
        <w:rPr>
          <w:b/>
          <w:kern w:val="36"/>
          <w:sz w:val="24"/>
          <w:szCs w:val="28"/>
          <w:lang w:val="en-US"/>
        </w:rPr>
        <w:t xml:space="preserve">Members of the Board of directors </w:t>
      </w:r>
    </w:p>
    <w:p w:rsidR="001B0355" w:rsidRPr="002736C2" w:rsidRDefault="002736C2" w:rsidP="00E13138">
      <w:pPr>
        <w:shd w:val="clear" w:color="auto" w:fill="FFFFFF"/>
        <w:spacing w:before="0" w:after="0"/>
        <w:outlineLvl w:val="1"/>
        <w:rPr>
          <w:rFonts w:eastAsiaTheme="minorHAnsi"/>
          <w:color w:val="000000"/>
          <w:sz w:val="24"/>
          <w:szCs w:val="28"/>
          <w:lang w:val="en-US" w:eastAsia="en-US"/>
        </w:rPr>
      </w:pPr>
      <w:r w:rsidRPr="002736C2">
        <w:rPr>
          <w:rFonts w:eastAsiaTheme="minorHAnsi"/>
          <w:color w:val="000000"/>
          <w:sz w:val="24"/>
          <w:szCs w:val="28"/>
          <w:lang w:val="en-US" w:eastAsia="en-US"/>
        </w:rPr>
        <w:t>As of December 31, 202</w:t>
      </w:r>
      <w:r>
        <w:rPr>
          <w:rFonts w:eastAsiaTheme="minorHAnsi"/>
          <w:color w:val="000000"/>
          <w:sz w:val="24"/>
          <w:szCs w:val="28"/>
          <w:lang w:val="en-US" w:eastAsia="en-US"/>
        </w:rPr>
        <w:t>1</w:t>
      </w:r>
      <w:r w:rsidRPr="002736C2">
        <w:rPr>
          <w:rFonts w:eastAsiaTheme="minorHAnsi"/>
          <w:color w:val="000000"/>
          <w:sz w:val="24"/>
          <w:szCs w:val="28"/>
          <w:lang w:val="en-US" w:eastAsia="en-US"/>
        </w:rPr>
        <w:t>, the Board of Directors was represented as follows</w:t>
      </w:r>
      <w:r w:rsidR="001B0355" w:rsidRPr="002736C2">
        <w:rPr>
          <w:rFonts w:eastAsiaTheme="minorHAnsi"/>
          <w:color w:val="000000"/>
          <w:sz w:val="24"/>
          <w:szCs w:val="28"/>
          <w:lang w:val="en-US" w:eastAsia="en-US"/>
        </w:rPr>
        <w:t>:</w:t>
      </w:r>
    </w:p>
    <w:tbl>
      <w:tblPr>
        <w:tblStyle w:val="a3"/>
        <w:tblW w:w="98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5103"/>
        <w:gridCol w:w="2693"/>
      </w:tblGrid>
      <w:tr w:rsidR="00880AB6" w:rsidRPr="00DB568D" w:rsidTr="00491D84">
        <w:trPr>
          <w:trHeight w:val="556"/>
        </w:trPr>
        <w:tc>
          <w:tcPr>
            <w:tcW w:w="2093" w:type="dxa"/>
          </w:tcPr>
          <w:p w:rsidR="00880AB6" w:rsidRPr="00880AB6" w:rsidRDefault="00880AB6" w:rsidP="00880AB6">
            <w:pPr>
              <w:jc w:val="center"/>
              <w:rPr>
                <w:b/>
                <w:sz w:val="24"/>
              </w:rPr>
            </w:pPr>
            <w:r w:rsidRPr="00880AB6">
              <w:rPr>
                <w:b/>
                <w:sz w:val="24"/>
              </w:rPr>
              <w:t xml:space="preserve">Full </w:t>
            </w:r>
            <w:r w:rsidRPr="00880AB6">
              <w:rPr>
                <w:b/>
                <w:sz w:val="24"/>
                <w:lang w:val="en-US"/>
              </w:rPr>
              <w:t>name</w:t>
            </w:r>
          </w:p>
        </w:tc>
        <w:tc>
          <w:tcPr>
            <w:tcW w:w="5103" w:type="dxa"/>
          </w:tcPr>
          <w:p w:rsidR="00880AB6" w:rsidRPr="00880AB6" w:rsidRDefault="00880AB6" w:rsidP="00880AB6">
            <w:pPr>
              <w:jc w:val="center"/>
              <w:rPr>
                <w:b/>
                <w:sz w:val="24"/>
              </w:rPr>
            </w:pPr>
            <w:r w:rsidRPr="00880AB6">
              <w:rPr>
                <w:b/>
                <w:sz w:val="24"/>
              </w:rPr>
              <w:t>Position</w:t>
            </w:r>
          </w:p>
        </w:tc>
        <w:tc>
          <w:tcPr>
            <w:tcW w:w="2693" w:type="dxa"/>
          </w:tcPr>
          <w:p w:rsidR="00880AB6" w:rsidRPr="00880AB6" w:rsidRDefault="00880AB6" w:rsidP="00880AB6">
            <w:pPr>
              <w:jc w:val="center"/>
              <w:rPr>
                <w:b/>
                <w:sz w:val="24"/>
              </w:rPr>
            </w:pPr>
            <w:r w:rsidRPr="00880AB6">
              <w:rPr>
                <w:b/>
                <w:sz w:val="24"/>
              </w:rPr>
              <w:t xml:space="preserve">Date of </w:t>
            </w:r>
            <w:r w:rsidRPr="00880AB6">
              <w:rPr>
                <w:b/>
                <w:sz w:val="24"/>
                <w:lang w:val="en-US"/>
              </w:rPr>
              <w:t>election</w:t>
            </w:r>
          </w:p>
        </w:tc>
      </w:tr>
      <w:tr w:rsidR="00ED0D80" w:rsidRPr="00DB568D" w:rsidTr="00EB2C67">
        <w:tc>
          <w:tcPr>
            <w:tcW w:w="2093" w:type="dxa"/>
          </w:tcPr>
          <w:p w:rsidR="00ED0D80" w:rsidRPr="00DB568D" w:rsidRDefault="00E33214" w:rsidP="00E13138">
            <w:pPr>
              <w:tabs>
                <w:tab w:val="left" w:pos="1134"/>
                <w:tab w:val="left" w:pos="4962"/>
              </w:tabs>
              <w:spacing w:before="0"/>
              <w:outlineLvl w:val="1"/>
              <w:rPr>
                <w:rFonts w:eastAsiaTheme="minorHAnsi"/>
                <w:color w:val="000000"/>
                <w:sz w:val="24"/>
                <w:szCs w:val="28"/>
                <w:lang w:eastAsia="en-US"/>
              </w:rPr>
            </w:pPr>
            <w:r w:rsidRPr="00E33214">
              <w:rPr>
                <w:rFonts w:eastAsiaTheme="minorHAnsi"/>
                <w:color w:val="000000"/>
                <w:sz w:val="24"/>
                <w:szCs w:val="28"/>
                <w:lang w:eastAsia="en-US"/>
              </w:rPr>
              <w:t>Duzbaeva M.A.</w:t>
            </w:r>
          </w:p>
        </w:tc>
        <w:tc>
          <w:tcPr>
            <w:tcW w:w="5103" w:type="dxa"/>
          </w:tcPr>
          <w:p w:rsidR="00ED0D80" w:rsidRPr="00491D84" w:rsidRDefault="00491D84" w:rsidP="00EA68A3">
            <w:pPr>
              <w:tabs>
                <w:tab w:val="left" w:pos="1134"/>
                <w:tab w:val="left" w:pos="4962"/>
              </w:tabs>
              <w:spacing w:before="0"/>
              <w:jc w:val="left"/>
              <w:outlineLvl w:val="1"/>
              <w:rPr>
                <w:rFonts w:eastAsiaTheme="minorHAnsi"/>
                <w:color w:val="000000"/>
                <w:sz w:val="24"/>
                <w:szCs w:val="28"/>
                <w:lang w:val="en-US" w:eastAsia="en-US"/>
              </w:rPr>
            </w:pPr>
            <w:r w:rsidRPr="00491D84">
              <w:rPr>
                <w:rFonts w:eastAsiaTheme="minorHAnsi"/>
                <w:color w:val="000000"/>
                <w:sz w:val="24"/>
                <w:szCs w:val="28"/>
                <w:lang w:val="en-US" w:eastAsia="en-US"/>
              </w:rPr>
              <w:t>Chairman of the Board of Directors</w:t>
            </w:r>
            <w:r w:rsidR="006E5BE0" w:rsidRPr="00491D84">
              <w:rPr>
                <w:rFonts w:eastAsiaTheme="minorHAnsi"/>
                <w:color w:val="000000"/>
                <w:sz w:val="24"/>
                <w:szCs w:val="28"/>
                <w:lang w:val="en-US" w:eastAsia="en-US"/>
              </w:rPr>
              <w:t>,</w:t>
            </w:r>
          </w:p>
          <w:p w:rsidR="006E5BE0" w:rsidRPr="00491D84" w:rsidRDefault="00491D84" w:rsidP="00EA68A3">
            <w:pPr>
              <w:tabs>
                <w:tab w:val="left" w:pos="1134"/>
                <w:tab w:val="left" w:pos="4962"/>
              </w:tabs>
              <w:spacing w:before="0"/>
              <w:jc w:val="left"/>
              <w:outlineLvl w:val="1"/>
              <w:rPr>
                <w:rFonts w:eastAsiaTheme="minorHAnsi"/>
                <w:i/>
                <w:color w:val="000000"/>
                <w:sz w:val="24"/>
                <w:szCs w:val="28"/>
                <w:lang w:val="en-US" w:eastAsia="en-US"/>
              </w:rPr>
            </w:pPr>
            <w:r>
              <w:rPr>
                <w:rFonts w:eastAsiaTheme="minorHAnsi"/>
                <w:i/>
                <w:color w:val="000000"/>
                <w:sz w:val="24"/>
                <w:szCs w:val="28"/>
                <w:lang w:val="en-US" w:eastAsia="en-US"/>
              </w:rPr>
              <w:t>r</w:t>
            </w:r>
            <w:r w:rsidRPr="00491D84">
              <w:rPr>
                <w:rFonts w:eastAsiaTheme="minorHAnsi"/>
                <w:i/>
                <w:color w:val="000000"/>
                <w:sz w:val="24"/>
                <w:szCs w:val="28"/>
                <w:lang w:val="en-US" w:eastAsia="en-US"/>
              </w:rPr>
              <w:t>epresentative of interests of the Sole Shareholder</w:t>
            </w:r>
          </w:p>
        </w:tc>
        <w:tc>
          <w:tcPr>
            <w:tcW w:w="2693" w:type="dxa"/>
            <w:shd w:val="clear" w:color="auto" w:fill="auto"/>
          </w:tcPr>
          <w:p w:rsidR="00ED0D80" w:rsidRPr="00DB568D" w:rsidRDefault="00491D84" w:rsidP="00E13138">
            <w:pPr>
              <w:tabs>
                <w:tab w:val="left" w:pos="1134"/>
                <w:tab w:val="left" w:pos="4962"/>
              </w:tabs>
              <w:spacing w:before="0"/>
              <w:jc w:val="center"/>
              <w:outlineLvl w:val="1"/>
              <w:rPr>
                <w:rFonts w:eastAsiaTheme="minorHAnsi"/>
                <w:color w:val="000000"/>
                <w:sz w:val="24"/>
                <w:szCs w:val="28"/>
                <w:lang w:eastAsia="en-US"/>
              </w:rPr>
            </w:pPr>
            <w:r w:rsidRPr="00491D84">
              <w:rPr>
                <w:rFonts w:eastAsiaTheme="minorHAnsi"/>
                <w:color w:val="000000"/>
                <w:sz w:val="24"/>
                <w:szCs w:val="28"/>
                <w:lang w:val="en-US" w:eastAsia="en-US"/>
              </w:rPr>
              <w:t>June</w:t>
            </w:r>
            <w:r w:rsidRPr="00491D84">
              <w:rPr>
                <w:rFonts w:eastAsiaTheme="minorHAnsi"/>
                <w:color w:val="000000"/>
                <w:sz w:val="24"/>
                <w:szCs w:val="28"/>
                <w:lang w:eastAsia="en-US"/>
              </w:rPr>
              <w:t xml:space="preserve"> 2, 2021</w:t>
            </w:r>
          </w:p>
        </w:tc>
      </w:tr>
      <w:tr w:rsidR="00EF1364" w:rsidRPr="00DB568D" w:rsidTr="00EB2C67">
        <w:tc>
          <w:tcPr>
            <w:tcW w:w="2093" w:type="dxa"/>
          </w:tcPr>
          <w:p w:rsidR="00EF1364" w:rsidRPr="00DB568D" w:rsidRDefault="00491D84" w:rsidP="00E13138">
            <w:pPr>
              <w:tabs>
                <w:tab w:val="left" w:pos="1134"/>
                <w:tab w:val="left" w:pos="4962"/>
              </w:tabs>
              <w:spacing w:before="0"/>
              <w:outlineLvl w:val="1"/>
              <w:rPr>
                <w:rFonts w:eastAsiaTheme="minorHAnsi"/>
                <w:color w:val="000000"/>
                <w:sz w:val="24"/>
                <w:szCs w:val="28"/>
                <w:lang w:eastAsia="en-US"/>
              </w:rPr>
            </w:pPr>
            <w:r w:rsidRPr="00491D84">
              <w:rPr>
                <w:rFonts w:eastAsiaTheme="minorHAnsi"/>
                <w:color w:val="000000"/>
                <w:sz w:val="24"/>
                <w:szCs w:val="28"/>
                <w:lang w:eastAsia="en-US"/>
              </w:rPr>
              <w:t>Koishiba</w:t>
            </w:r>
            <w:r>
              <w:rPr>
                <w:rFonts w:eastAsiaTheme="minorHAnsi"/>
                <w:color w:val="000000"/>
                <w:sz w:val="24"/>
                <w:szCs w:val="28"/>
                <w:lang w:val="en-US" w:eastAsia="en-US"/>
              </w:rPr>
              <w:t>y</w:t>
            </w:r>
            <w:r w:rsidRPr="00491D84">
              <w:rPr>
                <w:rFonts w:eastAsiaTheme="minorHAnsi"/>
                <w:color w:val="000000"/>
                <w:sz w:val="24"/>
                <w:szCs w:val="28"/>
                <w:lang w:eastAsia="en-US"/>
              </w:rPr>
              <w:t>ev E.Kh.</w:t>
            </w:r>
          </w:p>
        </w:tc>
        <w:tc>
          <w:tcPr>
            <w:tcW w:w="5103" w:type="dxa"/>
          </w:tcPr>
          <w:p w:rsidR="00EF1364" w:rsidRPr="00491D84" w:rsidRDefault="00491D84" w:rsidP="00EA68A3">
            <w:pPr>
              <w:tabs>
                <w:tab w:val="left" w:pos="1134"/>
                <w:tab w:val="left" w:pos="4962"/>
              </w:tabs>
              <w:spacing w:before="0"/>
              <w:jc w:val="left"/>
              <w:outlineLvl w:val="1"/>
              <w:rPr>
                <w:rFonts w:eastAsiaTheme="minorHAnsi"/>
                <w:color w:val="000000"/>
                <w:sz w:val="24"/>
                <w:szCs w:val="28"/>
                <w:lang w:val="en-US" w:eastAsia="en-US"/>
              </w:rPr>
            </w:pPr>
            <w:r w:rsidRPr="00491D84">
              <w:rPr>
                <w:rFonts w:eastAsiaTheme="minorHAnsi"/>
                <w:color w:val="000000"/>
                <w:sz w:val="24"/>
                <w:szCs w:val="28"/>
                <w:lang w:val="en-US" w:eastAsia="en-US"/>
              </w:rPr>
              <w:t>Member of the Board of Directors</w:t>
            </w:r>
            <w:r w:rsidR="006E5BE0" w:rsidRPr="00491D84">
              <w:rPr>
                <w:rFonts w:eastAsiaTheme="minorHAnsi"/>
                <w:color w:val="000000"/>
                <w:sz w:val="24"/>
                <w:szCs w:val="28"/>
                <w:lang w:val="en-US" w:eastAsia="en-US"/>
              </w:rPr>
              <w:t>,</w:t>
            </w:r>
          </w:p>
          <w:p w:rsidR="006E5BE0" w:rsidRPr="00491D84" w:rsidRDefault="00491D84" w:rsidP="00EA68A3">
            <w:pPr>
              <w:tabs>
                <w:tab w:val="left" w:pos="1134"/>
                <w:tab w:val="left" w:pos="4962"/>
              </w:tabs>
              <w:spacing w:before="0"/>
              <w:jc w:val="left"/>
              <w:outlineLvl w:val="1"/>
              <w:rPr>
                <w:rFonts w:eastAsiaTheme="minorHAnsi"/>
                <w:i/>
                <w:color w:val="000000"/>
                <w:sz w:val="24"/>
                <w:szCs w:val="28"/>
                <w:lang w:val="en-US" w:eastAsia="en-US"/>
              </w:rPr>
            </w:pPr>
            <w:r>
              <w:rPr>
                <w:rFonts w:eastAsiaTheme="minorHAnsi"/>
                <w:i/>
                <w:color w:val="000000"/>
                <w:sz w:val="24"/>
                <w:szCs w:val="28"/>
                <w:lang w:val="en-US" w:eastAsia="en-US"/>
              </w:rPr>
              <w:t>r</w:t>
            </w:r>
            <w:r w:rsidRPr="00491D84">
              <w:rPr>
                <w:rFonts w:eastAsiaTheme="minorHAnsi"/>
                <w:i/>
                <w:color w:val="000000"/>
                <w:sz w:val="24"/>
                <w:szCs w:val="28"/>
                <w:lang w:val="en-US" w:eastAsia="en-US"/>
              </w:rPr>
              <w:t>epresentative of interests of the Sole Shareholder</w:t>
            </w:r>
          </w:p>
        </w:tc>
        <w:tc>
          <w:tcPr>
            <w:tcW w:w="2693" w:type="dxa"/>
            <w:shd w:val="clear" w:color="auto" w:fill="auto"/>
          </w:tcPr>
          <w:p w:rsidR="00EF1364" w:rsidRPr="00DB568D" w:rsidRDefault="00491D84" w:rsidP="00E13138">
            <w:pPr>
              <w:spacing w:before="0"/>
              <w:jc w:val="center"/>
            </w:pPr>
            <w:r w:rsidRPr="00491D84">
              <w:rPr>
                <w:rFonts w:eastAsiaTheme="minorHAnsi"/>
                <w:color w:val="000000"/>
                <w:sz w:val="24"/>
                <w:szCs w:val="28"/>
                <w:lang w:val="en-US" w:eastAsia="en-US"/>
              </w:rPr>
              <w:t>June</w:t>
            </w:r>
            <w:r w:rsidRPr="00491D84">
              <w:rPr>
                <w:rFonts w:eastAsiaTheme="minorHAnsi"/>
                <w:color w:val="000000"/>
                <w:sz w:val="24"/>
                <w:szCs w:val="28"/>
                <w:lang w:eastAsia="en-US"/>
              </w:rPr>
              <w:t xml:space="preserve"> 2, 2021</w:t>
            </w:r>
          </w:p>
        </w:tc>
      </w:tr>
      <w:tr w:rsidR="00EF1364" w:rsidRPr="00DB568D" w:rsidTr="00EB2C67">
        <w:tc>
          <w:tcPr>
            <w:tcW w:w="2093" w:type="dxa"/>
          </w:tcPr>
          <w:p w:rsidR="00EF1364" w:rsidRPr="00DB568D" w:rsidRDefault="00491D84" w:rsidP="00E13138">
            <w:pPr>
              <w:tabs>
                <w:tab w:val="left" w:pos="1134"/>
                <w:tab w:val="left" w:pos="4962"/>
              </w:tabs>
              <w:spacing w:before="0"/>
              <w:outlineLvl w:val="1"/>
              <w:rPr>
                <w:rFonts w:eastAsiaTheme="minorHAnsi"/>
                <w:color w:val="000000"/>
                <w:sz w:val="24"/>
                <w:szCs w:val="28"/>
                <w:lang w:eastAsia="en-US"/>
              </w:rPr>
            </w:pPr>
            <w:r w:rsidRPr="00491D84">
              <w:rPr>
                <w:rFonts w:eastAsiaTheme="minorHAnsi"/>
                <w:color w:val="000000"/>
                <w:sz w:val="24"/>
                <w:szCs w:val="28"/>
                <w:lang w:eastAsia="en-US"/>
              </w:rPr>
              <w:t>Arkalyk D.R.</w:t>
            </w:r>
          </w:p>
        </w:tc>
        <w:tc>
          <w:tcPr>
            <w:tcW w:w="5103" w:type="dxa"/>
          </w:tcPr>
          <w:p w:rsidR="00EF1364" w:rsidRPr="00491D84" w:rsidRDefault="00491D84" w:rsidP="00EA68A3">
            <w:pPr>
              <w:spacing w:before="0"/>
              <w:jc w:val="left"/>
              <w:rPr>
                <w:rFonts w:eastAsiaTheme="minorHAnsi"/>
                <w:color w:val="000000"/>
                <w:sz w:val="24"/>
                <w:szCs w:val="28"/>
                <w:lang w:val="en-US" w:eastAsia="en-US"/>
              </w:rPr>
            </w:pPr>
            <w:r w:rsidRPr="00491D84">
              <w:rPr>
                <w:rFonts w:eastAsiaTheme="minorHAnsi"/>
                <w:color w:val="000000"/>
                <w:sz w:val="24"/>
                <w:szCs w:val="28"/>
                <w:lang w:val="en-US" w:eastAsia="en-US"/>
              </w:rPr>
              <w:t>Member of the Board of Directors</w:t>
            </w:r>
            <w:r w:rsidR="006E5BE0" w:rsidRPr="00491D84">
              <w:rPr>
                <w:rFonts w:eastAsiaTheme="minorHAnsi"/>
                <w:color w:val="000000"/>
                <w:sz w:val="24"/>
                <w:szCs w:val="28"/>
                <w:lang w:val="en-US" w:eastAsia="en-US"/>
              </w:rPr>
              <w:t>,</w:t>
            </w:r>
          </w:p>
          <w:p w:rsidR="006E5BE0" w:rsidRPr="00491D84" w:rsidRDefault="00491D84" w:rsidP="00EA68A3">
            <w:pPr>
              <w:spacing w:before="0"/>
              <w:jc w:val="left"/>
              <w:rPr>
                <w:lang w:val="en-US"/>
              </w:rPr>
            </w:pPr>
            <w:r>
              <w:rPr>
                <w:rFonts w:eastAsiaTheme="minorHAnsi"/>
                <w:i/>
                <w:color w:val="000000"/>
                <w:sz w:val="24"/>
                <w:szCs w:val="28"/>
                <w:lang w:val="en-US" w:eastAsia="en-US"/>
              </w:rPr>
              <w:t>r</w:t>
            </w:r>
            <w:r w:rsidRPr="00491D84">
              <w:rPr>
                <w:rFonts w:eastAsiaTheme="minorHAnsi"/>
                <w:i/>
                <w:color w:val="000000"/>
                <w:sz w:val="24"/>
                <w:szCs w:val="28"/>
                <w:lang w:val="en-US" w:eastAsia="en-US"/>
              </w:rPr>
              <w:t>epresentative of interests of the Sole Shareholder</w:t>
            </w:r>
          </w:p>
        </w:tc>
        <w:tc>
          <w:tcPr>
            <w:tcW w:w="2693" w:type="dxa"/>
            <w:shd w:val="clear" w:color="auto" w:fill="auto"/>
          </w:tcPr>
          <w:p w:rsidR="00EF1364" w:rsidRPr="00DB568D" w:rsidRDefault="00491D84" w:rsidP="00E13138">
            <w:pPr>
              <w:spacing w:before="0"/>
              <w:jc w:val="center"/>
            </w:pPr>
            <w:r w:rsidRPr="00491D84">
              <w:rPr>
                <w:rFonts w:eastAsiaTheme="minorHAnsi"/>
                <w:color w:val="000000"/>
                <w:sz w:val="24"/>
                <w:szCs w:val="28"/>
                <w:lang w:val="en-US" w:eastAsia="en-US"/>
              </w:rPr>
              <w:t>June</w:t>
            </w:r>
            <w:r w:rsidRPr="00491D84">
              <w:rPr>
                <w:rFonts w:eastAsiaTheme="minorHAnsi"/>
                <w:color w:val="000000"/>
                <w:sz w:val="24"/>
                <w:szCs w:val="28"/>
                <w:lang w:eastAsia="en-US"/>
              </w:rPr>
              <w:t xml:space="preserve"> 2, 2021</w:t>
            </w:r>
          </w:p>
        </w:tc>
      </w:tr>
      <w:tr w:rsidR="00ED0D80" w:rsidRPr="00DB568D" w:rsidTr="00EB2C67">
        <w:tc>
          <w:tcPr>
            <w:tcW w:w="2093" w:type="dxa"/>
          </w:tcPr>
          <w:p w:rsidR="00ED0D80" w:rsidRPr="00491D84" w:rsidRDefault="00491D84" w:rsidP="00EA68A3">
            <w:pPr>
              <w:tabs>
                <w:tab w:val="left" w:pos="0"/>
                <w:tab w:val="left" w:pos="4962"/>
              </w:tabs>
              <w:spacing w:before="0"/>
              <w:ind w:right="-108"/>
              <w:outlineLvl w:val="1"/>
              <w:rPr>
                <w:rFonts w:eastAsiaTheme="minorHAnsi"/>
                <w:color w:val="000000"/>
                <w:sz w:val="24"/>
                <w:szCs w:val="28"/>
                <w:lang w:val="en-US" w:eastAsia="en-US"/>
              </w:rPr>
            </w:pPr>
            <w:r w:rsidRPr="00491D84">
              <w:rPr>
                <w:rFonts w:eastAsiaTheme="minorHAnsi"/>
                <w:color w:val="000000"/>
                <w:sz w:val="24"/>
                <w:szCs w:val="28"/>
                <w:lang w:eastAsia="en-US"/>
              </w:rPr>
              <w:t>Turikpenba</w:t>
            </w:r>
            <w:r>
              <w:rPr>
                <w:rFonts w:eastAsiaTheme="minorHAnsi"/>
                <w:color w:val="000000"/>
                <w:sz w:val="24"/>
                <w:szCs w:val="28"/>
                <w:lang w:val="en-US" w:eastAsia="en-US"/>
              </w:rPr>
              <w:t>y</w:t>
            </w:r>
            <w:r w:rsidRPr="00491D84">
              <w:rPr>
                <w:rFonts w:eastAsiaTheme="minorHAnsi"/>
                <w:color w:val="000000"/>
                <w:sz w:val="24"/>
                <w:szCs w:val="28"/>
                <w:lang w:eastAsia="en-US"/>
              </w:rPr>
              <w:t>ev A.N.</w:t>
            </w:r>
          </w:p>
        </w:tc>
        <w:tc>
          <w:tcPr>
            <w:tcW w:w="5103" w:type="dxa"/>
          </w:tcPr>
          <w:p w:rsidR="00ED0D80" w:rsidRPr="00491D84" w:rsidRDefault="00491D84" w:rsidP="00EA68A3">
            <w:pPr>
              <w:spacing w:before="0"/>
              <w:jc w:val="left"/>
              <w:rPr>
                <w:rFonts w:eastAsiaTheme="minorHAnsi"/>
                <w:color w:val="000000"/>
                <w:sz w:val="24"/>
                <w:szCs w:val="28"/>
                <w:lang w:val="en-US" w:eastAsia="en-US"/>
              </w:rPr>
            </w:pPr>
            <w:r w:rsidRPr="00491D84">
              <w:rPr>
                <w:rFonts w:eastAsiaTheme="minorHAnsi"/>
                <w:color w:val="000000"/>
                <w:sz w:val="24"/>
                <w:szCs w:val="28"/>
                <w:lang w:val="en-US" w:eastAsia="en-US"/>
              </w:rPr>
              <w:t>Member of the Board of Directors</w:t>
            </w:r>
            <w:r w:rsidR="006E5BE0" w:rsidRPr="00491D84">
              <w:rPr>
                <w:rFonts w:eastAsiaTheme="minorHAnsi"/>
                <w:color w:val="000000"/>
                <w:sz w:val="24"/>
                <w:szCs w:val="28"/>
                <w:lang w:val="en-US" w:eastAsia="en-US"/>
              </w:rPr>
              <w:t>,</w:t>
            </w:r>
          </w:p>
          <w:p w:rsidR="006E5BE0" w:rsidRPr="00491D84" w:rsidRDefault="00491D84" w:rsidP="00EA68A3">
            <w:pPr>
              <w:spacing w:before="0"/>
              <w:jc w:val="left"/>
              <w:rPr>
                <w:i/>
                <w:lang w:val="en-US"/>
              </w:rPr>
            </w:pPr>
            <w:r>
              <w:rPr>
                <w:rFonts w:eastAsiaTheme="minorHAnsi"/>
                <w:i/>
                <w:color w:val="000000"/>
                <w:sz w:val="24"/>
                <w:szCs w:val="28"/>
                <w:lang w:val="en-US" w:eastAsia="en-US"/>
              </w:rPr>
              <w:t>Chairman of the Board of JSC “Sea port of Aktau”</w:t>
            </w:r>
          </w:p>
        </w:tc>
        <w:tc>
          <w:tcPr>
            <w:tcW w:w="2693" w:type="dxa"/>
            <w:shd w:val="clear" w:color="auto" w:fill="auto"/>
          </w:tcPr>
          <w:p w:rsidR="00ED0D80" w:rsidRPr="00DB568D" w:rsidRDefault="00491D84" w:rsidP="00E13138">
            <w:pPr>
              <w:tabs>
                <w:tab w:val="left" w:pos="1134"/>
                <w:tab w:val="left" w:pos="4962"/>
              </w:tabs>
              <w:spacing w:before="0"/>
              <w:jc w:val="center"/>
              <w:outlineLvl w:val="1"/>
              <w:rPr>
                <w:rFonts w:eastAsiaTheme="minorHAnsi"/>
                <w:color w:val="000000"/>
                <w:sz w:val="24"/>
                <w:szCs w:val="28"/>
                <w:lang w:eastAsia="en-US"/>
              </w:rPr>
            </w:pPr>
            <w:r w:rsidRPr="00491D84">
              <w:rPr>
                <w:rFonts w:eastAsiaTheme="minorHAnsi"/>
                <w:color w:val="000000"/>
                <w:sz w:val="24"/>
                <w:szCs w:val="28"/>
                <w:lang w:eastAsia="en-US"/>
              </w:rPr>
              <w:t>February 10, 2021</w:t>
            </w:r>
          </w:p>
        </w:tc>
      </w:tr>
      <w:tr w:rsidR="00ED0D80" w:rsidRPr="00DB568D" w:rsidTr="00EB2C67">
        <w:tc>
          <w:tcPr>
            <w:tcW w:w="2093" w:type="dxa"/>
          </w:tcPr>
          <w:p w:rsidR="00ED0D80" w:rsidRPr="00DB568D" w:rsidRDefault="00E33214" w:rsidP="00E13138">
            <w:pPr>
              <w:tabs>
                <w:tab w:val="left" w:pos="1134"/>
                <w:tab w:val="left" w:pos="4962"/>
              </w:tabs>
              <w:spacing w:before="0"/>
              <w:outlineLvl w:val="1"/>
              <w:rPr>
                <w:rFonts w:eastAsiaTheme="minorHAnsi"/>
                <w:color w:val="000000"/>
                <w:sz w:val="24"/>
                <w:szCs w:val="28"/>
                <w:lang w:eastAsia="en-US"/>
              </w:rPr>
            </w:pPr>
            <w:r w:rsidRPr="00E33214">
              <w:rPr>
                <w:rFonts w:eastAsiaTheme="minorHAnsi"/>
                <w:color w:val="000000"/>
                <w:sz w:val="24"/>
                <w:szCs w:val="28"/>
                <w:lang w:eastAsia="en-US"/>
              </w:rPr>
              <w:t>FartuKh О.Y.</w:t>
            </w:r>
          </w:p>
        </w:tc>
        <w:tc>
          <w:tcPr>
            <w:tcW w:w="5103" w:type="dxa"/>
          </w:tcPr>
          <w:p w:rsidR="00E33214" w:rsidRPr="00E33214" w:rsidRDefault="00E33214" w:rsidP="00E33214">
            <w:pPr>
              <w:tabs>
                <w:tab w:val="left" w:pos="1134"/>
                <w:tab w:val="left" w:pos="4962"/>
              </w:tabs>
              <w:spacing w:before="0"/>
              <w:jc w:val="left"/>
              <w:outlineLvl w:val="1"/>
              <w:rPr>
                <w:rFonts w:eastAsiaTheme="minorHAnsi"/>
                <w:color w:val="000000"/>
                <w:sz w:val="24"/>
                <w:szCs w:val="28"/>
                <w:lang w:val="en-US" w:eastAsia="en-US"/>
              </w:rPr>
            </w:pPr>
            <w:r w:rsidRPr="00E33214">
              <w:rPr>
                <w:rFonts w:eastAsiaTheme="minorHAnsi"/>
                <w:color w:val="000000"/>
                <w:sz w:val="24"/>
                <w:szCs w:val="28"/>
                <w:lang w:val="en-US" w:eastAsia="en-US"/>
              </w:rPr>
              <w:t>Member of the Board of Directors,</w:t>
            </w:r>
          </w:p>
          <w:p w:rsidR="00ED0D80" w:rsidRPr="00E33214" w:rsidRDefault="00491D84" w:rsidP="00E33214">
            <w:pPr>
              <w:tabs>
                <w:tab w:val="left" w:pos="1134"/>
                <w:tab w:val="left" w:pos="4962"/>
              </w:tabs>
              <w:spacing w:before="0"/>
              <w:jc w:val="left"/>
              <w:outlineLvl w:val="1"/>
              <w:rPr>
                <w:rFonts w:eastAsiaTheme="minorHAnsi"/>
                <w:i/>
                <w:color w:val="000000"/>
                <w:sz w:val="24"/>
                <w:szCs w:val="28"/>
                <w:lang w:eastAsia="en-US"/>
              </w:rPr>
            </w:pPr>
            <w:r>
              <w:rPr>
                <w:rFonts w:eastAsiaTheme="minorHAnsi"/>
                <w:i/>
                <w:color w:val="000000"/>
                <w:sz w:val="24"/>
                <w:szCs w:val="28"/>
                <w:lang w:val="en-US" w:eastAsia="en-US"/>
              </w:rPr>
              <w:t>i</w:t>
            </w:r>
            <w:r w:rsidR="00E33214" w:rsidRPr="00E33214">
              <w:rPr>
                <w:rFonts w:eastAsiaTheme="minorHAnsi"/>
                <w:i/>
                <w:color w:val="000000"/>
                <w:sz w:val="24"/>
                <w:szCs w:val="28"/>
                <w:lang w:val="en-US" w:eastAsia="en-US"/>
              </w:rPr>
              <w:t>ndependent</w:t>
            </w:r>
            <w:r w:rsidR="00E33214" w:rsidRPr="00E33214">
              <w:rPr>
                <w:rFonts w:eastAsiaTheme="minorHAnsi"/>
                <w:i/>
                <w:color w:val="000000"/>
                <w:sz w:val="24"/>
                <w:szCs w:val="28"/>
                <w:lang w:eastAsia="en-US"/>
              </w:rPr>
              <w:t xml:space="preserve"> </w:t>
            </w:r>
            <w:r w:rsidR="00E33214" w:rsidRPr="00E33214">
              <w:rPr>
                <w:rFonts w:eastAsiaTheme="minorHAnsi"/>
                <w:i/>
                <w:color w:val="000000"/>
                <w:sz w:val="24"/>
                <w:szCs w:val="28"/>
                <w:lang w:val="en-US" w:eastAsia="en-US"/>
              </w:rPr>
              <w:t>director</w:t>
            </w:r>
          </w:p>
        </w:tc>
        <w:tc>
          <w:tcPr>
            <w:tcW w:w="2693" w:type="dxa"/>
            <w:shd w:val="clear" w:color="auto" w:fill="auto"/>
          </w:tcPr>
          <w:p w:rsidR="00ED0D80" w:rsidRPr="00DB568D" w:rsidRDefault="00E33214" w:rsidP="00E13138">
            <w:pPr>
              <w:tabs>
                <w:tab w:val="left" w:pos="1134"/>
                <w:tab w:val="left" w:pos="4962"/>
              </w:tabs>
              <w:spacing w:before="0"/>
              <w:jc w:val="center"/>
              <w:outlineLvl w:val="1"/>
              <w:rPr>
                <w:rFonts w:eastAsiaTheme="minorHAnsi"/>
                <w:color w:val="000000"/>
                <w:sz w:val="24"/>
                <w:szCs w:val="28"/>
                <w:lang w:eastAsia="en-US"/>
              </w:rPr>
            </w:pPr>
            <w:r w:rsidRPr="00E33214">
              <w:rPr>
                <w:rFonts w:eastAsiaTheme="minorHAnsi"/>
                <w:color w:val="000000"/>
                <w:sz w:val="24"/>
                <w:szCs w:val="28"/>
                <w:lang w:eastAsia="en-US"/>
              </w:rPr>
              <w:t>September 20, 2019</w:t>
            </w:r>
          </w:p>
        </w:tc>
      </w:tr>
      <w:tr w:rsidR="00ED0D80" w:rsidRPr="00DB568D" w:rsidTr="00EB2C67">
        <w:tc>
          <w:tcPr>
            <w:tcW w:w="2093" w:type="dxa"/>
          </w:tcPr>
          <w:p w:rsidR="00ED0D80" w:rsidRPr="00DB568D" w:rsidRDefault="00491D84" w:rsidP="00E13138">
            <w:pPr>
              <w:tabs>
                <w:tab w:val="left" w:pos="1134"/>
                <w:tab w:val="left" w:pos="4962"/>
              </w:tabs>
              <w:spacing w:before="0"/>
              <w:outlineLvl w:val="1"/>
              <w:rPr>
                <w:rFonts w:eastAsiaTheme="minorHAnsi"/>
                <w:color w:val="000000"/>
                <w:sz w:val="24"/>
                <w:szCs w:val="28"/>
                <w:lang w:eastAsia="en-US"/>
              </w:rPr>
            </w:pPr>
            <w:r w:rsidRPr="00491D84">
              <w:rPr>
                <w:rFonts w:eastAsiaTheme="minorHAnsi"/>
                <w:color w:val="000000"/>
                <w:sz w:val="24"/>
                <w:szCs w:val="28"/>
                <w:lang w:eastAsia="en-US"/>
              </w:rPr>
              <w:t>Zavgorodnyaya E.V.</w:t>
            </w:r>
          </w:p>
        </w:tc>
        <w:tc>
          <w:tcPr>
            <w:tcW w:w="5103" w:type="dxa"/>
          </w:tcPr>
          <w:p w:rsidR="00ED0D80" w:rsidRPr="00491D84" w:rsidRDefault="00491D84" w:rsidP="00EA68A3">
            <w:pPr>
              <w:tabs>
                <w:tab w:val="left" w:pos="1134"/>
                <w:tab w:val="left" w:pos="4962"/>
              </w:tabs>
              <w:spacing w:before="0"/>
              <w:jc w:val="left"/>
              <w:outlineLvl w:val="1"/>
              <w:rPr>
                <w:rFonts w:eastAsiaTheme="minorHAnsi"/>
                <w:color w:val="000000"/>
                <w:sz w:val="24"/>
                <w:szCs w:val="28"/>
                <w:lang w:val="en-US" w:eastAsia="en-US"/>
              </w:rPr>
            </w:pPr>
            <w:r w:rsidRPr="00E33214">
              <w:rPr>
                <w:rFonts w:eastAsiaTheme="minorHAnsi"/>
                <w:color w:val="000000"/>
                <w:sz w:val="24"/>
                <w:szCs w:val="28"/>
                <w:lang w:val="en-US" w:eastAsia="en-US"/>
              </w:rPr>
              <w:t>Member of the Board of Directors</w:t>
            </w:r>
            <w:r w:rsidR="00ED0D80" w:rsidRPr="00491D84">
              <w:rPr>
                <w:rFonts w:eastAsiaTheme="minorHAnsi"/>
                <w:color w:val="000000"/>
                <w:sz w:val="24"/>
                <w:szCs w:val="28"/>
                <w:lang w:val="en-US" w:eastAsia="en-US"/>
              </w:rPr>
              <w:t>,</w:t>
            </w:r>
          </w:p>
          <w:p w:rsidR="00ED0D80" w:rsidRPr="00DB568D" w:rsidRDefault="00491D84" w:rsidP="00EA68A3">
            <w:pPr>
              <w:tabs>
                <w:tab w:val="left" w:pos="1134"/>
                <w:tab w:val="left" w:pos="4962"/>
              </w:tabs>
              <w:spacing w:before="0"/>
              <w:jc w:val="left"/>
              <w:outlineLvl w:val="1"/>
              <w:rPr>
                <w:rFonts w:eastAsiaTheme="minorHAnsi"/>
                <w:i/>
                <w:color w:val="000000"/>
                <w:sz w:val="24"/>
                <w:szCs w:val="28"/>
                <w:lang w:eastAsia="en-US"/>
              </w:rPr>
            </w:pPr>
            <w:r>
              <w:rPr>
                <w:rFonts w:eastAsiaTheme="minorHAnsi"/>
                <w:i/>
                <w:color w:val="000000"/>
                <w:sz w:val="24"/>
                <w:szCs w:val="28"/>
                <w:lang w:val="en-US" w:eastAsia="en-US"/>
              </w:rPr>
              <w:t>i</w:t>
            </w:r>
            <w:r w:rsidRPr="00E33214">
              <w:rPr>
                <w:rFonts w:eastAsiaTheme="minorHAnsi"/>
                <w:i/>
                <w:color w:val="000000"/>
                <w:sz w:val="24"/>
                <w:szCs w:val="28"/>
                <w:lang w:val="en-US" w:eastAsia="en-US"/>
              </w:rPr>
              <w:t>ndependent</w:t>
            </w:r>
            <w:r w:rsidRPr="00E33214">
              <w:rPr>
                <w:rFonts w:eastAsiaTheme="minorHAnsi"/>
                <w:i/>
                <w:color w:val="000000"/>
                <w:sz w:val="24"/>
                <w:szCs w:val="28"/>
                <w:lang w:eastAsia="en-US"/>
              </w:rPr>
              <w:t xml:space="preserve"> </w:t>
            </w:r>
            <w:r w:rsidRPr="00E33214">
              <w:rPr>
                <w:rFonts w:eastAsiaTheme="minorHAnsi"/>
                <w:i/>
                <w:color w:val="000000"/>
                <w:sz w:val="24"/>
                <w:szCs w:val="28"/>
                <w:lang w:val="en-US" w:eastAsia="en-US"/>
              </w:rPr>
              <w:t>director</w:t>
            </w:r>
          </w:p>
        </w:tc>
        <w:tc>
          <w:tcPr>
            <w:tcW w:w="2693" w:type="dxa"/>
            <w:shd w:val="clear" w:color="auto" w:fill="auto"/>
          </w:tcPr>
          <w:p w:rsidR="00ED0D80" w:rsidRPr="00DB568D" w:rsidRDefault="00491D84" w:rsidP="00E13138">
            <w:pPr>
              <w:tabs>
                <w:tab w:val="left" w:pos="1134"/>
                <w:tab w:val="left" w:pos="4962"/>
              </w:tabs>
              <w:spacing w:before="0"/>
              <w:jc w:val="center"/>
              <w:outlineLvl w:val="1"/>
              <w:rPr>
                <w:rFonts w:eastAsiaTheme="minorHAnsi"/>
                <w:color w:val="000000"/>
                <w:sz w:val="24"/>
                <w:szCs w:val="28"/>
                <w:lang w:eastAsia="en-US"/>
              </w:rPr>
            </w:pPr>
            <w:r w:rsidRPr="00491D84">
              <w:rPr>
                <w:rFonts w:eastAsiaTheme="minorHAnsi"/>
                <w:color w:val="000000"/>
                <w:sz w:val="24"/>
                <w:szCs w:val="28"/>
                <w:lang w:eastAsia="en-US"/>
              </w:rPr>
              <w:t>February 10, 2021</w:t>
            </w:r>
          </w:p>
        </w:tc>
      </w:tr>
    </w:tbl>
    <w:p w:rsidR="002C4CF3" w:rsidRPr="00DB568D" w:rsidRDefault="002C4CF3" w:rsidP="00CB5CA2">
      <w:pPr>
        <w:rPr>
          <w:kern w:val="36"/>
          <w:sz w:val="24"/>
          <w:szCs w:val="24"/>
        </w:rPr>
      </w:pPr>
      <w:r w:rsidRPr="00DB568D">
        <w:rPr>
          <w:kern w:val="36"/>
          <w:sz w:val="24"/>
          <w:szCs w:val="24"/>
        </w:rPr>
        <w:br w:type="page"/>
      </w: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7087"/>
      </w:tblGrid>
      <w:tr w:rsidR="0028639E" w:rsidRPr="00CC11B3" w:rsidTr="0028639E">
        <w:tc>
          <w:tcPr>
            <w:tcW w:w="2660" w:type="dxa"/>
          </w:tcPr>
          <w:p w:rsidR="0028639E" w:rsidRPr="00DB568D" w:rsidRDefault="0028639E" w:rsidP="0028639E">
            <w:pPr>
              <w:spacing w:after="120"/>
              <w:rPr>
                <w:rFonts w:asciiTheme="minorHAnsi" w:eastAsiaTheme="minorHAnsi" w:hAnsiTheme="minorHAnsi" w:cstheme="minorBidi"/>
                <w:sz w:val="24"/>
                <w:szCs w:val="24"/>
                <w:lang w:eastAsia="en-US"/>
              </w:rPr>
            </w:pPr>
            <w:r w:rsidRPr="00DB568D">
              <w:rPr>
                <w:rFonts w:ascii="Arial" w:hAnsi="Arial" w:cs="Arial"/>
                <w:b/>
                <w:bCs/>
                <w:noProof/>
                <w:color w:val="132968"/>
                <w:kern w:val="36"/>
                <w:sz w:val="24"/>
                <w:szCs w:val="24"/>
              </w:rPr>
              <w:drawing>
                <wp:inline distT="0" distB="0" distL="0" distR="0" wp14:anchorId="616215A1" wp14:editId="0AE4A752">
                  <wp:extent cx="1581150" cy="1882017"/>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1150" cy="1882017"/>
                          </a:xfrm>
                          <a:prstGeom prst="rect">
                            <a:avLst/>
                          </a:prstGeom>
                          <a:noFill/>
                          <a:ln>
                            <a:noFill/>
                          </a:ln>
                        </pic:spPr>
                      </pic:pic>
                    </a:graphicData>
                  </a:graphic>
                </wp:inline>
              </w:drawing>
            </w:r>
          </w:p>
        </w:tc>
        <w:tc>
          <w:tcPr>
            <w:tcW w:w="7087" w:type="dxa"/>
          </w:tcPr>
          <w:p w:rsidR="0028639E" w:rsidRPr="002052D0" w:rsidRDefault="002052D0" w:rsidP="0028639E">
            <w:pPr>
              <w:spacing w:after="120"/>
              <w:rPr>
                <w:b/>
                <w:bCs/>
                <w:kern w:val="36"/>
                <w:sz w:val="24"/>
                <w:szCs w:val="24"/>
                <w:lang w:val="en-US"/>
              </w:rPr>
            </w:pPr>
            <w:r w:rsidRPr="002052D0">
              <w:rPr>
                <w:b/>
                <w:bCs/>
                <w:kern w:val="36"/>
                <w:sz w:val="24"/>
                <w:szCs w:val="24"/>
                <w:lang w:val="en-US"/>
              </w:rPr>
              <w:t>DUZBAYEVA MEIRAMKUL ALTYNBEKOVNA</w:t>
            </w:r>
          </w:p>
          <w:p w:rsidR="0028639E" w:rsidRPr="002052D0" w:rsidRDefault="002052D0" w:rsidP="0028639E">
            <w:pPr>
              <w:spacing w:after="120"/>
              <w:ind w:right="-143"/>
              <w:rPr>
                <w:b/>
                <w:bCs/>
                <w:kern w:val="36"/>
                <w:sz w:val="24"/>
                <w:szCs w:val="24"/>
                <w:lang w:val="en-US"/>
              </w:rPr>
            </w:pPr>
            <w:r w:rsidRPr="002052D0">
              <w:rPr>
                <w:b/>
                <w:bCs/>
                <w:kern w:val="36"/>
                <w:sz w:val="24"/>
                <w:szCs w:val="24"/>
                <w:lang w:val="en-US"/>
              </w:rPr>
              <w:t xml:space="preserve">Chairman of the Board of Directors of JSC </w:t>
            </w:r>
            <w:r>
              <w:rPr>
                <w:b/>
                <w:bCs/>
                <w:kern w:val="36"/>
                <w:sz w:val="24"/>
                <w:szCs w:val="24"/>
                <w:lang w:val="en-US"/>
              </w:rPr>
              <w:t>“Sea port of Aktau”</w:t>
            </w:r>
            <w:r w:rsidR="0028639E" w:rsidRPr="002052D0">
              <w:rPr>
                <w:b/>
                <w:bCs/>
                <w:kern w:val="36"/>
                <w:sz w:val="24"/>
                <w:szCs w:val="24"/>
                <w:lang w:val="en-US"/>
              </w:rPr>
              <w:t>,</w:t>
            </w:r>
          </w:p>
          <w:p w:rsidR="0028639E" w:rsidRPr="002052D0" w:rsidRDefault="002052D0" w:rsidP="0028639E">
            <w:pPr>
              <w:spacing w:after="120"/>
              <w:rPr>
                <w:b/>
                <w:kern w:val="36"/>
                <w:sz w:val="24"/>
                <w:szCs w:val="24"/>
                <w:lang w:val="en-US"/>
              </w:rPr>
            </w:pPr>
            <w:r w:rsidRPr="002052D0">
              <w:rPr>
                <w:b/>
                <w:kern w:val="36"/>
                <w:sz w:val="24"/>
                <w:szCs w:val="24"/>
                <w:lang w:val="en-US"/>
              </w:rPr>
              <w:t xml:space="preserve">Managing Director for Development of JSC </w:t>
            </w:r>
            <w:r>
              <w:rPr>
                <w:b/>
                <w:kern w:val="36"/>
                <w:sz w:val="24"/>
                <w:szCs w:val="24"/>
                <w:lang w:val="en-US"/>
              </w:rPr>
              <w:t>“</w:t>
            </w:r>
            <w:r w:rsidRPr="002052D0">
              <w:rPr>
                <w:b/>
                <w:kern w:val="36"/>
                <w:sz w:val="24"/>
                <w:szCs w:val="24"/>
                <w:lang w:val="en-US"/>
              </w:rPr>
              <w:t>KTZ</w:t>
            </w:r>
            <w:r>
              <w:rPr>
                <w:b/>
                <w:kern w:val="36"/>
                <w:sz w:val="24"/>
                <w:szCs w:val="24"/>
                <w:lang w:val="en-US"/>
              </w:rPr>
              <w:t>”</w:t>
            </w:r>
            <w:r w:rsidRPr="002052D0">
              <w:rPr>
                <w:b/>
                <w:kern w:val="36"/>
                <w:sz w:val="24"/>
                <w:szCs w:val="24"/>
                <w:lang w:val="en-US"/>
              </w:rPr>
              <w:t xml:space="preserve"> </w:t>
            </w:r>
          </w:p>
          <w:p w:rsidR="0028639E" w:rsidRPr="002052D0" w:rsidRDefault="002052D0" w:rsidP="002052D0">
            <w:pPr>
              <w:spacing w:after="120"/>
              <w:rPr>
                <w:rFonts w:eastAsiaTheme="minorHAnsi"/>
                <w:sz w:val="24"/>
                <w:szCs w:val="24"/>
                <w:lang w:val="en-US" w:eastAsia="en-US"/>
              </w:rPr>
            </w:pPr>
            <w:r>
              <w:rPr>
                <w:rFonts w:eastAsiaTheme="minorHAnsi"/>
                <w:sz w:val="24"/>
                <w:szCs w:val="24"/>
                <w:lang w:val="en-US" w:eastAsia="en-US"/>
              </w:rPr>
              <w:t>Mrs</w:t>
            </w:r>
            <w:r w:rsidRPr="002052D0">
              <w:rPr>
                <w:rFonts w:eastAsiaTheme="minorHAnsi"/>
                <w:sz w:val="24"/>
                <w:szCs w:val="24"/>
                <w:lang w:val="en-US" w:eastAsia="en-US"/>
              </w:rPr>
              <w:t>.</w:t>
            </w:r>
            <w:r>
              <w:rPr>
                <w:rFonts w:eastAsiaTheme="minorHAnsi"/>
                <w:sz w:val="24"/>
                <w:szCs w:val="24"/>
                <w:lang w:val="en-US" w:eastAsia="en-US"/>
              </w:rPr>
              <w:t>Duzbayeva</w:t>
            </w:r>
            <w:r w:rsidRPr="002052D0">
              <w:rPr>
                <w:lang w:val="en-US"/>
              </w:rPr>
              <w:t xml:space="preserve"> </w:t>
            </w:r>
            <w:r w:rsidRPr="002052D0">
              <w:rPr>
                <w:rFonts w:eastAsiaTheme="minorHAnsi"/>
                <w:sz w:val="24"/>
                <w:szCs w:val="24"/>
                <w:lang w:val="en-US" w:eastAsia="en-US"/>
              </w:rPr>
              <w:t xml:space="preserve">was a member of the Board of directors from </w:t>
            </w:r>
            <w:r w:rsidR="0028639E" w:rsidRPr="002052D0">
              <w:rPr>
                <w:rFonts w:eastAsiaTheme="minorHAnsi"/>
                <w:sz w:val="24"/>
                <w:szCs w:val="24"/>
                <w:lang w:val="en-US" w:eastAsia="en-US"/>
              </w:rPr>
              <w:t xml:space="preserve">2021 </w:t>
            </w:r>
            <w:r>
              <w:rPr>
                <w:rFonts w:eastAsiaTheme="minorHAnsi"/>
                <w:sz w:val="24"/>
                <w:szCs w:val="24"/>
                <w:lang w:val="en-US" w:eastAsia="en-US"/>
              </w:rPr>
              <w:t>to 2022.</w:t>
            </w:r>
          </w:p>
        </w:tc>
      </w:tr>
    </w:tbl>
    <w:p w:rsidR="0028639E" w:rsidRPr="002052D0" w:rsidRDefault="0028639E" w:rsidP="0028639E">
      <w:pPr>
        <w:rPr>
          <w:rFonts w:eastAsiaTheme="minorHAnsi"/>
          <w:b/>
          <w:bCs/>
          <w:sz w:val="24"/>
          <w:szCs w:val="24"/>
          <w:lang w:val="en-US" w:eastAsia="en-US"/>
        </w:rPr>
      </w:pPr>
    </w:p>
    <w:p w:rsidR="0028639E" w:rsidRPr="002052D0" w:rsidRDefault="002052D0" w:rsidP="0028639E">
      <w:pPr>
        <w:rPr>
          <w:rFonts w:eastAsiaTheme="minorHAnsi"/>
          <w:sz w:val="24"/>
          <w:szCs w:val="24"/>
          <w:lang w:val="en-US" w:eastAsia="en-US"/>
        </w:rPr>
      </w:pPr>
      <w:r w:rsidRPr="002052D0">
        <w:rPr>
          <w:rFonts w:eastAsiaTheme="minorHAnsi"/>
          <w:b/>
          <w:bCs/>
          <w:sz w:val="24"/>
          <w:szCs w:val="24"/>
          <w:lang w:val="en-US" w:eastAsia="en-US"/>
        </w:rPr>
        <w:t>Year of birth</w:t>
      </w:r>
      <w:r w:rsidR="0028639E" w:rsidRPr="002052D0">
        <w:rPr>
          <w:rFonts w:eastAsiaTheme="minorHAnsi"/>
          <w:b/>
          <w:bCs/>
          <w:sz w:val="24"/>
          <w:szCs w:val="24"/>
          <w:lang w:val="en-US" w:eastAsia="en-US"/>
        </w:rPr>
        <w:t xml:space="preserve">: </w:t>
      </w:r>
      <w:r w:rsidR="0028639E" w:rsidRPr="002052D0">
        <w:rPr>
          <w:rFonts w:eastAsiaTheme="minorHAnsi"/>
          <w:sz w:val="24"/>
          <w:szCs w:val="24"/>
          <w:lang w:val="en-US" w:eastAsia="en-US"/>
        </w:rPr>
        <w:t>1966</w:t>
      </w:r>
    </w:p>
    <w:p w:rsidR="0028639E" w:rsidRPr="002052D0" w:rsidRDefault="002052D0" w:rsidP="0028639E">
      <w:pPr>
        <w:rPr>
          <w:rFonts w:eastAsiaTheme="minorHAnsi"/>
          <w:sz w:val="24"/>
          <w:szCs w:val="24"/>
          <w:lang w:val="en-US" w:eastAsia="en-US"/>
        </w:rPr>
      </w:pPr>
      <w:r>
        <w:rPr>
          <w:rFonts w:eastAsiaTheme="minorHAnsi"/>
          <w:b/>
          <w:bCs/>
          <w:sz w:val="24"/>
          <w:szCs w:val="24"/>
          <w:lang w:val="en-US" w:eastAsia="en-US"/>
        </w:rPr>
        <w:t>N</w:t>
      </w:r>
      <w:r w:rsidRPr="002052D0">
        <w:rPr>
          <w:rFonts w:eastAsiaTheme="minorHAnsi"/>
          <w:b/>
          <w:bCs/>
          <w:sz w:val="24"/>
          <w:szCs w:val="24"/>
          <w:lang w:val="en-US" w:eastAsia="en-US"/>
        </w:rPr>
        <w:t>ationality</w:t>
      </w:r>
      <w:r w:rsidR="0028639E" w:rsidRPr="002052D0">
        <w:rPr>
          <w:rFonts w:eastAsiaTheme="minorHAnsi"/>
          <w:b/>
          <w:bCs/>
          <w:sz w:val="24"/>
          <w:szCs w:val="24"/>
          <w:lang w:val="en-US" w:eastAsia="en-US"/>
        </w:rPr>
        <w:t xml:space="preserve">: </w:t>
      </w:r>
      <w:r w:rsidRPr="002052D0">
        <w:rPr>
          <w:rFonts w:eastAsiaTheme="minorHAnsi"/>
          <w:sz w:val="24"/>
          <w:szCs w:val="24"/>
          <w:lang w:val="en-US" w:eastAsia="en-US"/>
        </w:rPr>
        <w:t>The Republic of Kazakhstan</w:t>
      </w:r>
    </w:p>
    <w:p w:rsidR="0028639E" w:rsidRPr="002052D0" w:rsidRDefault="002052D0" w:rsidP="0028639E">
      <w:pPr>
        <w:rPr>
          <w:rFonts w:eastAsiaTheme="minorHAnsi"/>
          <w:sz w:val="24"/>
          <w:szCs w:val="24"/>
          <w:lang w:val="en-US" w:eastAsia="en-US"/>
        </w:rPr>
      </w:pPr>
      <w:r w:rsidRPr="002052D0">
        <w:rPr>
          <w:rFonts w:eastAsiaTheme="minorHAnsi"/>
          <w:b/>
          <w:bCs/>
          <w:sz w:val="24"/>
          <w:szCs w:val="24"/>
          <w:lang w:val="en-US" w:eastAsia="en-US"/>
        </w:rPr>
        <w:t>Education</w:t>
      </w:r>
      <w:r w:rsidR="0028639E" w:rsidRPr="002052D0">
        <w:rPr>
          <w:rFonts w:eastAsiaTheme="minorHAnsi"/>
          <w:b/>
          <w:bCs/>
          <w:sz w:val="24"/>
          <w:szCs w:val="24"/>
          <w:lang w:val="en-US" w:eastAsia="en-US"/>
        </w:rPr>
        <w:t xml:space="preserve">: </w:t>
      </w:r>
      <w:r w:rsidRPr="002052D0">
        <w:rPr>
          <w:rFonts w:eastAsiaTheme="minorHAnsi"/>
          <w:sz w:val="24"/>
          <w:szCs w:val="24"/>
          <w:lang w:val="en-US" w:eastAsia="en-US"/>
        </w:rPr>
        <w:t>Kazakh Polytechnic Institute named after Lenin V.I., Kazakh National Technical University named after Satpaev K.I.</w:t>
      </w:r>
    </w:p>
    <w:p w:rsidR="0028639E" w:rsidRPr="00CC11B3" w:rsidRDefault="00BF2597" w:rsidP="0028639E">
      <w:pPr>
        <w:rPr>
          <w:rFonts w:eastAsiaTheme="minorHAnsi"/>
          <w:b/>
          <w:bCs/>
          <w:sz w:val="24"/>
          <w:szCs w:val="24"/>
          <w:lang w:val="en-US" w:eastAsia="en-US"/>
        </w:rPr>
      </w:pPr>
      <w:r w:rsidRPr="00BF2597">
        <w:rPr>
          <w:rFonts w:eastAsiaTheme="minorHAnsi"/>
          <w:b/>
          <w:bCs/>
          <w:sz w:val="24"/>
          <w:szCs w:val="24"/>
          <w:lang w:val="en-US" w:eastAsia="en-US"/>
        </w:rPr>
        <w:t>Employment</w:t>
      </w:r>
      <w:r w:rsidRPr="00CC11B3">
        <w:rPr>
          <w:rFonts w:eastAsiaTheme="minorHAnsi"/>
          <w:b/>
          <w:bCs/>
          <w:sz w:val="24"/>
          <w:szCs w:val="24"/>
          <w:lang w:val="en-US" w:eastAsia="en-US"/>
        </w:rPr>
        <w:t xml:space="preserve"> </w:t>
      </w:r>
      <w:r w:rsidRPr="00BF2597">
        <w:rPr>
          <w:rFonts w:eastAsiaTheme="minorHAnsi"/>
          <w:b/>
          <w:bCs/>
          <w:sz w:val="24"/>
          <w:szCs w:val="24"/>
          <w:lang w:val="en-US" w:eastAsia="en-US"/>
        </w:rPr>
        <w:t>background</w:t>
      </w:r>
      <w:r w:rsidR="0028639E" w:rsidRPr="00CC11B3">
        <w:rPr>
          <w:rFonts w:eastAsiaTheme="minorHAnsi"/>
          <w:b/>
          <w:bCs/>
          <w:sz w:val="24"/>
          <w:szCs w:val="24"/>
          <w:lang w:val="en-US" w:eastAsia="en-US"/>
        </w:rPr>
        <w:t>:</w:t>
      </w:r>
    </w:p>
    <w:p w:rsidR="0028639E" w:rsidRPr="00CC11B3" w:rsidRDefault="00CC11B3" w:rsidP="0028639E">
      <w:pPr>
        <w:rPr>
          <w:rFonts w:eastAsiaTheme="minorHAnsi"/>
          <w:sz w:val="24"/>
          <w:szCs w:val="24"/>
          <w:highlight w:val="yellow"/>
          <w:lang w:val="en-US" w:eastAsia="en-US"/>
        </w:rPr>
      </w:pPr>
      <w:r w:rsidRPr="00CC11B3">
        <w:rPr>
          <w:rFonts w:eastAsiaTheme="minorHAnsi"/>
          <w:sz w:val="24"/>
          <w:szCs w:val="24"/>
          <w:lang w:val="en-US" w:eastAsia="en-US"/>
        </w:rPr>
        <w:t>She began her career as a foreman of the main production at the Kazzoloto Mining and Processing Plant in 1987</w:t>
      </w:r>
      <w:r w:rsidR="0028639E" w:rsidRPr="00CC11B3">
        <w:rPr>
          <w:rFonts w:eastAsiaTheme="minorHAnsi"/>
          <w:sz w:val="24"/>
          <w:szCs w:val="24"/>
          <w:lang w:val="en-US" w:eastAsia="en-US"/>
        </w:rPr>
        <w:t>.</w:t>
      </w:r>
    </w:p>
    <w:p w:rsidR="0028639E" w:rsidRPr="00CC11B3" w:rsidRDefault="00CC11B3" w:rsidP="0028639E">
      <w:pPr>
        <w:rPr>
          <w:rFonts w:eastAsiaTheme="minorHAnsi"/>
          <w:sz w:val="24"/>
          <w:szCs w:val="24"/>
          <w:highlight w:val="yellow"/>
          <w:lang w:val="en-US" w:eastAsia="en-US"/>
        </w:rPr>
      </w:pPr>
      <w:r w:rsidRPr="00CC11B3">
        <w:rPr>
          <w:rFonts w:eastAsiaTheme="minorHAnsi"/>
          <w:sz w:val="24"/>
          <w:szCs w:val="24"/>
          <w:lang w:val="en-US" w:eastAsia="en-US"/>
        </w:rPr>
        <w:t xml:space="preserve">Over the years, she has held the positions of Deputy Chairman of the State Property and Privatization Committee of the Ministry of Finance of the Republic of Kazakhstan, Executive Director of JSC </w:t>
      </w:r>
      <w:r>
        <w:rPr>
          <w:rFonts w:eastAsiaTheme="minorHAnsi"/>
          <w:sz w:val="24"/>
          <w:szCs w:val="24"/>
          <w:lang w:val="en-US" w:eastAsia="en-US"/>
        </w:rPr>
        <w:t>“</w:t>
      </w:r>
      <w:r w:rsidRPr="00CC11B3">
        <w:rPr>
          <w:rFonts w:eastAsiaTheme="minorHAnsi"/>
          <w:sz w:val="24"/>
          <w:szCs w:val="24"/>
          <w:lang w:val="en-US" w:eastAsia="en-US"/>
        </w:rPr>
        <w:t>KazakhOil</w:t>
      </w:r>
      <w:r>
        <w:rPr>
          <w:rFonts w:eastAsiaTheme="minorHAnsi"/>
          <w:sz w:val="24"/>
          <w:szCs w:val="24"/>
          <w:lang w:val="en-US" w:eastAsia="en-US"/>
        </w:rPr>
        <w:t>”</w:t>
      </w:r>
      <w:r w:rsidRPr="00CC11B3">
        <w:rPr>
          <w:rFonts w:eastAsiaTheme="minorHAnsi"/>
          <w:sz w:val="24"/>
          <w:szCs w:val="24"/>
          <w:lang w:val="en-US" w:eastAsia="en-US"/>
        </w:rPr>
        <w:t xml:space="preserve"> and JSC </w:t>
      </w:r>
      <w:r>
        <w:rPr>
          <w:rFonts w:eastAsiaTheme="minorHAnsi"/>
          <w:sz w:val="24"/>
          <w:szCs w:val="24"/>
          <w:lang w:val="en-US" w:eastAsia="en-US"/>
        </w:rPr>
        <w:t>“</w:t>
      </w:r>
      <w:r w:rsidRPr="00CC11B3">
        <w:rPr>
          <w:rFonts w:eastAsiaTheme="minorHAnsi"/>
          <w:sz w:val="24"/>
          <w:szCs w:val="24"/>
          <w:lang w:val="en-US" w:eastAsia="en-US"/>
        </w:rPr>
        <w:t>KazMunayGas</w:t>
      </w:r>
      <w:r>
        <w:rPr>
          <w:rFonts w:eastAsiaTheme="minorHAnsi"/>
          <w:sz w:val="24"/>
          <w:szCs w:val="24"/>
          <w:lang w:val="en-US" w:eastAsia="en-US"/>
        </w:rPr>
        <w:t>”</w:t>
      </w:r>
      <w:r w:rsidRPr="00CC11B3">
        <w:rPr>
          <w:rFonts w:eastAsiaTheme="minorHAnsi"/>
          <w:sz w:val="24"/>
          <w:szCs w:val="24"/>
          <w:lang w:val="en-US" w:eastAsia="en-US"/>
        </w:rPr>
        <w:t xml:space="preserve">, Director of the Strategy and Corporate Governance Department of JSC “Samruk Kazakhstan Holding for State Asset Management”, the first Head of commercial companies, Deputy Chairman of the Board - Member of the Board National Chamber of Entrepreneurs of the Republic of Kazakhstan </w:t>
      </w:r>
      <w:r>
        <w:rPr>
          <w:rFonts w:eastAsiaTheme="minorHAnsi"/>
          <w:sz w:val="24"/>
          <w:szCs w:val="24"/>
          <w:lang w:val="en-US" w:eastAsia="en-US"/>
        </w:rPr>
        <w:t>“</w:t>
      </w:r>
      <w:r w:rsidRPr="00CC11B3">
        <w:rPr>
          <w:rFonts w:eastAsiaTheme="minorHAnsi"/>
          <w:sz w:val="24"/>
          <w:szCs w:val="24"/>
          <w:lang w:val="en-US" w:eastAsia="en-US"/>
        </w:rPr>
        <w:t>Atameken</w:t>
      </w:r>
      <w:r>
        <w:rPr>
          <w:rFonts w:eastAsiaTheme="minorHAnsi"/>
          <w:sz w:val="24"/>
          <w:szCs w:val="24"/>
          <w:lang w:val="en-US" w:eastAsia="en-US"/>
        </w:rPr>
        <w:t>”.</w:t>
      </w:r>
    </w:p>
    <w:p w:rsidR="0028639E" w:rsidRPr="00CC11B3" w:rsidRDefault="00CC11B3" w:rsidP="0028639E">
      <w:pPr>
        <w:rPr>
          <w:rFonts w:eastAsiaTheme="minorHAnsi"/>
          <w:sz w:val="24"/>
          <w:szCs w:val="24"/>
          <w:highlight w:val="yellow"/>
          <w:lang w:val="en-US" w:eastAsia="en-US"/>
        </w:rPr>
      </w:pPr>
      <w:r w:rsidRPr="00CC11B3">
        <w:rPr>
          <w:rFonts w:eastAsiaTheme="minorHAnsi"/>
          <w:sz w:val="24"/>
          <w:szCs w:val="24"/>
          <w:lang w:val="en-US" w:eastAsia="en-US"/>
        </w:rPr>
        <w:t>From 2016 to the present - Member of the Presidium of the National Chamber of Entrepreneurs of the Republic of Kazakhstan "Atameken"</w:t>
      </w:r>
      <w:r w:rsidR="0028639E" w:rsidRPr="00CC11B3">
        <w:rPr>
          <w:rFonts w:eastAsiaTheme="minorHAnsi"/>
          <w:sz w:val="24"/>
          <w:szCs w:val="24"/>
          <w:lang w:val="en-US" w:eastAsia="en-US"/>
        </w:rPr>
        <w:t>.</w:t>
      </w:r>
    </w:p>
    <w:p w:rsidR="0028639E" w:rsidRPr="00CC11B3" w:rsidRDefault="00CC11B3" w:rsidP="0028639E">
      <w:pPr>
        <w:rPr>
          <w:rFonts w:eastAsiaTheme="minorHAnsi"/>
          <w:sz w:val="24"/>
          <w:szCs w:val="24"/>
          <w:lang w:val="en-US" w:eastAsia="en-US"/>
        </w:rPr>
      </w:pPr>
      <w:r w:rsidRPr="00CC11B3">
        <w:rPr>
          <w:rFonts w:eastAsiaTheme="minorHAnsi"/>
          <w:sz w:val="24"/>
          <w:szCs w:val="24"/>
          <w:lang w:val="en-US" w:eastAsia="en-US"/>
        </w:rPr>
        <w:t>From December 2018 to February 2022 – Managing Director for Development of JSC “KTZ”</w:t>
      </w:r>
      <w:r w:rsidR="0028639E" w:rsidRPr="00CC11B3">
        <w:rPr>
          <w:rFonts w:eastAsiaTheme="minorHAnsi"/>
          <w:sz w:val="24"/>
          <w:szCs w:val="24"/>
          <w:lang w:val="en-US" w:eastAsia="en-US"/>
        </w:rPr>
        <w:t>.</w:t>
      </w:r>
    </w:p>
    <w:p w:rsidR="0028639E" w:rsidRPr="00CC11B3" w:rsidRDefault="00CC11B3" w:rsidP="0028639E">
      <w:pPr>
        <w:shd w:val="clear" w:color="auto" w:fill="FFFFFF"/>
        <w:rPr>
          <w:rFonts w:eastAsiaTheme="minorHAnsi"/>
          <w:b/>
          <w:sz w:val="24"/>
          <w:szCs w:val="24"/>
          <w:lang w:val="en-US" w:eastAsia="en-US"/>
        </w:rPr>
      </w:pPr>
      <w:r w:rsidRPr="00CC11B3">
        <w:rPr>
          <w:rFonts w:eastAsiaTheme="minorHAnsi"/>
          <w:b/>
          <w:sz w:val="24"/>
          <w:szCs w:val="24"/>
          <w:lang w:val="en-US" w:eastAsia="en-US"/>
        </w:rPr>
        <w:t>Does not own shares of the Company, suppliers and competitors of the Company</w:t>
      </w:r>
      <w:r w:rsidR="0028639E" w:rsidRPr="00CC11B3">
        <w:rPr>
          <w:rFonts w:eastAsiaTheme="minorHAnsi"/>
          <w:b/>
          <w:sz w:val="24"/>
          <w:szCs w:val="24"/>
          <w:lang w:val="en-US" w:eastAsia="en-US"/>
        </w:rPr>
        <w:t>.</w:t>
      </w:r>
    </w:p>
    <w:p w:rsidR="00C80314" w:rsidRPr="00CC11B3" w:rsidRDefault="00C80314" w:rsidP="00EC5CB5">
      <w:pPr>
        <w:shd w:val="clear" w:color="auto" w:fill="FFFFFF"/>
        <w:rPr>
          <w:rFonts w:eastAsiaTheme="minorHAnsi"/>
          <w:sz w:val="28"/>
          <w:szCs w:val="28"/>
          <w:lang w:val="en-US" w:eastAsia="en-US"/>
        </w:rPr>
      </w:pPr>
      <w:r w:rsidRPr="00CC11B3">
        <w:rPr>
          <w:rFonts w:ascii="Calibri" w:hAnsi="Calibri"/>
          <w:color w:val="000000"/>
          <w:sz w:val="28"/>
          <w:szCs w:val="28"/>
          <w:lang w:val="en-US"/>
        </w:rPr>
        <w:br w:type="page"/>
      </w: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7071"/>
      </w:tblGrid>
      <w:tr w:rsidR="0028639E" w:rsidRPr="00CC11B3" w:rsidTr="0028639E">
        <w:tc>
          <w:tcPr>
            <w:tcW w:w="2676" w:type="dxa"/>
          </w:tcPr>
          <w:p w:rsidR="0028639E" w:rsidRPr="00DB568D" w:rsidRDefault="006E5BE0" w:rsidP="0028639E">
            <w:pPr>
              <w:spacing w:after="120"/>
              <w:rPr>
                <w:rFonts w:eastAsiaTheme="minorHAnsi"/>
                <w:sz w:val="24"/>
                <w:szCs w:val="24"/>
                <w:lang w:eastAsia="en-US"/>
              </w:rPr>
            </w:pPr>
            <w:r w:rsidRPr="00DB568D">
              <w:rPr>
                <w:rFonts w:eastAsiaTheme="minorHAnsi"/>
                <w:noProof/>
                <w:sz w:val="24"/>
                <w:szCs w:val="24"/>
              </w:rPr>
              <w:drawing>
                <wp:inline distT="0" distB="0" distL="0" distR="0" wp14:anchorId="00F3A280" wp14:editId="1DADB456">
                  <wp:extent cx="1552575" cy="18002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b="16491"/>
                          <a:stretch/>
                        </pic:blipFill>
                        <pic:spPr bwMode="auto">
                          <a:xfrm>
                            <a:off x="0" y="0"/>
                            <a:ext cx="1554480" cy="18024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71" w:type="dxa"/>
          </w:tcPr>
          <w:p w:rsidR="0028639E" w:rsidRPr="00CC11B3" w:rsidRDefault="00CC11B3" w:rsidP="0028639E">
            <w:pPr>
              <w:spacing w:after="120"/>
              <w:ind w:right="-61"/>
              <w:rPr>
                <w:b/>
                <w:bCs/>
                <w:kern w:val="36"/>
                <w:sz w:val="24"/>
                <w:szCs w:val="24"/>
                <w:lang w:val="en-US"/>
              </w:rPr>
            </w:pPr>
            <w:r w:rsidRPr="00CC11B3">
              <w:rPr>
                <w:b/>
                <w:sz w:val="24"/>
                <w:szCs w:val="24"/>
                <w:lang w:val="en-US"/>
              </w:rPr>
              <w:t>KOISHIBAEV YERLAN HAMARDINOVICH</w:t>
            </w:r>
          </w:p>
          <w:p w:rsidR="0028639E" w:rsidRPr="00CC11B3" w:rsidRDefault="00CC11B3" w:rsidP="0028639E">
            <w:pPr>
              <w:spacing w:after="120"/>
              <w:ind w:right="-61"/>
              <w:rPr>
                <w:b/>
                <w:bCs/>
                <w:kern w:val="36"/>
                <w:sz w:val="24"/>
                <w:szCs w:val="24"/>
                <w:lang w:val="en-US"/>
              </w:rPr>
            </w:pPr>
            <w:r w:rsidRPr="00CC11B3">
              <w:rPr>
                <w:b/>
                <w:bCs/>
                <w:kern w:val="36"/>
                <w:sz w:val="24"/>
                <w:szCs w:val="24"/>
                <w:lang w:val="en-US"/>
              </w:rPr>
              <w:t xml:space="preserve">Chairman of the Board of Directors of JSC </w:t>
            </w:r>
            <w:r>
              <w:rPr>
                <w:b/>
                <w:bCs/>
                <w:kern w:val="36"/>
                <w:sz w:val="24"/>
                <w:szCs w:val="24"/>
                <w:lang w:val="en-US"/>
              </w:rPr>
              <w:t>“Sea port of Aktau”</w:t>
            </w:r>
            <w:r w:rsidR="0028639E" w:rsidRPr="00CC11B3">
              <w:rPr>
                <w:b/>
                <w:bCs/>
                <w:kern w:val="36"/>
                <w:sz w:val="24"/>
                <w:szCs w:val="24"/>
                <w:lang w:val="en-US"/>
              </w:rPr>
              <w:t>,</w:t>
            </w:r>
          </w:p>
          <w:p w:rsidR="00CC11B3" w:rsidRDefault="00CC11B3" w:rsidP="0028639E">
            <w:pPr>
              <w:spacing w:after="120"/>
              <w:rPr>
                <w:b/>
                <w:kern w:val="36"/>
                <w:sz w:val="24"/>
                <w:szCs w:val="24"/>
                <w:lang w:val="en-US"/>
              </w:rPr>
            </w:pPr>
            <w:r w:rsidRPr="00CC11B3">
              <w:rPr>
                <w:b/>
                <w:kern w:val="36"/>
                <w:sz w:val="24"/>
                <w:szCs w:val="24"/>
                <w:lang w:val="en-US"/>
              </w:rPr>
              <w:t xml:space="preserve">Managing Director for Logistics of </w:t>
            </w:r>
            <w:r w:rsidRPr="00CC11B3">
              <w:rPr>
                <w:b/>
                <w:bCs/>
                <w:kern w:val="36"/>
                <w:sz w:val="24"/>
                <w:szCs w:val="24"/>
                <w:lang w:val="en-US"/>
              </w:rPr>
              <w:t xml:space="preserve">JSC </w:t>
            </w:r>
            <w:r>
              <w:rPr>
                <w:b/>
                <w:bCs/>
                <w:kern w:val="36"/>
                <w:sz w:val="24"/>
                <w:szCs w:val="24"/>
                <w:lang w:val="en-US"/>
              </w:rPr>
              <w:t>“Sea port of Aktau”</w:t>
            </w:r>
          </w:p>
          <w:p w:rsidR="0028639E" w:rsidRPr="00CC11B3" w:rsidRDefault="00CC11B3" w:rsidP="0028639E">
            <w:pPr>
              <w:spacing w:after="120"/>
              <w:rPr>
                <w:rFonts w:eastAsiaTheme="minorHAnsi"/>
                <w:sz w:val="24"/>
                <w:szCs w:val="24"/>
                <w:lang w:val="en-US" w:eastAsia="en-US"/>
              </w:rPr>
            </w:pPr>
            <w:r w:rsidRPr="00CC11B3">
              <w:rPr>
                <w:rFonts w:eastAsiaTheme="minorHAnsi"/>
                <w:sz w:val="24"/>
                <w:szCs w:val="24"/>
                <w:lang w:val="en-US" w:eastAsia="en-US"/>
              </w:rPr>
              <w:t>Member of the Board of Directors since 2021</w:t>
            </w:r>
          </w:p>
        </w:tc>
      </w:tr>
    </w:tbl>
    <w:p w:rsidR="0028639E" w:rsidRPr="00CC11B3" w:rsidRDefault="0028639E" w:rsidP="0028639E">
      <w:pPr>
        <w:rPr>
          <w:rFonts w:eastAsiaTheme="minorHAnsi"/>
          <w:b/>
          <w:bCs/>
          <w:sz w:val="24"/>
          <w:szCs w:val="24"/>
          <w:lang w:val="en-US" w:eastAsia="en-US"/>
        </w:rPr>
      </w:pPr>
    </w:p>
    <w:p w:rsidR="0028639E" w:rsidRPr="001367D7" w:rsidRDefault="00CC11B3" w:rsidP="0028639E">
      <w:pPr>
        <w:rPr>
          <w:rFonts w:eastAsiaTheme="minorHAnsi"/>
          <w:sz w:val="24"/>
          <w:szCs w:val="24"/>
          <w:lang w:val="en-US" w:eastAsia="en-US"/>
        </w:rPr>
      </w:pPr>
      <w:r w:rsidRPr="002052D0">
        <w:rPr>
          <w:rFonts w:eastAsiaTheme="minorHAnsi"/>
          <w:b/>
          <w:bCs/>
          <w:sz w:val="24"/>
          <w:szCs w:val="24"/>
          <w:lang w:val="en-US" w:eastAsia="en-US"/>
        </w:rPr>
        <w:t>Year of birth</w:t>
      </w:r>
      <w:r w:rsidR="0028639E" w:rsidRPr="001367D7">
        <w:rPr>
          <w:rFonts w:eastAsiaTheme="minorHAnsi"/>
          <w:b/>
          <w:bCs/>
          <w:sz w:val="24"/>
          <w:szCs w:val="24"/>
          <w:lang w:val="en-US" w:eastAsia="en-US"/>
        </w:rPr>
        <w:t>:</w:t>
      </w:r>
      <w:r w:rsidR="0028639E" w:rsidRPr="001367D7">
        <w:rPr>
          <w:rFonts w:eastAsiaTheme="minorHAnsi"/>
          <w:sz w:val="24"/>
          <w:szCs w:val="24"/>
          <w:lang w:val="en-US" w:eastAsia="en-US"/>
        </w:rPr>
        <w:t>1985</w:t>
      </w:r>
    </w:p>
    <w:p w:rsidR="001367D7" w:rsidRPr="002052D0" w:rsidRDefault="001367D7" w:rsidP="001367D7">
      <w:pPr>
        <w:rPr>
          <w:rFonts w:eastAsiaTheme="minorHAnsi"/>
          <w:sz w:val="24"/>
          <w:szCs w:val="24"/>
          <w:lang w:val="en-US" w:eastAsia="en-US"/>
        </w:rPr>
      </w:pPr>
      <w:r>
        <w:rPr>
          <w:rFonts w:eastAsiaTheme="minorHAnsi"/>
          <w:b/>
          <w:bCs/>
          <w:sz w:val="24"/>
          <w:szCs w:val="24"/>
          <w:lang w:val="en-US" w:eastAsia="en-US"/>
        </w:rPr>
        <w:t>N</w:t>
      </w:r>
      <w:r w:rsidRPr="002052D0">
        <w:rPr>
          <w:rFonts w:eastAsiaTheme="minorHAnsi"/>
          <w:b/>
          <w:bCs/>
          <w:sz w:val="24"/>
          <w:szCs w:val="24"/>
          <w:lang w:val="en-US" w:eastAsia="en-US"/>
        </w:rPr>
        <w:t xml:space="preserve">ationality: </w:t>
      </w:r>
      <w:r w:rsidRPr="002052D0">
        <w:rPr>
          <w:rFonts w:eastAsiaTheme="minorHAnsi"/>
          <w:sz w:val="24"/>
          <w:szCs w:val="24"/>
          <w:lang w:val="en-US" w:eastAsia="en-US"/>
        </w:rPr>
        <w:t>The Republic of Kazakhstan</w:t>
      </w:r>
    </w:p>
    <w:p w:rsidR="0028639E" w:rsidRPr="001367D7" w:rsidRDefault="001367D7" w:rsidP="0028639E">
      <w:pPr>
        <w:rPr>
          <w:rFonts w:eastAsiaTheme="minorHAnsi"/>
          <w:sz w:val="24"/>
          <w:szCs w:val="24"/>
          <w:lang w:val="en-US" w:eastAsia="en-US"/>
        </w:rPr>
      </w:pPr>
      <w:r w:rsidRPr="001367D7">
        <w:rPr>
          <w:rFonts w:eastAsiaTheme="minorHAnsi"/>
          <w:b/>
          <w:bCs/>
          <w:sz w:val="24"/>
          <w:szCs w:val="24"/>
          <w:lang w:val="en-US" w:eastAsia="en-US"/>
        </w:rPr>
        <w:t>Education</w:t>
      </w:r>
      <w:r w:rsidR="0028639E" w:rsidRPr="001367D7">
        <w:rPr>
          <w:rFonts w:eastAsiaTheme="minorHAnsi"/>
          <w:b/>
          <w:bCs/>
          <w:sz w:val="24"/>
          <w:szCs w:val="24"/>
          <w:lang w:val="en-US" w:eastAsia="en-US"/>
        </w:rPr>
        <w:t xml:space="preserve">: </w:t>
      </w:r>
      <w:r w:rsidRPr="001367D7">
        <w:rPr>
          <w:rFonts w:eastAsiaTheme="minorHAnsi"/>
          <w:sz w:val="24"/>
          <w:szCs w:val="24"/>
          <w:lang w:val="en-US" w:eastAsia="en-US"/>
        </w:rPr>
        <w:t>American University in Dubai, Kazakh University of Humanities and Law, Kazakh Academy of Transport and Communications, Russian Academy of National Economy and Public Administration under the President of the Russian Federation</w:t>
      </w:r>
      <w:r>
        <w:rPr>
          <w:rFonts w:eastAsiaTheme="minorHAnsi"/>
          <w:sz w:val="24"/>
          <w:szCs w:val="24"/>
          <w:lang w:val="en-US" w:eastAsia="en-US"/>
        </w:rPr>
        <w:t>.</w:t>
      </w:r>
    </w:p>
    <w:p w:rsidR="001367D7" w:rsidRPr="001367D7" w:rsidRDefault="001367D7" w:rsidP="001367D7">
      <w:pPr>
        <w:rPr>
          <w:rFonts w:eastAsiaTheme="minorHAnsi"/>
          <w:b/>
          <w:bCs/>
          <w:sz w:val="24"/>
          <w:szCs w:val="24"/>
          <w:lang w:eastAsia="en-US"/>
        </w:rPr>
      </w:pPr>
      <w:r w:rsidRPr="00BF2597">
        <w:rPr>
          <w:rFonts w:eastAsiaTheme="minorHAnsi"/>
          <w:b/>
          <w:bCs/>
          <w:sz w:val="24"/>
          <w:szCs w:val="24"/>
          <w:lang w:val="en-US" w:eastAsia="en-US"/>
        </w:rPr>
        <w:t>Employment</w:t>
      </w:r>
      <w:r w:rsidRPr="001367D7">
        <w:rPr>
          <w:rFonts w:eastAsiaTheme="minorHAnsi"/>
          <w:b/>
          <w:bCs/>
          <w:sz w:val="24"/>
          <w:szCs w:val="24"/>
          <w:lang w:eastAsia="en-US"/>
        </w:rPr>
        <w:t xml:space="preserve"> </w:t>
      </w:r>
      <w:r w:rsidRPr="00BF2597">
        <w:rPr>
          <w:rFonts w:eastAsiaTheme="minorHAnsi"/>
          <w:b/>
          <w:bCs/>
          <w:sz w:val="24"/>
          <w:szCs w:val="24"/>
          <w:lang w:val="en-US" w:eastAsia="en-US"/>
        </w:rPr>
        <w:t>background</w:t>
      </w:r>
      <w:r w:rsidRPr="001367D7">
        <w:rPr>
          <w:rFonts w:eastAsiaTheme="minorHAnsi"/>
          <w:b/>
          <w:bCs/>
          <w:sz w:val="24"/>
          <w:szCs w:val="24"/>
          <w:lang w:eastAsia="en-US"/>
        </w:rPr>
        <w:t>:</w:t>
      </w:r>
    </w:p>
    <w:p w:rsidR="0028639E" w:rsidRPr="001367D7" w:rsidRDefault="001367D7" w:rsidP="0028639E">
      <w:pPr>
        <w:shd w:val="clear" w:color="auto" w:fill="FFFFFF"/>
        <w:rPr>
          <w:color w:val="000000"/>
          <w:sz w:val="24"/>
          <w:szCs w:val="24"/>
          <w:lang w:val="en-US"/>
        </w:rPr>
      </w:pPr>
      <w:r w:rsidRPr="001367D7">
        <w:rPr>
          <w:color w:val="000000"/>
          <w:sz w:val="24"/>
          <w:szCs w:val="24"/>
          <w:lang w:val="en-US"/>
        </w:rPr>
        <w:t>2007-2010 - Assistant to the Minister of Finance of the Republic of Kazakhstan</w:t>
      </w:r>
      <w:r w:rsidR="0028639E" w:rsidRPr="001367D7">
        <w:rPr>
          <w:color w:val="000000"/>
          <w:sz w:val="24"/>
          <w:szCs w:val="24"/>
          <w:lang w:val="en-US"/>
        </w:rPr>
        <w:t>;</w:t>
      </w:r>
    </w:p>
    <w:p w:rsidR="0028639E" w:rsidRPr="001367D7" w:rsidRDefault="001367D7" w:rsidP="0028639E">
      <w:pPr>
        <w:shd w:val="clear" w:color="auto" w:fill="FFFFFF"/>
        <w:rPr>
          <w:color w:val="000000"/>
          <w:sz w:val="24"/>
          <w:szCs w:val="24"/>
          <w:lang w:val="en-US"/>
        </w:rPr>
      </w:pPr>
      <w:r w:rsidRPr="001367D7">
        <w:rPr>
          <w:color w:val="000000"/>
          <w:sz w:val="24"/>
          <w:szCs w:val="24"/>
          <w:lang w:val="en-US"/>
        </w:rPr>
        <w:t xml:space="preserve">2010-2011 - Director of the Investment Projects Department of LLP </w:t>
      </w:r>
      <w:r>
        <w:rPr>
          <w:color w:val="000000"/>
          <w:sz w:val="24"/>
          <w:szCs w:val="24"/>
          <w:lang w:val="en-US"/>
        </w:rPr>
        <w:t>“</w:t>
      </w:r>
      <w:r w:rsidRPr="001367D7">
        <w:rPr>
          <w:color w:val="000000"/>
          <w:sz w:val="24"/>
          <w:szCs w:val="24"/>
          <w:lang w:val="en-US"/>
        </w:rPr>
        <w:t>Samruk-Kazyna Invest</w:t>
      </w:r>
      <w:r>
        <w:rPr>
          <w:color w:val="000000"/>
          <w:sz w:val="24"/>
          <w:szCs w:val="24"/>
          <w:lang w:val="en-US"/>
        </w:rPr>
        <w:t>”</w:t>
      </w:r>
      <w:r w:rsidR="0028639E" w:rsidRPr="001367D7">
        <w:rPr>
          <w:color w:val="000000"/>
          <w:sz w:val="24"/>
          <w:szCs w:val="24"/>
          <w:lang w:val="en-US"/>
        </w:rPr>
        <w:t>;</w:t>
      </w:r>
    </w:p>
    <w:p w:rsidR="0028639E" w:rsidRPr="001367D7" w:rsidRDefault="001367D7" w:rsidP="0028639E">
      <w:pPr>
        <w:shd w:val="clear" w:color="auto" w:fill="FFFFFF"/>
        <w:rPr>
          <w:color w:val="000000"/>
          <w:sz w:val="24"/>
          <w:szCs w:val="24"/>
          <w:lang w:val="en-US"/>
        </w:rPr>
      </w:pPr>
      <w:r w:rsidRPr="001367D7">
        <w:rPr>
          <w:color w:val="000000"/>
          <w:sz w:val="24"/>
          <w:szCs w:val="24"/>
          <w:lang w:val="en-US"/>
        </w:rPr>
        <w:t>2011-2013 - Vice-President of JSC "National Center for the Development of Transport Logistics"</w:t>
      </w:r>
      <w:r w:rsidR="0028639E" w:rsidRPr="001367D7">
        <w:rPr>
          <w:color w:val="000000"/>
          <w:sz w:val="24"/>
          <w:szCs w:val="24"/>
          <w:lang w:val="en-US"/>
        </w:rPr>
        <w:t>;</w:t>
      </w:r>
    </w:p>
    <w:p w:rsidR="0028639E" w:rsidRPr="001367D7" w:rsidRDefault="001367D7" w:rsidP="0028639E">
      <w:pPr>
        <w:shd w:val="clear" w:color="auto" w:fill="FFFFFF"/>
        <w:rPr>
          <w:color w:val="000000"/>
          <w:sz w:val="24"/>
          <w:szCs w:val="24"/>
          <w:lang w:val="en-US"/>
        </w:rPr>
      </w:pPr>
      <w:r w:rsidRPr="001367D7">
        <w:rPr>
          <w:color w:val="000000"/>
          <w:sz w:val="24"/>
          <w:szCs w:val="24"/>
          <w:lang w:val="en-US"/>
        </w:rPr>
        <w:t xml:space="preserve">2013 - Deputy Director of the Center for the Development of Transport Logistics of JSC </w:t>
      </w:r>
      <w:r>
        <w:rPr>
          <w:color w:val="000000"/>
          <w:sz w:val="24"/>
          <w:szCs w:val="24"/>
          <w:lang w:val="en-US"/>
        </w:rPr>
        <w:t>“</w:t>
      </w:r>
      <w:r w:rsidRPr="001367D7">
        <w:rPr>
          <w:color w:val="000000"/>
          <w:sz w:val="24"/>
          <w:szCs w:val="24"/>
          <w:lang w:val="en-US"/>
        </w:rPr>
        <w:t>KTZ</w:t>
      </w:r>
      <w:r>
        <w:rPr>
          <w:color w:val="000000"/>
          <w:sz w:val="24"/>
          <w:szCs w:val="24"/>
          <w:lang w:val="en-US"/>
        </w:rPr>
        <w:t>”</w:t>
      </w:r>
      <w:r w:rsidR="0028639E" w:rsidRPr="001367D7">
        <w:rPr>
          <w:color w:val="000000"/>
          <w:sz w:val="24"/>
          <w:szCs w:val="24"/>
          <w:lang w:val="en-US"/>
        </w:rPr>
        <w:t>;</w:t>
      </w:r>
    </w:p>
    <w:p w:rsidR="0028639E" w:rsidRPr="00DB568D" w:rsidRDefault="0028639E" w:rsidP="0028639E">
      <w:pPr>
        <w:shd w:val="clear" w:color="auto" w:fill="FFFFFF"/>
        <w:rPr>
          <w:color w:val="000000"/>
          <w:sz w:val="24"/>
          <w:szCs w:val="24"/>
        </w:rPr>
      </w:pPr>
      <w:r w:rsidRPr="00DB568D">
        <w:rPr>
          <w:color w:val="000000"/>
          <w:sz w:val="24"/>
          <w:szCs w:val="24"/>
        </w:rPr>
        <w:t>2013-2015 годы – Президент АО «Центр транспортных услуг»;</w:t>
      </w:r>
    </w:p>
    <w:p w:rsidR="0028639E" w:rsidRPr="00DB568D" w:rsidRDefault="0028639E" w:rsidP="0028639E">
      <w:pPr>
        <w:shd w:val="clear" w:color="auto" w:fill="FFFFFF"/>
        <w:rPr>
          <w:color w:val="000000"/>
          <w:sz w:val="24"/>
          <w:szCs w:val="24"/>
        </w:rPr>
      </w:pPr>
      <w:r w:rsidRPr="00DB568D">
        <w:rPr>
          <w:color w:val="000000"/>
          <w:sz w:val="24"/>
          <w:szCs w:val="24"/>
        </w:rPr>
        <w:t>2015-2018 – Заместитель генерального директора по логистике АО «KTZ EXPRESS»;</w:t>
      </w:r>
    </w:p>
    <w:p w:rsidR="0028639E" w:rsidRPr="001367D7" w:rsidRDefault="001367D7" w:rsidP="0028639E">
      <w:pPr>
        <w:shd w:val="clear" w:color="auto" w:fill="FFFFFF"/>
        <w:rPr>
          <w:color w:val="000000"/>
          <w:sz w:val="24"/>
          <w:szCs w:val="24"/>
          <w:lang w:val="en-US"/>
        </w:rPr>
      </w:pPr>
      <w:r w:rsidRPr="001367D7">
        <w:rPr>
          <w:color w:val="000000"/>
          <w:sz w:val="24"/>
          <w:szCs w:val="24"/>
          <w:lang w:val="en-US"/>
        </w:rPr>
        <w:t>2018-2019 - Deputy Chairman of the Board of JSC "Kazakhstan Institute of Industry Development"</w:t>
      </w:r>
      <w:r w:rsidR="0028639E" w:rsidRPr="001367D7">
        <w:rPr>
          <w:color w:val="000000"/>
          <w:sz w:val="24"/>
          <w:szCs w:val="24"/>
          <w:lang w:val="en-US"/>
        </w:rPr>
        <w:t>;</w:t>
      </w:r>
    </w:p>
    <w:p w:rsidR="0028639E" w:rsidRPr="001367D7" w:rsidRDefault="001367D7" w:rsidP="0028639E">
      <w:pPr>
        <w:shd w:val="clear" w:color="auto" w:fill="FFFFFF"/>
        <w:rPr>
          <w:color w:val="000000"/>
          <w:sz w:val="24"/>
          <w:szCs w:val="24"/>
          <w:lang w:val="en-US"/>
        </w:rPr>
      </w:pPr>
      <w:r w:rsidRPr="001367D7">
        <w:rPr>
          <w:color w:val="000000"/>
          <w:sz w:val="24"/>
          <w:szCs w:val="24"/>
          <w:lang w:val="en-US"/>
        </w:rPr>
        <w:t>2019-2021 - Deputy Akim of Kostanay region for industrialization, export potential and investment</w:t>
      </w:r>
      <w:r w:rsidR="0028639E" w:rsidRPr="001367D7">
        <w:rPr>
          <w:color w:val="000000"/>
          <w:sz w:val="24"/>
          <w:szCs w:val="24"/>
          <w:lang w:val="en-US"/>
        </w:rPr>
        <w:t>;</w:t>
      </w:r>
    </w:p>
    <w:p w:rsidR="0028639E" w:rsidRPr="001367D7" w:rsidRDefault="001367D7" w:rsidP="0028639E">
      <w:pPr>
        <w:shd w:val="clear" w:color="auto" w:fill="FFFFFF"/>
        <w:rPr>
          <w:color w:val="000000"/>
          <w:sz w:val="24"/>
          <w:szCs w:val="24"/>
          <w:lang w:val="en-US"/>
        </w:rPr>
      </w:pPr>
      <w:r w:rsidRPr="001367D7">
        <w:rPr>
          <w:color w:val="000000"/>
          <w:sz w:val="24"/>
          <w:szCs w:val="24"/>
          <w:lang w:val="en-US"/>
        </w:rPr>
        <w:t>From 2021 to the present – Acting Deputy Chairman of the Board for Logistics, Managing Director for Logistics of JS</w:t>
      </w:r>
      <w:r>
        <w:rPr>
          <w:color w:val="000000"/>
          <w:sz w:val="24"/>
          <w:szCs w:val="24"/>
          <w:lang w:val="en-US"/>
        </w:rPr>
        <w:t>C</w:t>
      </w:r>
      <w:r w:rsidRPr="001367D7">
        <w:rPr>
          <w:color w:val="000000"/>
          <w:sz w:val="24"/>
          <w:szCs w:val="24"/>
          <w:lang w:val="en-US"/>
        </w:rPr>
        <w:t xml:space="preserve"> </w:t>
      </w:r>
      <w:r>
        <w:rPr>
          <w:color w:val="000000"/>
          <w:sz w:val="24"/>
          <w:szCs w:val="24"/>
          <w:lang w:val="en-US"/>
        </w:rPr>
        <w:t>“</w:t>
      </w:r>
      <w:r w:rsidRPr="001367D7">
        <w:rPr>
          <w:color w:val="000000"/>
          <w:sz w:val="24"/>
          <w:szCs w:val="24"/>
          <w:lang w:val="en-US"/>
        </w:rPr>
        <w:t>KTZ</w:t>
      </w:r>
      <w:r>
        <w:rPr>
          <w:color w:val="000000"/>
          <w:sz w:val="24"/>
          <w:szCs w:val="24"/>
          <w:lang w:val="en-US"/>
        </w:rPr>
        <w:t>”</w:t>
      </w:r>
      <w:r w:rsidR="0028639E" w:rsidRPr="001367D7">
        <w:rPr>
          <w:color w:val="000000"/>
          <w:sz w:val="24"/>
          <w:szCs w:val="24"/>
          <w:lang w:val="en-US"/>
        </w:rPr>
        <w:t>.</w:t>
      </w:r>
    </w:p>
    <w:p w:rsidR="0028639E" w:rsidRPr="001367D7" w:rsidRDefault="001367D7" w:rsidP="0028639E">
      <w:pPr>
        <w:shd w:val="clear" w:color="auto" w:fill="FFFFFF"/>
        <w:rPr>
          <w:rFonts w:eastAsiaTheme="minorHAnsi"/>
          <w:b/>
          <w:sz w:val="24"/>
          <w:szCs w:val="24"/>
          <w:lang w:val="en-US" w:eastAsia="en-US"/>
        </w:rPr>
      </w:pPr>
      <w:r w:rsidRPr="001367D7">
        <w:rPr>
          <w:rFonts w:eastAsiaTheme="minorHAnsi"/>
          <w:b/>
          <w:sz w:val="24"/>
          <w:szCs w:val="24"/>
          <w:lang w:val="en-US" w:eastAsia="en-US"/>
        </w:rPr>
        <w:t>Does not own shares of the Company, suppliers and competitors of the Company</w:t>
      </w:r>
      <w:r w:rsidR="0028639E" w:rsidRPr="001367D7">
        <w:rPr>
          <w:rFonts w:eastAsiaTheme="minorHAnsi"/>
          <w:b/>
          <w:sz w:val="24"/>
          <w:szCs w:val="24"/>
          <w:lang w:val="en-US" w:eastAsia="en-US"/>
        </w:rPr>
        <w:t>.</w:t>
      </w:r>
    </w:p>
    <w:p w:rsidR="0028639E" w:rsidRPr="001367D7" w:rsidRDefault="0028639E" w:rsidP="0028639E">
      <w:pPr>
        <w:shd w:val="clear" w:color="auto" w:fill="FFFFFF"/>
        <w:outlineLvl w:val="1"/>
        <w:rPr>
          <w:kern w:val="36"/>
          <w:sz w:val="24"/>
          <w:szCs w:val="24"/>
          <w:lang w:val="en-US"/>
        </w:rPr>
      </w:pPr>
    </w:p>
    <w:p w:rsidR="0028639E" w:rsidRPr="001367D7" w:rsidRDefault="0028639E" w:rsidP="0028639E">
      <w:pPr>
        <w:shd w:val="clear" w:color="auto" w:fill="FFFFFF"/>
        <w:outlineLvl w:val="1"/>
        <w:rPr>
          <w:kern w:val="36"/>
          <w:sz w:val="24"/>
          <w:szCs w:val="24"/>
          <w:lang w:val="en-US"/>
        </w:rPr>
      </w:pPr>
      <w:r w:rsidRPr="001367D7">
        <w:rPr>
          <w:kern w:val="36"/>
          <w:sz w:val="24"/>
          <w:szCs w:val="24"/>
          <w:lang w:val="en-US"/>
        </w:rPr>
        <w:br w:type="page"/>
      </w: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512"/>
      </w:tblGrid>
      <w:tr w:rsidR="0028639E" w:rsidRPr="00F91279" w:rsidTr="00905189">
        <w:tc>
          <w:tcPr>
            <w:tcW w:w="2235" w:type="dxa"/>
          </w:tcPr>
          <w:p w:rsidR="0028639E" w:rsidRPr="00DB568D" w:rsidRDefault="007A33BB" w:rsidP="00905189">
            <w:pPr>
              <w:spacing w:after="120"/>
              <w:rPr>
                <w:rFonts w:eastAsiaTheme="minorHAnsi"/>
                <w:sz w:val="24"/>
                <w:szCs w:val="24"/>
                <w:lang w:eastAsia="en-US"/>
              </w:rPr>
            </w:pPr>
            <w:r w:rsidRPr="00DB568D">
              <w:object w:dxaOrig="4695" w:dyaOrig="6060" w14:anchorId="5A3BCA02">
                <v:shape id="_x0000_i1029" type="#_x0000_t75" style="width:90.75pt;height:124.5pt" o:ole="">
                  <v:imagedata r:id="rId39" o:title=""/>
                </v:shape>
                <o:OLEObject Type="Embed" ProgID="PBrush" ShapeID="_x0000_i1029" DrawAspect="Content" ObjectID="_1748938094" r:id="rId40"/>
              </w:object>
            </w:r>
          </w:p>
        </w:tc>
        <w:tc>
          <w:tcPr>
            <w:tcW w:w="7512" w:type="dxa"/>
          </w:tcPr>
          <w:p w:rsidR="0028639E" w:rsidRPr="00F91279" w:rsidRDefault="00F91279" w:rsidP="0028639E">
            <w:pPr>
              <w:spacing w:after="120"/>
              <w:rPr>
                <w:b/>
                <w:sz w:val="24"/>
                <w:szCs w:val="24"/>
                <w:lang w:val="en-US"/>
              </w:rPr>
            </w:pPr>
            <w:r w:rsidRPr="00F91279">
              <w:rPr>
                <w:b/>
                <w:sz w:val="24"/>
                <w:szCs w:val="24"/>
                <w:lang w:val="en-US"/>
              </w:rPr>
              <w:t>ARKALYK DANIYAR RASULULY</w:t>
            </w:r>
          </w:p>
          <w:p w:rsidR="00F91279" w:rsidRDefault="00F91279" w:rsidP="0028639E">
            <w:pPr>
              <w:spacing w:after="120"/>
              <w:rPr>
                <w:b/>
                <w:bCs/>
                <w:kern w:val="36"/>
                <w:sz w:val="24"/>
                <w:szCs w:val="24"/>
                <w:lang w:val="en-US"/>
              </w:rPr>
            </w:pPr>
            <w:r w:rsidRPr="00F91279">
              <w:rPr>
                <w:b/>
                <w:bCs/>
                <w:kern w:val="36"/>
                <w:sz w:val="24"/>
                <w:szCs w:val="24"/>
                <w:lang w:val="en-US"/>
              </w:rPr>
              <w:t xml:space="preserve">Member of the Board of Directors of JSC </w:t>
            </w:r>
            <w:r>
              <w:rPr>
                <w:b/>
                <w:bCs/>
                <w:kern w:val="36"/>
                <w:sz w:val="24"/>
                <w:szCs w:val="24"/>
                <w:lang w:val="en-US"/>
              </w:rPr>
              <w:t>“Sea port of Aktau”</w:t>
            </w:r>
            <w:r w:rsidRPr="00F91279">
              <w:rPr>
                <w:b/>
                <w:bCs/>
                <w:kern w:val="36"/>
                <w:sz w:val="24"/>
                <w:szCs w:val="24"/>
                <w:lang w:val="en-US"/>
              </w:rPr>
              <w:t>,</w:t>
            </w:r>
          </w:p>
          <w:p w:rsidR="0028639E" w:rsidRPr="00F91279" w:rsidRDefault="00F91279" w:rsidP="0028639E">
            <w:pPr>
              <w:spacing w:after="120"/>
              <w:rPr>
                <w:b/>
                <w:bCs/>
                <w:kern w:val="36"/>
                <w:sz w:val="24"/>
                <w:szCs w:val="24"/>
                <w:lang w:val="en-US"/>
              </w:rPr>
            </w:pPr>
            <w:r w:rsidRPr="00F91279">
              <w:rPr>
                <w:b/>
                <w:bCs/>
                <w:kern w:val="36"/>
                <w:sz w:val="24"/>
                <w:szCs w:val="24"/>
                <w:lang w:val="en-US"/>
              </w:rPr>
              <w:t>Director of the Department of Borrowings and Work with Investors of JSC</w:t>
            </w:r>
            <w:r>
              <w:rPr>
                <w:b/>
                <w:bCs/>
                <w:kern w:val="36"/>
                <w:sz w:val="24"/>
                <w:szCs w:val="24"/>
                <w:lang w:val="en-US"/>
              </w:rPr>
              <w:t xml:space="preserve"> “Sea port of Aktau”.</w:t>
            </w:r>
          </w:p>
          <w:p w:rsidR="0028639E" w:rsidRPr="00F91279" w:rsidRDefault="00F91279" w:rsidP="0028639E">
            <w:pPr>
              <w:spacing w:after="120"/>
              <w:rPr>
                <w:rFonts w:eastAsiaTheme="minorHAnsi"/>
                <w:sz w:val="24"/>
                <w:szCs w:val="24"/>
                <w:lang w:val="en-US" w:eastAsia="en-US"/>
              </w:rPr>
            </w:pPr>
            <w:r w:rsidRPr="00F91279">
              <w:rPr>
                <w:rFonts w:eastAsiaTheme="minorHAnsi"/>
                <w:sz w:val="24"/>
                <w:szCs w:val="24"/>
                <w:lang w:val="en-US" w:eastAsia="en-US"/>
              </w:rPr>
              <w:t>Member of the Board of Directors since 2021</w:t>
            </w:r>
          </w:p>
        </w:tc>
      </w:tr>
    </w:tbl>
    <w:p w:rsidR="0028639E" w:rsidRPr="00F91279" w:rsidRDefault="0028639E" w:rsidP="0028639E">
      <w:pPr>
        <w:rPr>
          <w:rFonts w:eastAsiaTheme="minorHAnsi"/>
          <w:b/>
          <w:bCs/>
          <w:sz w:val="24"/>
          <w:szCs w:val="24"/>
          <w:lang w:val="en-US" w:eastAsia="en-US"/>
        </w:rPr>
      </w:pPr>
    </w:p>
    <w:p w:rsidR="0028639E" w:rsidRPr="00F91279" w:rsidRDefault="00F91279" w:rsidP="0028639E">
      <w:pPr>
        <w:rPr>
          <w:rFonts w:eastAsiaTheme="minorHAnsi"/>
          <w:sz w:val="24"/>
          <w:szCs w:val="24"/>
          <w:lang w:val="en-US" w:eastAsia="en-US"/>
        </w:rPr>
      </w:pPr>
      <w:r w:rsidRPr="00F91279">
        <w:rPr>
          <w:rFonts w:eastAsiaTheme="minorHAnsi"/>
          <w:b/>
          <w:bCs/>
          <w:sz w:val="24"/>
          <w:szCs w:val="24"/>
          <w:lang w:val="en-US" w:eastAsia="en-US"/>
        </w:rPr>
        <w:t>Year of birth</w:t>
      </w:r>
      <w:r w:rsidR="0028639E" w:rsidRPr="00F91279">
        <w:rPr>
          <w:rFonts w:eastAsiaTheme="minorHAnsi"/>
          <w:b/>
          <w:bCs/>
          <w:sz w:val="24"/>
          <w:szCs w:val="24"/>
          <w:lang w:val="en-US" w:eastAsia="en-US"/>
        </w:rPr>
        <w:t xml:space="preserve">: </w:t>
      </w:r>
      <w:r w:rsidR="0028639E" w:rsidRPr="00F91279">
        <w:rPr>
          <w:rFonts w:eastAsiaTheme="minorHAnsi"/>
          <w:sz w:val="24"/>
          <w:szCs w:val="24"/>
          <w:lang w:val="en-US" w:eastAsia="en-US"/>
        </w:rPr>
        <w:t>1982</w:t>
      </w:r>
    </w:p>
    <w:p w:rsidR="00F91279" w:rsidRPr="002052D0" w:rsidRDefault="00F91279" w:rsidP="00F91279">
      <w:pPr>
        <w:rPr>
          <w:rFonts w:eastAsiaTheme="minorHAnsi"/>
          <w:sz w:val="24"/>
          <w:szCs w:val="24"/>
          <w:lang w:val="en-US" w:eastAsia="en-US"/>
        </w:rPr>
      </w:pPr>
      <w:r>
        <w:rPr>
          <w:rFonts w:eastAsiaTheme="minorHAnsi"/>
          <w:b/>
          <w:bCs/>
          <w:sz w:val="24"/>
          <w:szCs w:val="24"/>
          <w:lang w:val="en-US" w:eastAsia="en-US"/>
        </w:rPr>
        <w:t>N</w:t>
      </w:r>
      <w:r w:rsidRPr="002052D0">
        <w:rPr>
          <w:rFonts w:eastAsiaTheme="minorHAnsi"/>
          <w:b/>
          <w:bCs/>
          <w:sz w:val="24"/>
          <w:szCs w:val="24"/>
          <w:lang w:val="en-US" w:eastAsia="en-US"/>
        </w:rPr>
        <w:t xml:space="preserve">ationality: </w:t>
      </w:r>
      <w:r w:rsidRPr="002052D0">
        <w:rPr>
          <w:rFonts w:eastAsiaTheme="minorHAnsi"/>
          <w:sz w:val="24"/>
          <w:szCs w:val="24"/>
          <w:lang w:val="en-US" w:eastAsia="en-US"/>
        </w:rPr>
        <w:t>The Republic of Kazakhstan</w:t>
      </w:r>
    </w:p>
    <w:p w:rsidR="0028639E" w:rsidRPr="00F91279" w:rsidRDefault="00F91279" w:rsidP="0028639E">
      <w:pPr>
        <w:rPr>
          <w:rFonts w:eastAsiaTheme="minorHAnsi"/>
          <w:sz w:val="24"/>
          <w:szCs w:val="24"/>
          <w:lang w:val="en-US" w:eastAsia="en-US"/>
        </w:rPr>
      </w:pPr>
      <w:r w:rsidRPr="00F91279">
        <w:rPr>
          <w:rFonts w:eastAsiaTheme="minorHAnsi"/>
          <w:b/>
          <w:bCs/>
          <w:sz w:val="24"/>
          <w:szCs w:val="24"/>
          <w:lang w:val="en-US" w:eastAsia="en-US"/>
        </w:rPr>
        <w:t>Education</w:t>
      </w:r>
      <w:r w:rsidR="0028639E" w:rsidRPr="00F91279">
        <w:rPr>
          <w:rFonts w:eastAsiaTheme="minorHAnsi"/>
          <w:b/>
          <w:bCs/>
          <w:sz w:val="24"/>
          <w:szCs w:val="24"/>
          <w:lang w:val="en-US" w:eastAsia="en-US"/>
        </w:rPr>
        <w:t xml:space="preserve">: </w:t>
      </w:r>
      <w:r w:rsidRPr="00F91279">
        <w:rPr>
          <w:rFonts w:eastAsiaTheme="minorHAnsi"/>
          <w:sz w:val="24"/>
          <w:szCs w:val="24"/>
          <w:lang w:val="en-US" w:eastAsia="en-US"/>
        </w:rPr>
        <w:t>Kazakhstan Institute of Economic Management and Forecasting (KIMEP), KBTU Business School, KIMEP Business School, Ernst &amp; Young School</w:t>
      </w:r>
      <w:r>
        <w:rPr>
          <w:rFonts w:eastAsiaTheme="minorHAnsi"/>
          <w:sz w:val="24"/>
          <w:szCs w:val="24"/>
          <w:lang w:val="en-US" w:eastAsia="en-US"/>
        </w:rPr>
        <w:t>.</w:t>
      </w:r>
    </w:p>
    <w:p w:rsidR="00F91279" w:rsidRPr="001367D7" w:rsidRDefault="00F91279" w:rsidP="00F91279">
      <w:pPr>
        <w:rPr>
          <w:rFonts w:eastAsiaTheme="minorHAnsi"/>
          <w:b/>
          <w:bCs/>
          <w:sz w:val="24"/>
          <w:szCs w:val="24"/>
          <w:lang w:eastAsia="en-US"/>
        </w:rPr>
      </w:pPr>
      <w:r w:rsidRPr="00BF2597">
        <w:rPr>
          <w:rFonts w:eastAsiaTheme="minorHAnsi"/>
          <w:b/>
          <w:bCs/>
          <w:sz w:val="24"/>
          <w:szCs w:val="24"/>
          <w:lang w:val="en-US" w:eastAsia="en-US"/>
        </w:rPr>
        <w:t>Employment</w:t>
      </w:r>
      <w:r w:rsidRPr="001367D7">
        <w:rPr>
          <w:rFonts w:eastAsiaTheme="minorHAnsi"/>
          <w:b/>
          <w:bCs/>
          <w:sz w:val="24"/>
          <w:szCs w:val="24"/>
          <w:lang w:eastAsia="en-US"/>
        </w:rPr>
        <w:t xml:space="preserve"> </w:t>
      </w:r>
      <w:r w:rsidRPr="00BF2597">
        <w:rPr>
          <w:rFonts w:eastAsiaTheme="minorHAnsi"/>
          <w:b/>
          <w:bCs/>
          <w:sz w:val="24"/>
          <w:szCs w:val="24"/>
          <w:lang w:val="en-US" w:eastAsia="en-US"/>
        </w:rPr>
        <w:t>background</w:t>
      </w:r>
      <w:r w:rsidRPr="001367D7">
        <w:rPr>
          <w:rFonts w:eastAsiaTheme="minorHAnsi"/>
          <w:b/>
          <w:bCs/>
          <w:sz w:val="24"/>
          <w:szCs w:val="24"/>
          <w:lang w:eastAsia="en-US"/>
        </w:rPr>
        <w:t>:</w:t>
      </w:r>
    </w:p>
    <w:p w:rsidR="0028639E" w:rsidRPr="002570E8" w:rsidRDefault="002570E8" w:rsidP="0028639E">
      <w:pPr>
        <w:rPr>
          <w:rFonts w:eastAsiaTheme="minorHAnsi"/>
          <w:sz w:val="24"/>
          <w:szCs w:val="24"/>
          <w:lang w:val="en-US" w:eastAsia="en-US"/>
        </w:rPr>
      </w:pPr>
      <w:r w:rsidRPr="002570E8">
        <w:rPr>
          <w:rFonts w:eastAsiaTheme="minorHAnsi"/>
          <w:sz w:val="24"/>
          <w:szCs w:val="24"/>
          <w:lang w:val="en-US" w:eastAsia="en-US"/>
        </w:rPr>
        <w:t xml:space="preserve">2004-2006 - Deputy Director of LLP </w:t>
      </w:r>
      <w:r>
        <w:rPr>
          <w:rFonts w:eastAsiaTheme="minorHAnsi"/>
          <w:sz w:val="24"/>
          <w:szCs w:val="24"/>
          <w:lang w:val="en-US" w:eastAsia="en-US"/>
        </w:rPr>
        <w:t>“Taskan”</w:t>
      </w:r>
      <w:r w:rsidR="0028639E" w:rsidRPr="002570E8">
        <w:rPr>
          <w:rFonts w:eastAsiaTheme="minorHAnsi"/>
          <w:sz w:val="24"/>
          <w:szCs w:val="24"/>
          <w:lang w:val="en-US" w:eastAsia="en-US"/>
        </w:rPr>
        <w:t>;</w:t>
      </w:r>
    </w:p>
    <w:p w:rsidR="0028639E" w:rsidRPr="002570E8" w:rsidRDefault="002570E8" w:rsidP="0028639E">
      <w:pPr>
        <w:rPr>
          <w:rFonts w:eastAsiaTheme="minorHAnsi"/>
          <w:sz w:val="24"/>
          <w:szCs w:val="24"/>
          <w:lang w:val="en-US" w:eastAsia="en-US"/>
        </w:rPr>
      </w:pPr>
      <w:r w:rsidRPr="002570E8">
        <w:rPr>
          <w:rFonts w:eastAsiaTheme="minorHAnsi"/>
          <w:bCs/>
          <w:sz w:val="24"/>
          <w:szCs w:val="24"/>
          <w:lang w:val="en-US" w:eastAsia="en-US"/>
        </w:rPr>
        <w:t xml:space="preserve">2006-2007 - Director of </w:t>
      </w:r>
      <w:r w:rsidRPr="002570E8">
        <w:rPr>
          <w:rFonts w:eastAsiaTheme="minorHAnsi"/>
          <w:bCs/>
          <w:sz w:val="24"/>
          <w:szCs w:val="24"/>
          <w:lang w:val="en-US" w:eastAsia="en-US"/>
        </w:rPr>
        <w:t>LLP</w:t>
      </w:r>
      <w:r w:rsidRPr="002570E8">
        <w:rPr>
          <w:rFonts w:eastAsiaTheme="minorHAnsi"/>
          <w:bCs/>
          <w:sz w:val="24"/>
          <w:szCs w:val="24"/>
          <w:lang w:val="en-US" w:eastAsia="en-US"/>
        </w:rPr>
        <w:t xml:space="preserve"> </w:t>
      </w:r>
      <w:r>
        <w:rPr>
          <w:rFonts w:eastAsiaTheme="minorHAnsi"/>
          <w:bCs/>
          <w:sz w:val="24"/>
          <w:szCs w:val="24"/>
          <w:lang w:val="en-US" w:eastAsia="en-US"/>
        </w:rPr>
        <w:t>“</w:t>
      </w:r>
      <w:r w:rsidRPr="002570E8">
        <w:rPr>
          <w:rFonts w:eastAsiaTheme="minorHAnsi"/>
          <w:bCs/>
          <w:sz w:val="24"/>
          <w:szCs w:val="24"/>
          <w:lang w:val="en-US" w:eastAsia="en-US"/>
        </w:rPr>
        <w:t>ExpertAlliance</w:t>
      </w:r>
      <w:r>
        <w:rPr>
          <w:rFonts w:eastAsiaTheme="minorHAnsi"/>
          <w:bCs/>
          <w:sz w:val="24"/>
          <w:szCs w:val="24"/>
          <w:lang w:val="en-US" w:eastAsia="en-US"/>
        </w:rPr>
        <w:t>”</w:t>
      </w:r>
      <w:r w:rsidR="0028639E" w:rsidRPr="002570E8">
        <w:rPr>
          <w:rFonts w:eastAsiaTheme="minorHAnsi"/>
          <w:sz w:val="24"/>
          <w:szCs w:val="24"/>
          <w:lang w:val="en-US" w:eastAsia="en-US"/>
        </w:rPr>
        <w:t>;</w:t>
      </w:r>
    </w:p>
    <w:p w:rsidR="0028639E" w:rsidRPr="00DB568D" w:rsidRDefault="002570E8" w:rsidP="0028639E">
      <w:pPr>
        <w:rPr>
          <w:rFonts w:eastAsiaTheme="minorHAnsi"/>
          <w:sz w:val="24"/>
          <w:szCs w:val="24"/>
          <w:lang w:val="kk-KZ" w:eastAsia="en-US"/>
        </w:rPr>
      </w:pPr>
      <w:r w:rsidRPr="002570E8">
        <w:rPr>
          <w:rFonts w:eastAsiaTheme="minorHAnsi"/>
          <w:bCs/>
          <w:sz w:val="24"/>
          <w:szCs w:val="24"/>
          <w:lang w:val="en-US" w:eastAsia="en-US"/>
        </w:rPr>
        <w:t xml:space="preserve">2006-2008 - Director of </w:t>
      </w:r>
      <w:r w:rsidRPr="002570E8">
        <w:rPr>
          <w:rFonts w:eastAsiaTheme="minorHAnsi"/>
          <w:bCs/>
          <w:sz w:val="24"/>
          <w:szCs w:val="24"/>
          <w:lang w:val="en-US" w:eastAsia="en-US"/>
        </w:rPr>
        <w:t>LLP</w:t>
      </w:r>
      <w:r w:rsidRPr="002570E8">
        <w:rPr>
          <w:rFonts w:eastAsiaTheme="minorHAnsi"/>
          <w:bCs/>
          <w:sz w:val="24"/>
          <w:szCs w:val="24"/>
          <w:lang w:val="en-US" w:eastAsia="en-US"/>
        </w:rPr>
        <w:t xml:space="preserve"> </w:t>
      </w:r>
      <w:r>
        <w:rPr>
          <w:rFonts w:eastAsiaTheme="minorHAnsi"/>
          <w:bCs/>
          <w:sz w:val="24"/>
          <w:szCs w:val="24"/>
          <w:lang w:val="en-US" w:eastAsia="en-US"/>
        </w:rPr>
        <w:t>“</w:t>
      </w:r>
      <w:r w:rsidRPr="002570E8">
        <w:rPr>
          <w:rFonts w:eastAsiaTheme="minorHAnsi"/>
          <w:bCs/>
          <w:sz w:val="24"/>
          <w:szCs w:val="24"/>
          <w:lang w:val="en-US" w:eastAsia="en-US"/>
        </w:rPr>
        <w:t>ResourceGlobalExpert</w:t>
      </w:r>
      <w:r>
        <w:rPr>
          <w:rFonts w:eastAsiaTheme="minorHAnsi"/>
          <w:bCs/>
          <w:sz w:val="24"/>
          <w:szCs w:val="24"/>
          <w:lang w:val="en-US" w:eastAsia="en-US"/>
        </w:rPr>
        <w:t>”</w:t>
      </w:r>
      <w:r w:rsidR="0028639E" w:rsidRPr="00DB568D">
        <w:rPr>
          <w:rFonts w:eastAsiaTheme="minorHAnsi"/>
          <w:sz w:val="24"/>
          <w:szCs w:val="24"/>
          <w:lang w:val="kk-KZ" w:eastAsia="en-US"/>
        </w:rPr>
        <w:t>;</w:t>
      </w:r>
    </w:p>
    <w:p w:rsidR="0028639E" w:rsidRPr="00DB568D" w:rsidRDefault="002570E8" w:rsidP="0028639E">
      <w:pPr>
        <w:rPr>
          <w:rFonts w:eastAsiaTheme="minorHAnsi"/>
          <w:sz w:val="24"/>
          <w:szCs w:val="24"/>
          <w:lang w:val="kk-KZ" w:eastAsia="en-US"/>
        </w:rPr>
      </w:pPr>
      <w:r w:rsidRPr="002570E8">
        <w:rPr>
          <w:rFonts w:eastAsiaTheme="minorHAnsi"/>
          <w:bCs/>
          <w:sz w:val="24"/>
          <w:szCs w:val="24"/>
          <w:lang w:val="en-US" w:eastAsia="en-US"/>
        </w:rPr>
        <w:t xml:space="preserve">2008-2010 - Manager of the Department of Business Planning and Economic Analysis of </w:t>
      </w:r>
      <w:r w:rsidRPr="002570E8">
        <w:rPr>
          <w:rFonts w:eastAsiaTheme="minorHAnsi"/>
          <w:bCs/>
          <w:sz w:val="24"/>
          <w:szCs w:val="24"/>
          <w:lang w:val="en-US" w:eastAsia="en-US"/>
        </w:rPr>
        <w:t>JSC</w:t>
      </w:r>
      <w:r w:rsidRPr="002570E8">
        <w:rPr>
          <w:rFonts w:eastAsiaTheme="minorHAnsi"/>
          <w:bCs/>
          <w:sz w:val="24"/>
          <w:szCs w:val="24"/>
          <w:lang w:val="en-US" w:eastAsia="en-US"/>
        </w:rPr>
        <w:t xml:space="preserve"> </w:t>
      </w:r>
      <w:r>
        <w:rPr>
          <w:rFonts w:eastAsiaTheme="minorHAnsi"/>
          <w:bCs/>
          <w:sz w:val="24"/>
          <w:szCs w:val="24"/>
          <w:lang w:val="en-US" w:eastAsia="en-US"/>
        </w:rPr>
        <w:t>“</w:t>
      </w:r>
      <w:r w:rsidRPr="002570E8">
        <w:rPr>
          <w:rFonts w:eastAsiaTheme="minorHAnsi"/>
          <w:bCs/>
          <w:sz w:val="24"/>
          <w:szCs w:val="24"/>
          <w:lang w:val="en-US" w:eastAsia="en-US"/>
        </w:rPr>
        <w:t>Kaztransgaz</w:t>
      </w:r>
      <w:r>
        <w:rPr>
          <w:rFonts w:eastAsiaTheme="minorHAnsi"/>
          <w:bCs/>
          <w:sz w:val="24"/>
          <w:szCs w:val="24"/>
          <w:lang w:val="en-US" w:eastAsia="en-US"/>
        </w:rPr>
        <w:t>”</w:t>
      </w:r>
      <w:r w:rsidR="0028639E" w:rsidRPr="00DB568D">
        <w:rPr>
          <w:rFonts w:eastAsiaTheme="minorHAnsi"/>
          <w:sz w:val="24"/>
          <w:szCs w:val="24"/>
          <w:lang w:val="kk-KZ" w:eastAsia="en-US"/>
        </w:rPr>
        <w:t>;</w:t>
      </w:r>
    </w:p>
    <w:p w:rsidR="0028639E" w:rsidRPr="002570E8" w:rsidRDefault="002570E8" w:rsidP="0028639E">
      <w:pPr>
        <w:rPr>
          <w:rFonts w:eastAsiaTheme="minorHAnsi"/>
          <w:sz w:val="24"/>
          <w:szCs w:val="24"/>
          <w:lang w:val="en-US" w:eastAsia="en-US"/>
        </w:rPr>
      </w:pPr>
      <w:r w:rsidRPr="002570E8">
        <w:rPr>
          <w:rFonts w:eastAsiaTheme="minorHAnsi"/>
          <w:sz w:val="24"/>
          <w:szCs w:val="24"/>
          <w:lang w:val="kk-KZ" w:eastAsia="en-US"/>
        </w:rPr>
        <w:t xml:space="preserve">2010-2011 - Head of the management reporting service of </w:t>
      </w:r>
      <w:r w:rsidRPr="002570E8">
        <w:rPr>
          <w:rFonts w:eastAsiaTheme="minorHAnsi"/>
          <w:sz w:val="24"/>
          <w:szCs w:val="24"/>
          <w:lang w:val="kk-KZ" w:eastAsia="en-US"/>
        </w:rPr>
        <w:t>JSC</w:t>
      </w:r>
      <w:r w:rsidRPr="002570E8">
        <w:rPr>
          <w:rFonts w:eastAsiaTheme="minorHAnsi"/>
          <w:sz w:val="24"/>
          <w:szCs w:val="24"/>
          <w:lang w:val="kk-KZ" w:eastAsia="en-US"/>
        </w:rPr>
        <w:t xml:space="preserve"> </w:t>
      </w:r>
      <w:r>
        <w:rPr>
          <w:rFonts w:eastAsiaTheme="minorHAnsi"/>
          <w:sz w:val="24"/>
          <w:szCs w:val="24"/>
          <w:lang w:val="en-US" w:eastAsia="en-US"/>
        </w:rPr>
        <w:t>“</w:t>
      </w:r>
      <w:r w:rsidRPr="002570E8">
        <w:rPr>
          <w:rFonts w:eastAsiaTheme="minorHAnsi"/>
          <w:sz w:val="24"/>
          <w:szCs w:val="24"/>
          <w:lang w:val="kk-KZ" w:eastAsia="en-US"/>
        </w:rPr>
        <w:t>Kaztransgaz</w:t>
      </w:r>
      <w:r>
        <w:rPr>
          <w:rFonts w:eastAsiaTheme="minorHAnsi"/>
          <w:sz w:val="24"/>
          <w:szCs w:val="24"/>
          <w:lang w:val="en-US" w:eastAsia="en-US"/>
        </w:rPr>
        <w:t>”</w:t>
      </w:r>
      <w:r w:rsidR="0028639E" w:rsidRPr="002570E8">
        <w:rPr>
          <w:rFonts w:eastAsiaTheme="minorHAnsi"/>
          <w:sz w:val="24"/>
          <w:szCs w:val="24"/>
          <w:lang w:val="en-US" w:eastAsia="en-US"/>
        </w:rPr>
        <w:t>;</w:t>
      </w:r>
    </w:p>
    <w:p w:rsidR="0028639E" w:rsidRPr="00DB568D" w:rsidRDefault="002570E8" w:rsidP="0028639E">
      <w:pPr>
        <w:rPr>
          <w:rFonts w:eastAsiaTheme="minorHAnsi"/>
          <w:sz w:val="24"/>
          <w:szCs w:val="24"/>
          <w:lang w:val="kk-KZ" w:eastAsia="en-US"/>
        </w:rPr>
      </w:pPr>
      <w:r w:rsidRPr="002570E8">
        <w:rPr>
          <w:rFonts w:eastAsiaTheme="minorHAnsi"/>
          <w:sz w:val="24"/>
          <w:szCs w:val="24"/>
          <w:lang w:val="en-US" w:eastAsia="en-US"/>
        </w:rPr>
        <w:t xml:space="preserve">2011-2014 - Chief Manager of the Corporate Finance and Treasury Department of </w:t>
      </w:r>
      <w:r w:rsidRPr="002570E8">
        <w:rPr>
          <w:rFonts w:eastAsiaTheme="minorHAnsi"/>
          <w:sz w:val="24"/>
          <w:szCs w:val="24"/>
          <w:lang w:val="en-US" w:eastAsia="en-US"/>
        </w:rPr>
        <w:t>JSC</w:t>
      </w:r>
      <w:r w:rsidRPr="002570E8">
        <w:rPr>
          <w:rFonts w:eastAsiaTheme="minorHAnsi"/>
          <w:sz w:val="24"/>
          <w:szCs w:val="24"/>
          <w:lang w:val="en-US" w:eastAsia="en-US"/>
        </w:rPr>
        <w:t xml:space="preserve"> </w:t>
      </w:r>
      <w:r>
        <w:rPr>
          <w:rFonts w:eastAsiaTheme="minorHAnsi"/>
          <w:sz w:val="24"/>
          <w:szCs w:val="24"/>
          <w:lang w:val="en-US" w:eastAsia="en-US"/>
        </w:rPr>
        <w:t>“</w:t>
      </w:r>
      <w:r w:rsidRPr="002570E8">
        <w:rPr>
          <w:rFonts w:eastAsiaTheme="minorHAnsi"/>
          <w:sz w:val="24"/>
          <w:szCs w:val="24"/>
          <w:lang w:val="en-US" w:eastAsia="en-US"/>
        </w:rPr>
        <w:t>Kaztransgaz</w:t>
      </w:r>
      <w:r>
        <w:rPr>
          <w:rFonts w:eastAsiaTheme="minorHAnsi"/>
          <w:sz w:val="24"/>
          <w:szCs w:val="24"/>
          <w:lang w:val="en-US" w:eastAsia="en-US"/>
        </w:rPr>
        <w:t>”</w:t>
      </w:r>
      <w:r w:rsidR="0028639E" w:rsidRPr="00DB568D">
        <w:rPr>
          <w:rFonts w:eastAsiaTheme="minorHAnsi"/>
          <w:sz w:val="24"/>
          <w:szCs w:val="24"/>
          <w:lang w:val="kk-KZ" w:eastAsia="en-US"/>
        </w:rPr>
        <w:t>;</w:t>
      </w:r>
    </w:p>
    <w:p w:rsidR="0028639E" w:rsidRPr="002570E8" w:rsidRDefault="002570E8" w:rsidP="0028639E">
      <w:pPr>
        <w:rPr>
          <w:rFonts w:eastAsiaTheme="minorHAnsi"/>
          <w:sz w:val="24"/>
          <w:szCs w:val="24"/>
          <w:lang w:val="en-US" w:eastAsia="en-US"/>
        </w:rPr>
      </w:pPr>
      <w:r w:rsidRPr="002570E8">
        <w:rPr>
          <w:rFonts w:eastAsiaTheme="minorHAnsi"/>
          <w:sz w:val="24"/>
          <w:szCs w:val="24"/>
          <w:lang w:val="kk-KZ" w:eastAsia="en-US"/>
        </w:rPr>
        <w:t xml:space="preserve">2014-2018 - Deputy Director of the Corporate Finance and Treasury Department of </w:t>
      </w:r>
      <w:r w:rsidRPr="002570E8">
        <w:rPr>
          <w:rFonts w:eastAsiaTheme="minorHAnsi"/>
          <w:sz w:val="24"/>
          <w:szCs w:val="24"/>
          <w:lang w:val="kk-KZ" w:eastAsia="en-US"/>
        </w:rPr>
        <w:t>JSC</w:t>
      </w:r>
      <w:r w:rsidRPr="002570E8">
        <w:rPr>
          <w:rFonts w:eastAsiaTheme="minorHAnsi"/>
          <w:sz w:val="24"/>
          <w:szCs w:val="24"/>
          <w:lang w:val="kk-KZ" w:eastAsia="en-US"/>
        </w:rPr>
        <w:t xml:space="preserve"> </w:t>
      </w:r>
      <w:r>
        <w:rPr>
          <w:rFonts w:eastAsiaTheme="minorHAnsi"/>
          <w:sz w:val="24"/>
          <w:szCs w:val="24"/>
          <w:lang w:val="en-US" w:eastAsia="en-US"/>
        </w:rPr>
        <w:t>“</w:t>
      </w:r>
      <w:r w:rsidRPr="002570E8">
        <w:rPr>
          <w:rFonts w:eastAsiaTheme="minorHAnsi"/>
          <w:sz w:val="24"/>
          <w:szCs w:val="24"/>
          <w:lang w:val="kk-KZ" w:eastAsia="en-US"/>
        </w:rPr>
        <w:t>Kaztransgaz</w:t>
      </w:r>
      <w:r>
        <w:rPr>
          <w:rFonts w:eastAsiaTheme="minorHAnsi"/>
          <w:sz w:val="24"/>
          <w:szCs w:val="24"/>
          <w:lang w:val="en-US" w:eastAsia="en-US"/>
        </w:rPr>
        <w:t>”</w:t>
      </w:r>
      <w:r w:rsidR="0028639E" w:rsidRPr="002570E8">
        <w:rPr>
          <w:rFonts w:eastAsiaTheme="minorHAnsi"/>
          <w:sz w:val="24"/>
          <w:szCs w:val="24"/>
          <w:lang w:val="en-US" w:eastAsia="en-US"/>
        </w:rPr>
        <w:t>;</w:t>
      </w:r>
    </w:p>
    <w:p w:rsidR="0028639E" w:rsidRPr="00DB568D" w:rsidRDefault="002570E8" w:rsidP="0028639E">
      <w:pPr>
        <w:rPr>
          <w:rFonts w:eastAsiaTheme="minorHAnsi"/>
          <w:sz w:val="24"/>
          <w:szCs w:val="24"/>
          <w:lang w:val="kk-KZ" w:eastAsia="en-US"/>
        </w:rPr>
      </w:pPr>
      <w:r w:rsidRPr="002570E8">
        <w:rPr>
          <w:rFonts w:eastAsiaTheme="minorHAnsi"/>
          <w:sz w:val="24"/>
          <w:szCs w:val="24"/>
          <w:lang w:val="kk-KZ" w:eastAsia="en-US"/>
        </w:rPr>
        <w:t xml:space="preserve">2018 - Director of the Treasury Department of </w:t>
      </w:r>
      <w:r w:rsidRPr="002570E8">
        <w:rPr>
          <w:rFonts w:eastAsiaTheme="minorHAnsi"/>
          <w:sz w:val="24"/>
          <w:szCs w:val="24"/>
          <w:lang w:val="kk-KZ" w:eastAsia="en-US"/>
        </w:rPr>
        <w:t>JSC</w:t>
      </w:r>
      <w:r w:rsidRPr="002570E8">
        <w:rPr>
          <w:rFonts w:eastAsiaTheme="minorHAnsi"/>
          <w:sz w:val="24"/>
          <w:szCs w:val="24"/>
          <w:lang w:val="kk-KZ" w:eastAsia="en-US"/>
        </w:rPr>
        <w:t xml:space="preserve"> </w:t>
      </w:r>
      <w:r>
        <w:rPr>
          <w:rFonts w:eastAsiaTheme="minorHAnsi"/>
          <w:sz w:val="24"/>
          <w:szCs w:val="24"/>
          <w:lang w:val="en-US" w:eastAsia="en-US"/>
        </w:rPr>
        <w:t>“</w:t>
      </w:r>
      <w:r w:rsidRPr="002570E8">
        <w:rPr>
          <w:rFonts w:eastAsiaTheme="minorHAnsi"/>
          <w:sz w:val="24"/>
          <w:szCs w:val="24"/>
          <w:lang w:val="kk-KZ" w:eastAsia="en-US"/>
        </w:rPr>
        <w:t>Intergas Central Asia</w:t>
      </w:r>
      <w:r>
        <w:rPr>
          <w:rFonts w:eastAsiaTheme="minorHAnsi"/>
          <w:sz w:val="24"/>
          <w:szCs w:val="24"/>
          <w:lang w:val="en-US" w:eastAsia="en-US"/>
        </w:rPr>
        <w:t>”</w:t>
      </w:r>
      <w:r w:rsidR="0028639E" w:rsidRPr="00DB568D">
        <w:rPr>
          <w:rFonts w:eastAsiaTheme="minorHAnsi"/>
          <w:sz w:val="24"/>
          <w:szCs w:val="24"/>
          <w:lang w:val="kk-KZ" w:eastAsia="en-US"/>
        </w:rPr>
        <w:t>;</w:t>
      </w:r>
    </w:p>
    <w:p w:rsidR="0028639E" w:rsidRPr="002570E8" w:rsidRDefault="002570E8" w:rsidP="0028639E">
      <w:pPr>
        <w:rPr>
          <w:rFonts w:eastAsiaTheme="minorHAnsi"/>
          <w:sz w:val="24"/>
          <w:szCs w:val="24"/>
          <w:lang w:val="en-US" w:eastAsia="en-US"/>
        </w:rPr>
      </w:pPr>
      <w:r w:rsidRPr="002570E8">
        <w:rPr>
          <w:rFonts w:eastAsiaTheme="minorHAnsi"/>
          <w:sz w:val="24"/>
          <w:szCs w:val="24"/>
          <w:lang w:val="kk-KZ" w:eastAsia="en-US"/>
        </w:rPr>
        <w:t xml:space="preserve">2018 - Deputy Director of the Corporate Finance and Treasury Department of </w:t>
      </w:r>
      <w:r w:rsidRPr="002570E8">
        <w:rPr>
          <w:rFonts w:eastAsiaTheme="minorHAnsi"/>
          <w:sz w:val="24"/>
          <w:szCs w:val="24"/>
          <w:lang w:val="kk-KZ" w:eastAsia="en-US"/>
        </w:rPr>
        <w:t>JSC</w:t>
      </w:r>
      <w:r w:rsidRPr="002570E8">
        <w:rPr>
          <w:rFonts w:eastAsiaTheme="minorHAnsi"/>
          <w:sz w:val="24"/>
          <w:szCs w:val="24"/>
          <w:lang w:val="kk-KZ" w:eastAsia="en-US"/>
        </w:rPr>
        <w:t xml:space="preserve"> </w:t>
      </w:r>
      <w:r>
        <w:rPr>
          <w:rFonts w:eastAsiaTheme="minorHAnsi"/>
          <w:sz w:val="24"/>
          <w:szCs w:val="24"/>
          <w:lang w:val="en-US" w:eastAsia="en-US"/>
        </w:rPr>
        <w:t>“</w:t>
      </w:r>
      <w:r w:rsidRPr="002570E8">
        <w:rPr>
          <w:rFonts w:eastAsiaTheme="minorHAnsi"/>
          <w:sz w:val="24"/>
          <w:szCs w:val="24"/>
          <w:lang w:val="kk-KZ" w:eastAsia="en-US"/>
        </w:rPr>
        <w:t>Kaztransgaz</w:t>
      </w:r>
      <w:r>
        <w:rPr>
          <w:rFonts w:eastAsiaTheme="minorHAnsi"/>
          <w:sz w:val="24"/>
          <w:szCs w:val="24"/>
          <w:lang w:val="en-US" w:eastAsia="en-US"/>
        </w:rPr>
        <w:t>”</w:t>
      </w:r>
      <w:r w:rsidR="0028639E" w:rsidRPr="002570E8">
        <w:rPr>
          <w:rFonts w:eastAsiaTheme="minorHAnsi"/>
          <w:sz w:val="24"/>
          <w:szCs w:val="24"/>
          <w:lang w:val="en-US" w:eastAsia="en-US"/>
        </w:rPr>
        <w:t>;</w:t>
      </w:r>
    </w:p>
    <w:p w:rsidR="0028639E" w:rsidRPr="00DB568D" w:rsidRDefault="002570E8" w:rsidP="0028639E">
      <w:pPr>
        <w:rPr>
          <w:rFonts w:eastAsiaTheme="minorHAnsi"/>
          <w:sz w:val="24"/>
          <w:szCs w:val="24"/>
          <w:lang w:val="kk-KZ" w:eastAsia="en-US"/>
        </w:rPr>
      </w:pPr>
      <w:r w:rsidRPr="002570E8">
        <w:rPr>
          <w:rFonts w:eastAsiaTheme="minorHAnsi"/>
          <w:sz w:val="24"/>
          <w:szCs w:val="24"/>
          <w:lang w:val="kk-KZ" w:eastAsia="en-US"/>
        </w:rPr>
        <w:t xml:space="preserve">2018-2020 - Director of the Corporate Finance and Treasury Department of </w:t>
      </w:r>
      <w:r w:rsidRPr="002570E8">
        <w:rPr>
          <w:rFonts w:eastAsiaTheme="minorHAnsi"/>
          <w:sz w:val="24"/>
          <w:szCs w:val="24"/>
          <w:lang w:val="kk-KZ" w:eastAsia="en-US"/>
        </w:rPr>
        <w:t>JSC</w:t>
      </w:r>
      <w:r w:rsidRPr="002570E8">
        <w:rPr>
          <w:rFonts w:eastAsiaTheme="minorHAnsi"/>
          <w:sz w:val="24"/>
          <w:szCs w:val="24"/>
          <w:lang w:val="kk-KZ" w:eastAsia="en-US"/>
        </w:rPr>
        <w:t xml:space="preserve"> </w:t>
      </w:r>
      <w:r>
        <w:rPr>
          <w:rFonts w:eastAsiaTheme="minorHAnsi"/>
          <w:sz w:val="24"/>
          <w:szCs w:val="24"/>
          <w:lang w:val="en-US" w:eastAsia="en-US"/>
        </w:rPr>
        <w:t>“</w:t>
      </w:r>
      <w:r w:rsidRPr="002570E8">
        <w:rPr>
          <w:rFonts w:eastAsiaTheme="minorHAnsi"/>
          <w:sz w:val="24"/>
          <w:szCs w:val="24"/>
          <w:lang w:val="kk-KZ" w:eastAsia="en-US"/>
        </w:rPr>
        <w:t>Kaztransgaz</w:t>
      </w:r>
      <w:r>
        <w:rPr>
          <w:rFonts w:eastAsiaTheme="minorHAnsi"/>
          <w:sz w:val="24"/>
          <w:szCs w:val="24"/>
          <w:lang w:val="en-US" w:eastAsia="en-US"/>
        </w:rPr>
        <w:t>”</w:t>
      </w:r>
      <w:r w:rsidR="0028639E" w:rsidRPr="00DB568D">
        <w:rPr>
          <w:rFonts w:eastAsiaTheme="minorHAnsi"/>
          <w:sz w:val="24"/>
          <w:szCs w:val="24"/>
          <w:lang w:val="kk-KZ" w:eastAsia="en-US"/>
        </w:rPr>
        <w:t>;</w:t>
      </w:r>
    </w:p>
    <w:p w:rsidR="0028639E" w:rsidRPr="002570E8" w:rsidRDefault="002570E8" w:rsidP="0028639E">
      <w:pPr>
        <w:shd w:val="clear" w:color="auto" w:fill="FFFFFF"/>
        <w:outlineLvl w:val="1"/>
        <w:rPr>
          <w:kern w:val="36"/>
          <w:sz w:val="24"/>
          <w:szCs w:val="24"/>
          <w:lang w:val="en-US"/>
        </w:rPr>
      </w:pPr>
      <w:r w:rsidRPr="002570E8">
        <w:rPr>
          <w:rFonts w:eastAsiaTheme="minorHAnsi"/>
          <w:sz w:val="24"/>
          <w:szCs w:val="24"/>
          <w:lang w:val="kk-KZ" w:eastAsia="en-US"/>
        </w:rPr>
        <w:t xml:space="preserve">From 2020 to the present - Director of the Department of Borrowings and Work with Investors of JSC </w:t>
      </w:r>
      <w:r>
        <w:rPr>
          <w:rFonts w:eastAsiaTheme="minorHAnsi"/>
          <w:sz w:val="24"/>
          <w:szCs w:val="24"/>
          <w:lang w:val="en-US" w:eastAsia="en-US"/>
        </w:rPr>
        <w:t>“</w:t>
      </w:r>
      <w:r w:rsidRPr="002570E8">
        <w:rPr>
          <w:rFonts w:eastAsiaTheme="minorHAnsi"/>
          <w:sz w:val="24"/>
          <w:szCs w:val="24"/>
          <w:lang w:val="kk-KZ" w:eastAsia="en-US"/>
        </w:rPr>
        <w:t>KTZ</w:t>
      </w:r>
      <w:r>
        <w:rPr>
          <w:rFonts w:eastAsiaTheme="minorHAnsi"/>
          <w:sz w:val="24"/>
          <w:szCs w:val="24"/>
          <w:lang w:val="en-US" w:eastAsia="en-US"/>
        </w:rPr>
        <w:t>”</w:t>
      </w:r>
      <w:r w:rsidR="0028639E" w:rsidRPr="00DB568D">
        <w:rPr>
          <w:rFonts w:eastAsiaTheme="minorHAnsi"/>
          <w:sz w:val="24"/>
          <w:szCs w:val="24"/>
          <w:lang w:val="kk-KZ" w:eastAsia="en-US"/>
        </w:rPr>
        <w:t>.</w:t>
      </w:r>
    </w:p>
    <w:p w:rsidR="0028639E" w:rsidRPr="002570E8" w:rsidRDefault="002570E8" w:rsidP="0028639E">
      <w:pPr>
        <w:shd w:val="clear" w:color="auto" w:fill="FFFFFF"/>
        <w:outlineLvl w:val="1"/>
        <w:rPr>
          <w:rFonts w:eastAsiaTheme="minorHAnsi"/>
          <w:b/>
          <w:sz w:val="24"/>
          <w:szCs w:val="24"/>
          <w:lang w:val="en-US" w:eastAsia="en-US"/>
        </w:rPr>
      </w:pPr>
      <w:r w:rsidRPr="002570E8">
        <w:rPr>
          <w:rFonts w:eastAsiaTheme="minorHAnsi"/>
          <w:b/>
          <w:sz w:val="24"/>
          <w:szCs w:val="24"/>
          <w:lang w:val="en-US" w:eastAsia="en-US"/>
        </w:rPr>
        <w:t>Does not own shares of the Company, suppliers and competitors of the Company.</w:t>
      </w:r>
    </w:p>
    <w:p w:rsidR="0028639E" w:rsidRPr="002570E8" w:rsidRDefault="0028639E" w:rsidP="0028639E">
      <w:pPr>
        <w:shd w:val="clear" w:color="auto" w:fill="FFFFFF"/>
        <w:outlineLvl w:val="1"/>
        <w:rPr>
          <w:rFonts w:eastAsiaTheme="minorHAnsi"/>
          <w:sz w:val="24"/>
          <w:szCs w:val="24"/>
          <w:lang w:val="en-US" w:eastAsia="en-US"/>
        </w:rPr>
      </w:pPr>
    </w:p>
    <w:p w:rsidR="00A0441E" w:rsidRPr="002570E8" w:rsidRDefault="00A0441E" w:rsidP="0028639E">
      <w:pPr>
        <w:shd w:val="clear" w:color="auto" w:fill="FFFFFF"/>
        <w:outlineLvl w:val="1"/>
        <w:rPr>
          <w:rFonts w:eastAsiaTheme="minorHAnsi"/>
          <w:sz w:val="24"/>
          <w:szCs w:val="24"/>
          <w:lang w:val="en-US" w:eastAsia="en-US"/>
        </w:rPr>
      </w:pPr>
      <w:r w:rsidRPr="002570E8">
        <w:rPr>
          <w:rFonts w:eastAsiaTheme="minorHAnsi"/>
          <w:sz w:val="24"/>
          <w:szCs w:val="24"/>
          <w:lang w:val="en-US" w:eastAsia="en-US"/>
        </w:rPr>
        <w:br w:type="page"/>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6913"/>
      </w:tblGrid>
      <w:tr w:rsidR="00A0441E" w:rsidRPr="00911428" w:rsidTr="00A0441E">
        <w:tc>
          <w:tcPr>
            <w:tcW w:w="2976" w:type="dxa"/>
          </w:tcPr>
          <w:p w:rsidR="00A0441E" w:rsidRPr="00DB568D" w:rsidRDefault="00A0441E" w:rsidP="00A0441E">
            <w:pPr>
              <w:spacing w:after="120"/>
              <w:rPr>
                <w:rFonts w:eastAsiaTheme="minorHAnsi"/>
                <w:sz w:val="24"/>
                <w:szCs w:val="24"/>
                <w:lang w:eastAsia="en-US"/>
              </w:rPr>
            </w:pPr>
            <w:r w:rsidRPr="00DB568D">
              <w:rPr>
                <w:noProof/>
                <w:color w:val="000000"/>
                <w:sz w:val="24"/>
                <w:szCs w:val="24"/>
              </w:rPr>
              <w:drawing>
                <wp:inline distT="0" distB="0" distL="0" distR="0" wp14:anchorId="2BEC04B0" wp14:editId="187C90D2">
                  <wp:extent cx="1743902" cy="1704975"/>
                  <wp:effectExtent l="0" t="0" r="8890" b="0"/>
                  <wp:docPr id="19" name="Рисунок 19" descr="\\server206\desktop$\Corporate_2\kovaleva_v\Рабочий стол\img_9904-—-kopija-300x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6\desktop$\Corporate_2\kovaleva_v\Рабочий стол\img_9904-—-kopija-300x261-1.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6357" r="4657"/>
                          <a:stretch/>
                        </pic:blipFill>
                        <pic:spPr bwMode="auto">
                          <a:xfrm>
                            <a:off x="0" y="0"/>
                            <a:ext cx="1746362" cy="17073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13" w:type="dxa"/>
          </w:tcPr>
          <w:p w:rsidR="00911428" w:rsidRPr="00821F49" w:rsidRDefault="00911428" w:rsidP="00911428">
            <w:pPr>
              <w:spacing w:before="100"/>
              <w:rPr>
                <w:b/>
                <w:bCs/>
                <w:kern w:val="36"/>
                <w:sz w:val="24"/>
                <w:szCs w:val="24"/>
                <w:lang w:val="en-US"/>
              </w:rPr>
            </w:pPr>
            <w:r>
              <w:rPr>
                <w:b/>
                <w:bCs/>
                <w:kern w:val="36"/>
                <w:sz w:val="24"/>
                <w:szCs w:val="24"/>
                <w:lang w:val="en-US"/>
              </w:rPr>
              <w:t xml:space="preserve">TURIKPENBAYEV ABAY NOGAYEVICH </w:t>
            </w:r>
          </w:p>
          <w:p w:rsidR="00911428" w:rsidRPr="00821F49" w:rsidRDefault="00911428" w:rsidP="00911428">
            <w:pPr>
              <w:spacing w:before="100"/>
              <w:ind w:right="-143"/>
              <w:rPr>
                <w:b/>
                <w:bCs/>
                <w:kern w:val="36"/>
                <w:sz w:val="24"/>
                <w:szCs w:val="24"/>
                <w:lang w:val="en-US"/>
              </w:rPr>
            </w:pPr>
          </w:p>
          <w:p w:rsidR="00911428" w:rsidRPr="00EA7547" w:rsidRDefault="00911428" w:rsidP="00911428">
            <w:pPr>
              <w:spacing w:before="100"/>
              <w:ind w:right="-143"/>
              <w:rPr>
                <w:b/>
                <w:kern w:val="36"/>
                <w:sz w:val="24"/>
                <w:szCs w:val="24"/>
                <w:lang w:val="en-US"/>
              </w:rPr>
            </w:pPr>
            <w:r>
              <w:rPr>
                <w:b/>
                <w:bCs/>
                <w:kern w:val="36"/>
                <w:sz w:val="24"/>
                <w:szCs w:val="24"/>
                <w:lang w:val="en-US"/>
              </w:rPr>
              <w:t xml:space="preserve">Chairman of the Executive Board </w:t>
            </w:r>
            <w:r w:rsidRPr="00EA7547">
              <w:rPr>
                <w:b/>
                <w:bCs/>
                <w:kern w:val="36"/>
                <w:sz w:val="24"/>
                <w:szCs w:val="24"/>
                <w:lang w:val="en-US"/>
              </w:rPr>
              <w:t>(</w:t>
            </w:r>
            <w:r>
              <w:rPr>
                <w:b/>
                <w:bCs/>
                <w:kern w:val="36"/>
                <w:sz w:val="24"/>
                <w:szCs w:val="24"/>
                <w:lang w:val="en-US"/>
              </w:rPr>
              <w:t>President</w:t>
            </w:r>
            <w:r w:rsidRPr="00EA7547">
              <w:rPr>
                <w:b/>
                <w:bCs/>
                <w:kern w:val="36"/>
                <w:sz w:val="24"/>
                <w:szCs w:val="24"/>
                <w:lang w:val="en-US"/>
              </w:rPr>
              <w:t xml:space="preserve">) </w:t>
            </w:r>
            <w:r w:rsidRPr="00EA7547">
              <w:rPr>
                <w:b/>
                <w:bCs/>
                <w:kern w:val="36"/>
                <w:sz w:val="24"/>
                <w:szCs w:val="24"/>
                <w:lang w:val="en-US"/>
              </w:rPr>
              <w:br/>
              <w:t xml:space="preserve">JSC </w:t>
            </w:r>
            <w:r>
              <w:rPr>
                <w:b/>
                <w:bCs/>
                <w:kern w:val="36"/>
                <w:sz w:val="24"/>
                <w:szCs w:val="24"/>
                <w:lang w:val="en-US"/>
              </w:rPr>
              <w:t>“</w:t>
            </w:r>
            <w:r w:rsidRPr="00EA7547">
              <w:rPr>
                <w:b/>
                <w:bCs/>
                <w:kern w:val="36"/>
                <w:sz w:val="24"/>
                <w:szCs w:val="24"/>
                <w:lang w:val="en-US"/>
              </w:rPr>
              <w:t>Sea port of Aktau</w:t>
            </w:r>
            <w:r>
              <w:rPr>
                <w:b/>
                <w:bCs/>
                <w:kern w:val="36"/>
                <w:sz w:val="24"/>
                <w:szCs w:val="24"/>
                <w:lang w:val="en-US"/>
              </w:rPr>
              <w:t>”</w:t>
            </w:r>
          </w:p>
          <w:p w:rsidR="00A0441E" w:rsidRPr="00911428" w:rsidRDefault="00911428" w:rsidP="00A0441E">
            <w:pPr>
              <w:spacing w:after="120"/>
              <w:rPr>
                <w:rFonts w:eastAsiaTheme="minorHAnsi"/>
                <w:sz w:val="24"/>
                <w:szCs w:val="24"/>
                <w:lang w:val="en-US" w:eastAsia="en-US"/>
              </w:rPr>
            </w:pPr>
            <w:r w:rsidRPr="00911428">
              <w:rPr>
                <w:rFonts w:eastAsiaTheme="minorHAnsi"/>
                <w:sz w:val="24"/>
                <w:szCs w:val="24"/>
                <w:lang w:val="en-US" w:eastAsia="en-US"/>
              </w:rPr>
              <w:t>Member of the Board of Directors since 2021</w:t>
            </w:r>
          </w:p>
        </w:tc>
      </w:tr>
    </w:tbl>
    <w:p w:rsidR="00A0441E" w:rsidRPr="00911428" w:rsidRDefault="00A0441E" w:rsidP="00A0441E">
      <w:pPr>
        <w:rPr>
          <w:rFonts w:eastAsiaTheme="minorHAnsi"/>
          <w:b/>
          <w:bCs/>
          <w:sz w:val="24"/>
          <w:szCs w:val="24"/>
          <w:lang w:val="en-US" w:eastAsia="en-US"/>
        </w:rPr>
      </w:pPr>
    </w:p>
    <w:p w:rsidR="00911428" w:rsidRPr="0098655F" w:rsidRDefault="00911428" w:rsidP="00911428">
      <w:pPr>
        <w:spacing w:before="100"/>
        <w:rPr>
          <w:rFonts w:eastAsiaTheme="minorHAnsi"/>
          <w:sz w:val="24"/>
          <w:szCs w:val="24"/>
          <w:lang w:val="en-US" w:eastAsia="en-US"/>
        </w:rPr>
      </w:pPr>
      <w:r w:rsidRPr="0098655F">
        <w:rPr>
          <w:rFonts w:eastAsiaTheme="minorHAnsi"/>
          <w:b/>
          <w:bCs/>
          <w:sz w:val="24"/>
          <w:szCs w:val="24"/>
          <w:lang w:val="en-US" w:eastAsia="en-US"/>
        </w:rPr>
        <w:t xml:space="preserve">Year of birth: </w:t>
      </w:r>
      <w:r w:rsidRPr="0098655F">
        <w:rPr>
          <w:rFonts w:eastAsiaTheme="minorHAnsi"/>
          <w:sz w:val="24"/>
          <w:szCs w:val="24"/>
          <w:lang w:val="en-US" w:eastAsia="en-US"/>
        </w:rPr>
        <w:t>1964</w:t>
      </w:r>
    </w:p>
    <w:p w:rsidR="00911428" w:rsidRPr="0098655F" w:rsidRDefault="00911428" w:rsidP="00911428">
      <w:pPr>
        <w:spacing w:before="100"/>
        <w:rPr>
          <w:rFonts w:eastAsiaTheme="minorHAnsi"/>
          <w:sz w:val="24"/>
          <w:szCs w:val="24"/>
          <w:lang w:val="en-US" w:eastAsia="en-US"/>
        </w:rPr>
      </w:pPr>
      <w:r w:rsidRPr="0098655F">
        <w:rPr>
          <w:rFonts w:eastAsiaTheme="minorHAnsi"/>
          <w:b/>
          <w:bCs/>
          <w:sz w:val="24"/>
          <w:szCs w:val="24"/>
          <w:lang w:val="en-US" w:eastAsia="en-US"/>
        </w:rPr>
        <w:t xml:space="preserve">Nationality: </w:t>
      </w:r>
      <w:r w:rsidRPr="00C36208">
        <w:rPr>
          <w:rFonts w:eastAsiaTheme="minorHAnsi"/>
          <w:sz w:val="24"/>
          <w:szCs w:val="24"/>
          <w:lang w:val="en-US" w:eastAsia="en-US"/>
        </w:rPr>
        <w:t>The Republic of Kazakhstan</w:t>
      </w:r>
    </w:p>
    <w:p w:rsidR="00911428" w:rsidRPr="002A2996" w:rsidRDefault="00911428" w:rsidP="00911428">
      <w:pPr>
        <w:spacing w:before="100"/>
        <w:rPr>
          <w:rFonts w:eastAsiaTheme="minorHAnsi"/>
          <w:sz w:val="24"/>
          <w:szCs w:val="24"/>
          <w:lang w:val="en-US" w:eastAsia="en-US"/>
        </w:rPr>
      </w:pPr>
      <w:r w:rsidRPr="002A2996">
        <w:rPr>
          <w:rFonts w:eastAsiaTheme="minorHAnsi"/>
          <w:b/>
          <w:bCs/>
          <w:sz w:val="24"/>
          <w:szCs w:val="24"/>
          <w:lang w:val="en-US" w:eastAsia="en-US"/>
        </w:rPr>
        <w:t xml:space="preserve">Education: </w:t>
      </w:r>
      <w:r>
        <w:rPr>
          <w:rFonts w:eastAsiaTheme="minorHAnsi"/>
          <w:sz w:val="24"/>
          <w:szCs w:val="24"/>
          <w:lang w:val="en-US" w:eastAsia="en-US"/>
        </w:rPr>
        <w:t xml:space="preserve">The </w:t>
      </w:r>
      <w:r w:rsidRPr="002A2996">
        <w:rPr>
          <w:rFonts w:eastAsiaTheme="minorHAnsi"/>
          <w:sz w:val="24"/>
          <w:szCs w:val="24"/>
          <w:lang w:val="en-US" w:eastAsia="en-US"/>
        </w:rPr>
        <w:t>Kazan Chemical Technology Institute named after S.M. Kirov, Eurasian Institute of the Market.</w:t>
      </w:r>
    </w:p>
    <w:p w:rsidR="00911428" w:rsidRPr="00821F49" w:rsidRDefault="00911428" w:rsidP="00911428">
      <w:pPr>
        <w:spacing w:before="100"/>
        <w:rPr>
          <w:rFonts w:eastAsiaTheme="minorHAnsi"/>
          <w:b/>
          <w:bCs/>
          <w:sz w:val="24"/>
          <w:szCs w:val="24"/>
          <w:lang w:val="en-US" w:eastAsia="en-US"/>
        </w:rPr>
      </w:pPr>
      <w:r w:rsidRPr="00821F49">
        <w:rPr>
          <w:rFonts w:eastAsiaTheme="minorHAnsi"/>
          <w:b/>
          <w:bCs/>
          <w:sz w:val="24"/>
          <w:szCs w:val="24"/>
          <w:lang w:val="en-US" w:eastAsia="en-US"/>
        </w:rPr>
        <w:t>Employment background:</w:t>
      </w:r>
    </w:p>
    <w:p w:rsidR="00911428" w:rsidRPr="002A2996" w:rsidRDefault="00911428" w:rsidP="00911428">
      <w:pPr>
        <w:spacing w:before="100"/>
        <w:rPr>
          <w:kern w:val="36"/>
          <w:sz w:val="24"/>
          <w:szCs w:val="24"/>
          <w:lang w:val="en-US"/>
        </w:rPr>
      </w:pPr>
      <w:r w:rsidRPr="002A2996">
        <w:rPr>
          <w:kern w:val="36"/>
          <w:sz w:val="24"/>
          <w:szCs w:val="24"/>
          <w:lang w:val="en-US"/>
        </w:rPr>
        <w:t>1986 – 1989 – PO "Navoiazot" (Navoi, Uzbekistan) – senior foreman, repair of chemical equipment for ammonia production 1, 2;</w:t>
      </w:r>
    </w:p>
    <w:p w:rsidR="00911428" w:rsidRPr="002A2996" w:rsidRDefault="00911428" w:rsidP="00911428">
      <w:pPr>
        <w:spacing w:before="100"/>
        <w:rPr>
          <w:kern w:val="36"/>
          <w:sz w:val="24"/>
          <w:szCs w:val="24"/>
          <w:lang w:val="en-US"/>
        </w:rPr>
      </w:pPr>
      <w:r w:rsidRPr="002A2996">
        <w:rPr>
          <w:kern w:val="36"/>
          <w:sz w:val="24"/>
          <w:szCs w:val="24"/>
          <w:lang w:val="en-US"/>
        </w:rPr>
        <w:t xml:space="preserve">1989 – 1993 – Nitrogen-tuk plant PO "PGMK" </w:t>
      </w:r>
      <w:r>
        <w:rPr>
          <w:kern w:val="36"/>
          <w:sz w:val="24"/>
          <w:szCs w:val="24"/>
          <w:lang w:val="en-US"/>
        </w:rPr>
        <w:t>(</w:t>
      </w:r>
      <w:r w:rsidRPr="002A2996">
        <w:rPr>
          <w:kern w:val="36"/>
          <w:sz w:val="24"/>
          <w:szCs w:val="24"/>
          <w:lang w:val="en-US"/>
        </w:rPr>
        <w:t>Caspian Mining and Metallurgical Combine</w:t>
      </w:r>
      <w:r>
        <w:rPr>
          <w:kern w:val="36"/>
          <w:sz w:val="24"/>
          <w:szCs w:val="24"/>
          <w:lang w:val="en-US"/>
        </w:rPr>
        <w:t>),</w:t>
      </w:r>
      <w:r w:rsidRPr="002A2996">
        <w:rPr>
          <w:kern w:val="36"/>
          <w:sz w:val="24"/>
          <w:szCs w:val="24"/>
          <w:lang w:val="en-US"/>
        </w:rPr>
        <w:t xml:space="preserve"> (Aktau, Kazakhstan) – mechanic of the department, equipment repair master, locksmith of the 6th category of the Ammonia-1 workshop;</w:t>
      </w:r>
    </w:p>
    <w:p w:rsidR="00911428" w:rsidRPr="002A2996" w:rsidRDefault="00911428" w:rsidP="00911428">
      <w:pPr>
        <w:spacing w:before="100"/>
        <w:rPr>
          <w:kern w:val="36"/>
          <w:sz w:val="24"/>
          <w:szCs w:val="24"/>
          <w:lang w:val="en-US"/>
        </w:rPr>
      </w:pPr>
      <w:r w:rsidRPr="002A2996">
        <w:rPr>
          <w:kern w:val="36"/>
          <w:sz w:val="24"/>
          <w:szCs w:val="24"/>
          <w:lang w:val="en-US"/>
        </w:rPr>
        <w:t>1993 – 1995 – JSC "Kaskor" (Aktau, Kazakhstan) – head, manager, engineer of the 2nd category of the marketing department and organization of cooperation with foreign companies;</w:t>
      </w:r>
    </w:p>
    <w:p w:rsidR="00911428" w:rsidRPr="002A2996" w:rsidRDefault="00911428" w:rsidP="00911428">
      <w:pPr>
        <w:spacing w:before="100"/>
        <w:rPr>
          <w:kern w:val="36"/>
          <w:sz w:val="24"/>
          <w:szCs w:val="24"/>
          <w:lang w:val="en-US"/>
        </w:rPr>
      </w:pPr>
      <w:r w:rsidRPr="002A2996">
        <w:rPr>
          <w:kern w:val="36"/>
          <w:sz w:val="24"/>
          <w:szCs w:val="24"/>
          <w:lang w:val="en-US"/>
        </w:rPr>
        <w:t xml:space="preserve">1995 – 2000 – Mangistaumunaigas JSC (Aktau, Kazakhstan) – Deputy Head of </w:t>
      </w:r>
      <w:r>
        <w:rPr>
          <w:kern w:val="36"/>
          <w:sz w:val="24"/>
          <w:szCs w:val="24"/>
          <w:lang w:val="en-US"/>
        </w:rPr>
        <w:t>Petroleum products sales department</w:t>
      </w:r>
      <w:r w:rsidRPr="002A2996">
        <w:rPr>
          <w:kern w:val="36"/>
          <w:sz w:val="24"/>
          <w:szCs w:val="24"/>
          <w:lang w:val="en-US"/>
        </w:rPr>
        <w:t>;</w:t>
      </w:r>
    </w:p>
    <w:p w:rsidR="00911428" w:rsidRDefault="00911428" w:rsidP="00911428">
      <w:pPr>
        <w:spacing w:before="100"/>
        <w:rPr>
          <w:kern w:val="36"/>
          <w:sz w:val="24"/>
          <w:szCs w:val="24"/>
          <w:lang w:val="en-US"/>
        </w:rPr>
      </w:pPr>
      <w:r w:rsidRPr="002A2996">
        <w:rPr>
          <w:kern w:val="36"/>
          <w:sz w:val="24"/>
          <w:szCs w:val="24"/>
          <w:lang w:val="en-US"/>
        </w:rPr>
        <w:t>2000 – 2002 – Pavlodar Petrochemical Plant JSC (Pavlodar, Kazakhstan) – Commercial Director;</w:t>
      </w:r>
    </w:p>
    <w:p w:rsidR="00911428" w:rsidRPr="00151AD8" w:rsidRDefault="00911428" w:rsidP="00911428">
      <w:pPr>
        <w:spacing w:before="100"/>
        <w:rPr>
          <w:kern w:val="36"/>
          <w:sz w:val="24"/>
          <w:szCs w:val="24"/>
          <w:lang w:val="en-US"/>
        </w:rPr>
      </w:pPr>
      <w:r w:rsidRPr="00151AD8">
        <w:rPr>
          <w:kern w:val="36"/>
          <w:sz w:val="24"/>
          <w:szCs w:val="24"/>
          <w:lang w:val="en-US"/>
        </w:rPr>
        <w:t>2002 – 2003 – JSC "Uzenmunaygas" (Zhanaozen, Kazakhstan) – Director of the Control and Analytic</w:t>
      </w:r>
      <w:r>
        <w:rPr>
          <w:kern w:val="36"/>
          <w:sz w:val="24"/>
          <w:szCs w:val="24"/>
          <w:lang w:val="en-US"/>
        </w:rPr>
        <w:t xml:space="preserve">s </w:t>
      </w:r>
      <w:r w:rsidRPr="00151AD8">
        <w:rPr>
          <w:kern w:val="36"/>
          <w:sz w:val="24"/>
          <w:szCs w:val="24"/>
          <w:lang w:val="en-US"/>
        </w:rPr>
        <w:t>Department;</w:t>
      </w:r>
    </w:p>
    <w:p w:rsidR="00911428" w:rsidRPr="00151AD8" w:rsidRDefault="00911428" w:rsidP="00911428">
      <w:pPr>
        <w:spacing w:before="100"/>
        <w:rPr>
          <w:kern w:val="36"/>
          <w:sz w:val="24"/>
          <w:szCs w:val="24"/>
          <w:lang w:val="en-US"/>
        </w:rPr>
      </w:pPr>
      <w:r w:rsidRPr="00151AD8">
        <w:rPr>
          <w:kern w:val="36"/>
          <w:sz w:val="24"/>
          <w:szCs w:val="24"/>
          <w:lang w:val="en-US"/>
        </w:rPr>
        <w:t xml:space="preserve">2003 – 2004 – JSC </w:t>
      </w:r>
      <w:r>
        <w:rPr>
          <w:kern w:val="36"/>
          <w:sz w:val="24"/>
          <w:szCs w:val="24"/>
          <w:lang w:val="en-US"/>
        </w:rPr>
        <w:t>“</w:t>
      </w:r>
      <w:r w:rsidRPr="00151AD8">
        <w:rPr>
          <w:kern w:val="36"/>
          <w:sz w:val="24"/>
          <w:szCs w:val="24"/>
          <w:lang w:val="en-US"/>
        </w:rPr>
        <w:t>Kazmortransflot</w:t>
      </w:r>
      <w:r>
        <w:rPr>
          <w:kern w:val="36"/>
          <w:sz w:val="24"/>
          <w:szCs w:val="24"/>
          <w:lang w:val="en-US"/>
        </w:rPr>
        <w:t>”</w:t>
      </w:r>
      <w:r w:rsidRPr="00151AD8">
        <w:rPr>
          <w:kern w:val="36"/>
          <w:sz w:val="24"/>
          <w:szCs w:val="24"/>
          <w:lang w:val="en-US"/>
        </w:rPr>
        <w:t xml:space="preserve"> (Aktau, Kazakhstan) – Acting Director, Deputy Director of the </w:t>
      </w:r>
      <w:r>
        <w:rPr>
          <w:kern w:val="36"/>
          <w:sz w:val="24"/>
          <w:szCs w:val="24"/>
          <w:lang w:val="en-US"/>
        </w:rPr>
        <w:t>f</w:t>
      </w:r>
      <w:r w:rsidRPr="00151AD8">
        <w:rPr>
          <w:kern w:val="36"/>
          <w:sz w:val="24"/>
          <w:szCs w:val="24"/>
          <w:lang w:val="en-US"/>
        </w:rPr>
        <w:t xml:space="preserve">acilities under </w:t>
      </w:r>
      <w:r>
        <w:rPr>
          <w:kern w:val="36"/>
          <w:sz w:val="24"/>
          <w:szCs w:val="24"/>
          <w:lang w:val="en-US"/>
        </w:rPr>
        <w:t>c</w:t>
      </w:r>
      <w:r w:rsidRPr="00151AD8">
        <w:rPr>
          <w:kern w:val="36"/>
          <w:sz w:val="24"/>
          <w:szCs w:val="24"/>
          <w:lang w:val="en-US"/>
        </w:rPr>
        <w:t>onstruction</w:t>
      </w:r>
      <w:r>
        <w:rPr>
          <w:kern w:val="36"/>
          <w:sz w:val="24"/>
          <w:szCs w:val="24"/>
          <w:lang w:val="en-US"/>
        </w:rPr>
        <w:t xml:space="preserve"> d</w:t>
      </w:r>
      <w:r w:rsidRPr="00151AD8">
        <w:rPr>
          <w:kern w:val="36"/>
          <w:sz w:val="24"/>
          <w:szCs w:val="24"/>
          <w:lang w:val="en-US"/>
        </w:rPr>
        <w:t>irectorate;</w:t>
      </w:r>
    </w:p>
    <w:p w:rsidR="00911428" w:rsidRPr="00151AD8" w:rsidRDefault="00911428" w:rsidP="00911428">
      <w:pPr>
        <w:spacing w:before="100"/>
        <w:rPr>
          <w:kern w:val="36"/>
          <w:sz w:val="24"/>
          <w:szCs w:val="24"/>
          <w:lang w:val="en-US"/>
        </w:rPr>
      </w:pPr>
      <w:r w:rsidRPr="00151AD8">
        <w:rPr>
          <w:kern w:val="36"/>
          <w:sz w:val="24"/>
          <w:szCs w:val="24"/>
          <w:lang w:val="en-US"/>
        </w:rPr>
        <w:t>2004 – 2008 – TenizService LLP (Aktau, Kazakhstan) – Deputy General Director;</w:t>
      </w:r>
    </w:p>
    <w:p w:rsidR="00911428" w:rsidRPr="00151AD8" w:rsidRDefault="00911428" w:rsidP="00911428">
      <w:pPr>
        <w:spacing w:before="100"/>
        <w:rPr>
          <w:kern w:val="36"/>
          <w:sz w:val="24"/>
          <w:szCs w:val="24"/>
          <w:lang w:val="en-US"/>
        </w:rPr>
      </w:pPr>
      <w:r w:rsidRPr="00151AD8">
        <w:rPr>
          <w:kern w:val="36"/>
          <w:sz w:val="24"/>
          <w:szCs w:val="24"/>
          <w:lang w:val="en-US"/>
        </w:rPr>
        <w:t>2008 – 2012 – Director of "Batumi Industrial Holding Ltd" (Batumi, Georgia);</w:t>
      </w:r>
    </w:p>
    <w:p w:rsidR="00911428" w:rsidRPr="00151AD8" w:rsidRDefault="00911428" w:rsidP="00911428">
      <w:pPr>
        <w:spacing w:before="100"/>
        <w:rPr>
          <w:kern w:val="36"/>
          <w:sz w:val="24"/>
          <w:szCs w:val="24"/>
          <w:lang w:val="en-US"/>
        </w:rPr>
      </w:pPr>
      <w:r w:rsidRPr="00151AD8">
        <w:rPr>
          <w:kern w:val="36"/>
          <w:sz w:val="24"/>
          <w:szCs w:val="24"/>
          <w:lang w:val="en-US"/>
        </w:rPr>
        <w:t>2013 – JSC "N</w:t>
      </w:r>
      <w:r>
        <w:rPr>
          <w:kern w:val="36"/>
          <w:sz w:val="24"/>
          <w:szCs w:val="24"/>
          <w:lang w:val="en-US"/>
        </w:rPr>
        <w:t>ational company</w:t>
      </w:r>
      <w:r w:rsidRPr="00151AD8">
        <w:rPr>
          <w:kern w:val="36"/>
          <w:sz w:val="24"/>
          <w:szCs w:val="24"/>
          <w:lang w:val="en-US"/>
        </w:rPr>
        <w:t xml:space="preserve"> "Kazmunaygas" – Director of the Department of Analytics and Forecasting;</w:t>
      </w:r>
    </w:p>
    <w:p w:rsidR="00911428" w:rsidRPr="00151AD8" w:rsidRDefault="00911428" w:rsidP="00911428">
      <w:pPr>
        <w:spacing w:before="100"/>
        <w:rPr>
          <w:kern w:val="36"/>
          <w:sz w:val="24"/>
          <w:szCs w:val="24"/>
          <w:lang w:val="en-US"/>
        </w:rPr>
      </w:pPr>
      <w:r w:rsidRPr="00151AD8">
        <w:rPr>
          <w:kern w:val="36"/>
          <w:sz w:val="24"/>
          <w:szCs w:val="24"/>
          <w:lang w:val="en-US"/>
        </w:rPr>
        <w:t xml:space="preserve">2014 – 2015 – JSC "Aktau International </w:t>
      </w:r>
      <w:r>
        <w:rPr>
          <w:kern w:val="36"/>
          <w:sz w:val="24"/>
          <w:szCs w:val="24"/>
          <w:lang w:val="en-US"/>
        </w:rPr>
        <w:t xml:space="preserve">Sea </w:t>
      </w:r>
      <w:r w:rsidRPr="00151AD8">
        <w:rPr>
          <w:kern w:val="36"/>
          <w:sz w:val="24"/>
          <w:szCs w:val="24"/>
          <w:lang w:val="en-US"/>
        </w:rPr>
        <w:t>Commercial Port" – Head of the Department of Port Facilities and Capital Construction;</w:t>
      </w:r>
    </w:p>
    <w:p w:rsidR="00911428" w:rsidRPr="00151AD8" w:rsidRDefault="00911428" w:rsidP="00911428">
      <w:pPr>
        <w:spacing w:before="100"/>
        <w:rPr>
          <w:kern w:val="36"/>
          <w:sz w:val="24"/>
          <w:szCs w:val="24"/>
          <w:lang w:val="en-US"/>
        </w:rPr>
      </w:pPr>
      <w:r w:rsidRPr="00151AD8">
        <w:rPr>
          <w:kern w:val="36"/>
          <w:sz w:val="24"/>
          <w:szCs w:val="24"/>
          <w:lang w:val="en-US"/>
        </w:rPr>
        <w:t xml:space="preserve">2015 – 2016 – JSC </w:t>
      </w:r>
      <w:r>
        <w:rPr>
          <w:kern w:val="36"/>
          <w:sz w:val="24"/>
          <w:szCs w:val="24"/>
          <w:lang w:val="en-US"/>
        </w:rPr>
        <w:t>“Sea port of Aktau”</w:t>
      </w:r>
      <w:r w:rsidRPr="00151AD8">
        <w:rPr>
          <w:kern w:val="36"/>
          <w:sz w:val="24"/>
          <w:szCs w:val="24"/>
          <w:lang w:val="en-US"/>
        </w:rPr>
        <w:t xml:space="preserve"> – Vice President </w:t>
      </w:r>
      <w:r>
        <w:rPr>
          <w:kern w:val="36"/>
          <w:sz w:val="24"/>
          <w:szCs w:val="24"/>
          <w:lang w:val="en-US"/>
        </w:rPr>
        <w:t>of engineering</w:t>
      </w:r>
      <w:r w:rsidRPr="00151AD8">
        <w:rPr>
          <w:kern w:val="36"/>
          <w:sz w:val="24"/>
          <w:szCs w:val="24"/>
          <w:lang w:val="en-US"/>
        </w:rPr>
        <w:t>;</w:t>
      </w:r>
    </w:p>
    <w:p w:rsidR="00911428" w:rsidRPr="00151AD8" w:rsidRDefault="00911428" w:rsidP="00911428">
      <w:pPr>
        <w:spacing w:before="100"/>
        <w:rPr>
          <w:kern w:val="36"/>
          <w:sz w:val="24"/>
          <w:szCs w:val="24"/>
          <w:lang w:val="en-US"/>
        </w:rPr>
      </w:pPr>
      <w:r w:rsidRPr="00151AD8">
        <w:rPr>
          <w:kern w:val="36"/>
          <w:sz w:val="24"/>
          <w:szCs w:val="24"/>
          <w:lang w:val="en-US"/>
        </w:rPr>
        <w:t>From October 2016 to January 2017 – Port Kuryk LLP – General Director;</w:t>
      </w:r>
    </w:p>
    <w:p w:rsidR="00911428" w:rsidRDefault="00911428" w:rsidP="00911428">
      <w:pPr>
        <w:shd w:val="clear" w:color="auto" w:fill="FFFFFF"/>
        <w:outlineLvl w:val="1"/>
        <w:rPr>
          <w:kern w:val="36"/>
          <w:sz w:val="24"/>
          <w:szCs w:val="24"/>
          <w:lang w:val="en-US"/>
        </w:rPr>
      </w:pPr>
      <w:r w:rsidRPr="00151AD8">
        <w:rPr>
          <w:kern w:val="36"/>
          <w:sz w:val="24"/>
          <w:szCs w:val="24"/>
          <w:lang w:val="en-US"/>
        </w:rPr>
        <w:t xml:space="preserve">Since February 2017 – Chairman of the </w:t>
      </w:r>
      <w:r>
        <w:rPr>
          <w:kern w:val="36"/>
          <w:sz w:val="24"/>
          <w:szCs w:val="24"/>
          <w:lang w:val="en-US"/>
        </w:rPr>
        <w:t xml:space="preserve">Executive </w:t>
      </w:r>
      <w:r w:rsidRPr="00151AD8">
        <w:rPr>
          <w:kern w:val="36"/>
          <w:sz w:val="24"/>
          <w:szCs w:val="24"/>
          <w:lang w:val="en-US"/>
        </w:rPr>
        <w:t xml:space="preserve">Board (President) JSC </w:t>
      </w:r>
      <w:r>
        <w:rPr>
          <w:kern w:val="36"/>
          <w:sz w:val="24"/>
          <w:szCs w:val="24"/>
          <w:lang w:val="en-US"/>
        </w:rPr>
        <w:t>‘Sea port of Aktau”</w:t>
      </w:r>
      <w:r w:rsidRPr="00151AD8">
        <w:rPr>
          <w:kern w:val="36"/>
          <w:sz w:val="24"/>
          <w:szCs w:val="24"/>
          <w:lang w:val="en-US"/>
        </w:rPr>
        <w:t>.</w:t>
      </w:r>
    </w:p>
    <w:p w:rsidR="0028639E" w:rsidRPr="00911428" w:rsidRDefault="00911428" w:rsidP="00911428">
      <w:pPr>
        <w:shd w:val="clear" w:color="auto" w:fill="FFFFFF"/>
        <w:outlineLvl w:val="1"/>
        <w:rPr>
          <w:kern w:val="36"/>
          <w:sz w:val="24"/>
          <w:szCs w:val="24"/>
          <w:lang w:val="en-US"/>
        </w:rPr>
      </w:pPr>
      <w:r w:rsidRPr="00911428">
        <w:rPr>
          <w:rFonts w:eastAsiaTheme="minorHAnsi"/>
          <w:b/>
          <w:sz w:val="24"/>
          <w:szCs w:val="24"/>
          <w:lang w:val="en-US" w:eastAsia="en-US"/>
        </w:rPr>
        <w:t>Does not own shares of the Company, suppliers and competitors of the Company</w:t>
      </w:r>
      <w:r w:rsidR="00A0441E" w:rsidRPr="00911428">
        <w:rPr>
          <w:rFonts w:eastAsiaTheme="minorHAnsi"/>
          <w:b/>
          <w:sz w:val="24"/>
          <w:szCs w:val="24"/>
          <w:lang w:val="en-US" w:eastAsia="en-US"/>
        </w:rPr>
        <w:t>.</w:t>
      </w:r>
      <w:r w:rsidR="0028639E" w:rsidRPr="00911428">
        <w:rPr>
          <w:kern w:val="36"/>
          <w:sz w:val="24"/>
          <w:szCs w:val="24"/>
          <w:lang w:val="en-US"/>
        </w:rPr>
        <w:br w:type="page"/>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371"/>
      </w:tblGrid>
      <w:tr w:rsidR="0028639E" w:rsidRPr="00911428" w:rsidTr="00905189">
        <w:tc>
          <w:tcPr>
            <w:tcW w:w="2518" w:type="dxa"/>
          </w:tcPr>
          <w:p w:rsidR="0028639E" w:rsidRPr="00DB568D" w:rsidRDefault="00905189" w:rsidP="0028639E">
            <w:pPr>
              <w:spacing w:after="120"/>
              <w:rPr>
                <w:rFonts w:eastAsiaTheme="minorHAnsi"/>
                <w:sz w:val="24"/>
                <w:szCs w:val="24"/>
                <w:lang w:eastAsia="en-US"/>
              </w:rPr>
            </w:pPr>
            <w:r w:rsidRPr="00DB568D">
              <w:rPr>
                <w:rFonts w:eastAsiaTheme="minorHAnsi"/>
                <w:noProof/>
                <w:sz w:val="24"/>
                <w:szCs w:val="24"/>
              </w:rPr>
              <w:drawing>
                <wp:inline distT="0" distB="0" distL="0" distR="0" wp14:anchorId="4817ECE6" wp14:editId="58E807B3">
                  <wp:extent cx="1381125" cy="1841698"/>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86436" cy="1848780"/>
                          </a:xfrm>
                          <a:prstGeom prst="rect">
                            <a:avLst/>
                          </a:prstGeom>
                          <a:noFill/>
                        </pic:spPr>
                      </pic:pic>
                    </a:graphicData>
                  </a:graphic>
                </wp:inline>
              </w:drawing>
            </w:r>
          </w:p>
        </w:tc>
        <w:tc>
          <w:tcPr>
            <w:tcW w:w="7371" w:type="dxa"/>
          </w:tcPr>
          <w:p w:rsidR="0028639E" w:rsidRPr="00911428" w:rsidRDefault="00911428" w:rsidP="0028639E">
            <w:pPr>
              <w:spacing w:after="120"/>
              <w:rPr>
                <w:b/>
                <w:color w:val="000000" w:themeColor="text1"/>
                <w:sz w:val="24"/>
                <w:szCs w:val="24"/>
                <w:lang w:val="en-US"/>
              </w:rPr>
            </w:pPr>
            <w:r w:rsidRPr="00911428">
              <w:rPr>
                <w:b/>
                <w:color w:val="000000" w:themeColor="text1"/>
                <w:sz w:val="24"/>
                <w:szCs w:val="24"/>
                <w:lang w:val="en-US"/>
              </w:rPr>
              <w:t>ZAVGORODNYAYA ELENA VYACHESLAVOVNA</w:t>
            </w:r>
          </w:p>
          <w:p w:rsidR="00911428" w:rsidRDefault="00911428" w:rsidP="0028639E">
            <w:pPr>
              <w:spacing w:after="120"/>
              <w:rPr>
                <w:b/>
                <w:bCs/>
                <w:color w:val="000000" w:themeColor="text1"/>
                <w:kern w:val="36"/>
                <w:sz w:val="24"/>
                <w:szCs w:val="24"/>
                <w:lang w:val="en-US"/>
              </w:rPr>
            </w:pPr>
            <w:r w:rsidRPr="00911428">
              <w:rPr>
                <w:b/>
                <w:bCs/>
                <w:color w:val="000000" w:themeColor="text1"/>
                <w:kern w:val="36"/>
                <w:sz w:val="24"/>
                <w:szCs w:val="24"/>
                <w:lang w:val="en-US"/>
              </w:rPr>
              <w:t xml:space="preserve">Member of the Board of Directors of JSC </w:t>
            </w:r>
            <w:r>
              <w:rPr>
                <w:b/>
                <w:bCs/>
                <w:color w:val="000000" w:themeColor="text1"/>
                <w:kern w:val="36"/>
                <w:sz w:val="24"/>
                <w:szCs w:val="24"/>
                <w:lang w:val="en-US"/>
              </w:rPr>
              <w:t>“Sea port of Aktau”</w:t>
            </w:r>
            <w:r w:rsidRPr="00911428">
              <w:rPr>
                <w:b/>
                <w:bCs/>
                <w:color w:val="000000" w:themeColor="text1"/>
                <w:kern w:val="36"/>
                <w:sz w:val="24"/>
                <w:szCs w:val="24"/>
                <w:lang w:val="en-US"/>
              </w:rPr>
              <w:t xml:space="preserve"> - independent director</w:t>
            </w:r>
          </w:p>
          <w:p w:rsidR="0028639E" w:rsidRPr="00911428" w:rsidRDefault="00911428" w:rsidP="0028639E">
            <w:pPr>
              <w:spacing w:after="120"/>
              <w:rPr>
                <w:rFonts w:eastAsiaTheme="minorHAnsi"/>
                <w:color w:val="000000" w:themeColor="text1"/>
                <w:sz w:val="24"/>
                <w:szCs w:val="24"/>
                <w:lang w:val="en-US" w:eastAsia="en-US"/>
              </w:rPr>
            </w:pPr>
            <w:r w:rsidRPr="00911428">
              <w:rPr>
                <w:rFonts w:eastAsiaTheme="minorHAnsi"/>
                <w:color w:val="000000" w:themeColor="text1"/>
                <w:sz w:val="24"/>
                <w:szCs w:val="24"/>
                <w:lang w:val="en-US" w:eastAsia="en-US"/>
              </w:rPr>
              <w:t>Member of the Board of Directors since 2021</w:t>
            </w:r>
          </w:p>
        </w:tc>
      </w:tr>
    </w:tbl>
    <w:p w:rsidR="00A0441E" w:rsidRPr="00911428" w:rsidRDefault="00A0441E" w:rsidP="00A0441E">
      <w:pPr>
        <w:rPr>
          <w:rFonts w:eastAsiaTheme="minorHAnsi"/>
          <w:b/>
          <w:bCs/>
          <w:sz w:val="24"/>
          <w:szCs w:val="24"/>
          <w:lang w:val="en-US" w:eastAsia="en-US"/>
        </w:rPr>
      </w:pPr>
    </w:p>
    <w:p w:rsidR="0028639E" w:rsidRPr="00DB568D" w:rsidRDefault="00911428" w:rsidP="0028639E">
      <w:pPr>
        <w:rPr>
          <w:rFonts w:eastAsiaTheme="minorHAnsi"/>
          <w:sz w:val="24"/>
          <w:szCs w:val="24"/>
          <w:lang w:eastAsia="en-US"/>
        </w:rPr>
      </w:pPr>
      <w:r w:rsidRPr="00911428">
        <w:rPr>
          <w:rFonts w:eastAsiaTheme="minorHAnsi"/>
          <w:b/>
          <w:bCs/>
          <w:sz w:val="24"/>
          <w:szCs w:val="24"/>
          <w:lang w:eastAsia="en-US"/>
        </w:rPr>
        <w:t>Year of birth</w:t>
      </w:r>
      <w:r w:rsidR="0028639E" w:rsidRPr="00DB568D">
        <w:rPr>
          <w:rFonts w:eastAsiaTheme="minorHAnsi"/>
          <w:b/>
          <w:bCs/>
          <w:sz w:val="24"/>
          <w:szCs w:val="24"/>
          <w:lang w:eastAsia="en-US"/>
        </w:rPr>
        <w:t>:</w:t>
      </w:r>
      <w:r w:rsidR="0028639E" w:rsidRPr="00DB568D">
        <w:rPr>
          <w:rFonts w:eastAsiaTheme="minorHAnsi"/>
          <w:sz w:val="24"/>
          <w:szCs w:val="24"/>
          <w:lang w:eastAsia="en-US"/>
        </w:rPr>
        <w:t>1969</w:t>
      </w:r>
    </w:p>
    <w:p w:rsidR="00911428" w:rsidRPr="00911428" w:rsidRDefault="00911428" w:rsidP="00911428">
      <w:pPr>
        <w:spacing w:before="100"/>
        <w:rPr>
          <w:rFonts w:eastAsiaTheme="minorHAnsi"/>
          <w:sz w:val="24"/>
          <w:szCs w:val="24"/>
          <w:lang w:eastAsia="en-US"/>
        </w:rPr>
      </w:pPr>
      <w:r w:rsidRPr="0098655F">
        <w:rPr>
          <w:rFonts w:eastAsiaTheme="minorHAnsi"/>
          <w:b/>
          <w:bCs/>
          <w:sz w:val="24"/>
          <w:szCs w:val="24"/>
          <w:lang w:val="en-US" w:eastAsia="en-US"/>
        </w:rPr>
        <w:t>Nationality</w:t>
      </w:r>
      <w:r w:rsidRPr="00911428">
        <w:rPr>
          <w:rFonts w:eastAsiaTheme="minorHAnsi"/>
          <w:b/>
          <w:bCs/>
          <w:sz w:val="24"/>
          <w:szCs w:val="24"/>
          <w:lang w:eastAsia="en-US"/>
        </w:rPr>
        <w:t xml:space="preserve">: </w:t>
      </w:r>
      <w:r w:rsidRPr="00C36208">
        <w:rPr>
          <w:rFonts w:eastAsiaTheme="minorHAnsi"/>
          <w:sz w:val="24"/>
          <w:szCs w:val="24"/>
          <w:lang w:val="en-US" w:eastAsia="en-US"/>
        </w:rPr>
        <w:t>The</w:t>
      </w:r>
      <w:r w:rsidRPr="00911428">
        <w:rPr>
          <w:rFonts w:eastAsiaTheme="minorHAnsi"/>
          <w:sz w:val="24"/>
          <w:szCs w:val="24"/>
          <w:lang w:eastAsia="en-US"/>
        </w:rPr>
        <w:t xml:space="preserve"> </w:t>
      </w:r>
      <w:r w:rsidRPr="00C36208">
        <w:rPr>
          <w:rFonts w:eastAsiaTheme="minorHAnsi"/>
          <w:sz w:val="24"/>
          <w:szCs w:val="24"/>
          <w:lang w:val="en-US" w:eastAsia="en-US"/>
        </w:rPr>
        <w:t>Republic</w:t>
      </w:r>
      <w:r w:rsidRPr="00911428">
        <w:rPr>
          <w:rFonts w:eastAsiaTheme="minorHAnsi"/>
          <w:sz w:val="24"/>
          <w:szCs w:val="24"/>
          <w:lang w:eastAsia="en-US"/>
        </w:rPr>
        <w:t xml:space="preserve"> </w:t>
      </w:r>
      <w:r w:rsidRPr="00C36208">
        <w:rPr>
          <w:rFonts w:eastAsiaTheme="minorHAnsi"/>
          <w:sz w:val="24"/>
          <w:szCs w:val="24"/>
          <w:lang w:val="en-US" w:eastAsia="en-US"/>
        </w:rPr>
        <w:t>of</w:t>
      </w:r>
      <w:r w:rsidRPr="00911428">
        <w:rPr>
          <w:rFonts w:eastAsiaTheme="minorHAnsi"/>
          <w:sz w:val="24"/>
          <w:szCs w:val="24"/>
          <w:lang w:eastAsia="en-US"/>
        </w:rPr>
        <w:t xml:space="preserve"> </w:t>
      </w:r>
      <w:r w:rsidRPr="00C36208">
        <w:rPr>
          <w:rFonts w:eastAsiaTheme="minorHAnsi"/>
          <w:sz w:val="24"/>
          <w:szCs w:val="24"/>
          <w:lang w:val="en-US" w:eastAsia="en-US"/>
        </w:rPr>
        <w:t>Kazakhstan</w:t>
      </w:r>
    </w:p>
    <w:p w:rsidR="0028639E" w:rsidRPr="00911428" w:rsidRDefault="00911428" w:rsidP="00A0441E">
      <w:pPr>
        <w:rPr>
          <w:rFonts w:eastAsiaTheme="minorHAnsi"/>
          <w:sz w:val="24"/>
          <w:szCs w:val="24"/>
          <w:lang w:val="en-US" w:eastAsia="en-US"/>
        </w:rPr>
      </w:pPr>
      <w:r w:rsidRPr="00911428">
        <w:rPr>
          <w:rFonts w:eastAsiaTheme="minorHAnsi"/>
          <w:b/>
          <w:bCs/>
          <w:sz w:val="24"/>
          <w:szCs w:val="24"/>
          <w:lang w:val="en-US" w:eastAsia="en-US"/>
        </w:rPr>
        <w:t>Education</w:t>
      </w:r>
      <w:r w:rsidR="0028639E" w:rsidRPr="00911428">
        <w:rPr>
          <w:rFonts w:eastAsiaTheme="minorHAnsi"/>
          <w:b/>
          <w:bCs/>
          <w:sz w:val="24"/>
          <w:szCs w:val="24"/>
          <w:lang w:val="en-US" w:eastAsia="en-US"/>
        </w:rPr>
        <w:t>:</w:t>
      </w:r>
      <w:r w:rsidR="00A0441E" w:rsidRPr="00911428">
        <w:rPr>
          <w:rFonts w:eastAsiaTheme="minorHAnsi"/>
          <w:b/>
          <w:bCs/>
          <w:sz w:val="24"/>
          <w:szCs w:val="24"/>
          <w:lang w:val="en-US" w:eastAsia="en-US"/>
        </w:rPr>
        <w:t xml:space="preserve"> </w:t>
      </w:r>
      <w:r w:rsidRPr="00911428">
        <w:rPr>
          <w:rFonts w:eastAsiaTheme="minorHAnsi"/>
          <w:sz w:val="24"/>
          <w:szCs w:val="24"/>
          <w:lang w:val="en-US" w:eastAsia="en-US"/>
        </w:rPr>
        <w:t>Karaganda State University named after Buketova</w:t>
      </w:r>
    </w:p>
    <w:p w:rsidR="00911428" w:rsidRPr="00911428" w:rsidRDefault="00911428" w:rsidP="00911428">
      <w:pPr>
        <w:spacing w:before="100"/>
        <w:rPr>
          <w:rFonts w:eastAsiaTheme="minorHAnsi"/>
          <w:b/>
          <w:bCs/>
          <w:sz w:val="24"/>
          <w:szCs w:val="24"/>
          <w:lang w:eastAsia="en-US"/>
        </w:rPr>
      </w:pPr>
      <w:r w:rsidRPr="00821F49">
        <w:rPr>
          <w:rFonts w:eastAsiaTheme="minorHAnsi"/>
          <w:b/>
          <w:bCs/>
          <w:sz w:val="24"/>
          <w:szCs w:val="24"/>
          <w:lang w:val="en-US" w:eastAsia="en-US"/>
        </w:rPr>
        <w:t>Employment</w:t>
      </w:r>
      <w:r w:rsidRPr="00911428">
        <w:rPr>
          <w:rFonts w:eastAsiaTheme="minorHAnsi"/>
          <w:b/>
          <w:bCs/>
          <w:sz w:val="24"/>
          <w:szCs w:val="24"/>
          <w:lang w:eastAsia="en-US"/>
        </w:rPr>
        <w:t xml:space="preserve"> </w:t>
      </w:r>
      <w:r w:rsidRPr="00821F49">
        <w:rPr>
          <w:rFonts w:eastAsiaTheme="minorHAnsi"/>
          <w:b/>
          <w:bCs/>
          <w:sz w:val="24"/>
          <w:szCs w:val="24"/>
          <w:lang w:val="en-US" w:eastAsia="en-US"/>
        </w:rPr>
        <w:t>background</w:t>
      </w:r>
      <w:r w:rsidRPr="00911428">
        <w:rPr>
          <w:rFonts w:eastAsiaTheme="minorHAnsi"/>
          <w:b/>
          <w:bCs/>
          <w:sz w:val="24"/>
          <w:szCs w:val="24"/>
          <w:lang w:eastAsia="en-US"/>
        </w:rPr>
        <w:t>:</w:t>
      </w:r>
    </w:p>
    <w:p w:rsidR="0028639E" w:rsidRPr="00911428" w:rsidRDefault="0028639E" w:rsidP="00A0441E">
      <w:pPr>
        <w:shd w:val="clear" w:color="auto" w:fill="FFFFFF"/>
        <w:spacing w:line="253" w:lineRule="atLeast"/>
        <w:rPr>
          <w:color w:val="000000"/>
          <w:sz w:val="24"/>
          <w:szCs w:val="24"/>
        </w:rPr>
      </w:pPr>
      <w:r w:rsidRPr="00911428">
        <w:rPr>
          <w:color w:val="000000"/>
          <w:sz w:val="24"/>
          <w:szCs w:val="24"/>
          <w:highlight w:val="yellow"/>
        </w:rPr>
        <w:t>В разные годы занимала должности в сфере бухгалтерского учета и отчетности в компаниях: ТОО «Караганда Пауэр», ТОО «Караганда Дистрибьюшин», ТОО «Охранное агентство «Экскорт», ПТ «Ибраев и К», ТОО «Аверс», ТОО «Экспресс-Люкс», АО «Карагандарезино</w:t>
      </w:r>
      <w:r w:rsidR="00A0441E" w:rsidRPr="00911428">
        <w:rPr>
          <w:color w:val="000000"/>
          <w:sz w:val="24"/>
          <w:szCs w:val="24"/>
          <w:highlight w:val="yellow"/>
        </w:rPr>
        <w:t>-</w:t>
      </w:r>
      <w:r w:rsidRPr="00911428">
        <w:rPr>
          <w:color w:val="000000"/>
          <w:sz w:val="24"/>
          <w:szCs w:val="24"/>
          <w:highlight w:val="yellow"/>
        </w:rPr>
        <w:t>техника»</w:t>
      </w:r>
      <w:r w:rsidRPr="00911428">
        <w:rPr>
          <w:color w:val="000000"/>
          <w:sz w:val="24"/>
          <w:szCs w:val="24"/>
        </w:rPr>
        <w:t>.</w:t>
      </w:r>
    </w:p>
    <w:p w:rsidR="0028639E" w:rsidRPr="000F3AAC" w:rsidRDefault="000F3AAC" w:rsidP="00A0441E">
      <w:pPr>
        <w:shd w:val="clear" w:color="auto" w:fill="FFFFFF"/>
        <w:spacing w:line="253" w:lineRule="atLeast"/>
        <w:rPr>
          <w:color w:val="000000"/>
          <w:sz w:val="24"/>
          <w:szCs w:val="24"/>
          <w:lang w:val="en-US"/>
        </w:rPr>
      </w:pPr>
      <w:r w:rsidRPr="000F3AAC">
        <w:rPr>
          <w:color w:val="000000"/>
          <w:sz w:val="24"/>
          <w:szCs w:val="24"/>
          <w:lang w:val="en-US"/>
        </w:rPr>
        <w:t xml:space="preserve">Since 2003, she worked as a financial director at </w:t>
      </w:r>
      <w:r w:rsidRPr="000F3AAC">
        <w:rPr>
          <w:color w:val="000000"/>
          <w:sz w:val="24"/>
          <w:szCs w:val="24"/>
          <w:lang w:val="en-US"/>
        </w:rPr>
        <w:t>LLP</w:t>
      </w:r>
      <w:r w:rsidRPr="000F3AAC">
        <w:rPr>
          <w:color w:val="000000"/>
          <w:sz w:val="24"/>
          <w:szCs w:val="24"/>
          <w:lang w:val="en-US"/>
        </w:rPr>
        <w:t xml:space="preserve"> </w:t>
      </w:r>
      <w:r>
        <w:rPr>
          <w:color w:val="000000"/>
          <w:sz w:val="24"/>
          <w:szCs w:val="24"/>
          <w:lang w:val="en-US"/>
        </w:rPr>
        <w:t>“</w:t>
      </w:r>
      <w:r w:rsidRPr="000F3AAC">
        <w:rPr>
          <w:color w:val="000000"/>
          <w:sz w:val="24"/>
          <w:szCs w:val="24"/>
          <w:lang w:val="en-US"/>
        </w:rPr>
        <w:t>GlobalBillingSystems</w:t>
      </w:r>
      <w:r>
        <w:rPr>
          <w:color w:val="000000"/>
          <w:sz w:val="24"/>
          <w:szCs w:val="24"/>
          <w:lang w:val="en-US"/>
        </w:rPr>
        <w:t>”</w:t>
      </w:r>
      <w:r w:rsidRPr="000F3AAC">
        <w:rPr>
          <w:color w:val="000000"/>
          <w:sz w:val="24"/>
          <w:szCs w:val="24"/>
          <w:lang w:val="en-US"/>
        </w:rPr>
        <w:t xml:space="preserve">, then at </w:t>
      </w:r>
      <w:r w:rsidRPr="000F3AAC">
        <w:rPr>
          <w:color w:val="000000"/>
          <w:sz w:val="24"/>
          <w:szCs w:val="24"/>
          <w:lang w:val="en-US"/>
        </w:rPr>
        <w:t>LLP</w:t>
      </w:r>
      <w:r w:rsidRPr="000F3AAC">
        <w:rPr>
          <w:color w:val="000000"/>
          <w:sz w:val="24"/>
          <w:szCs w:val="24"/>
          <w:lang w:val="en-US"/>
        </w:rPr>
        <w:t xml:space="preserve"> </w:t>
      </w:r>
      <w:r>
        <w:rPr>
          <w:color w:val="000000"/>
          <w:sz w:val="24"/>
          <w:szCs w:val="24"/>
          <w:lang w:val="en-US"/>
        </w:rPr>
        <w:t>“</w:t>
      </w:r>
      <w:r w:rsidRPr="000F3AAC">
        <w:rPr>
          <w:color w:val="000000"/>
          <w:sz w:val="24"/>
          <w:szCs w:val="24"/>
          <w:lang w:val="en-US"/>
        </w:rPr>
        <w:t>GalamdykTekhnologiyalar</w:t>
      </w:r>
      <w:r>
        <w:rPr>
          <w:color w:val="000000"/>
          <w:sz w:val="24"/>
          <w:szCs w:val="24"/>
          <w:lang w:val="en-US"/>
        </w:rPr>
        <w:t>”</w:t>
      </w:r>
      <w:r w:rsidR="0028639E" w:rsidRPr="000F3AAC">
        <w:rPr>
          <w:color w:val="000000"/>
          <w:sz w:val="24"/>
          <w:szCs w:val="24"/>
          <w:lang w:val="en-US"/>
        </w:rPr>
        <w:t xml:space="preserve">. </w:t>
      </w:r>
    </w:p>
    <w:p w:rsidR="0028639E" w:rsidRPr="000F3AAC" w:rsidRDefault="000F3AAC" w:rsidP="00A0441E">
      <w:pPr>
        <w:shd w:val="clear" w:color="auto" w:fill="FFFFFF"/>
        <w:spacing w:line="253" w:lineRule="atLeast"/>
        <w:rPr>
          <w:color w:val="000000"/>
          <w:sz w:val="24"/>
          <w:szCs w:val="24"/>
          <w:lang w:val="en-US"/>
        </w:rPr>
      </w:pPr>
      <w:r w:rsidRPr="000F3AAC">
        <w:rPr>
          <w:color w:val="000000"/>
          <w:sz w:val="24"/>
          <w:szCs w:val="24"/>
          <w:lang w:val="en-US"/>
        </w:rPr>
        <w:t xml:space="preserve">From 2006 to 2019, she worked in the system of Tsesna Corporation JSC, where she held responsible positions: Director of the Financial and Economic Department, Managing Director, Executive Director, Deputy Chairman of the Management Board of </w:t>
      </w:r>
      <w:r w:rsidRPr="000F3AAC">
        <w:rPr>
          <w:color w:val="000000"/>
          <w:sz w:val="24"/>
          <w:szCs w:val="24"/>
          <w:lang w:val="en-US"/>
        </w:rPr>
        <w:t>JSC</w:t>
      </w:r>
      <w:r w:rsidRPr="000F3AAC">
        <w:rPr>
          <w:color w:val="000000"/>
          <w:sz w:val="24"/>
          <w:szCs w:val="24"/>
          <w:lang w:val="en-US"/>
        </w:rPr>
        <w:t xml:space="preserve"> </w:t>
      </w:r>
      <w:r>
        <w:rPr>
          <w:color w:val="000000"/>
          <w:sz w:val="24"/>
          <w:szCs w:val="24"/>
          <w:lang w:val="en-US"/>
        </w:rPr>
        <w:t>“</w:t>
      </w:r>
      <w:r w:rsidRPr="000F3AAC">
        <w:rPr>
          <w:color w:val="000000"/>
          <w:sz w:val="24"/>
          <w:szCs w:val="24"/>
          <w:lang w:val="en-US"/>
        </w:rPr>
        <w:t>Tsesna Corporation</w:t>
      </w:r>
      <w:r>
        <w:rPr>
          <w:color w:val="000000"/>
          <w:sz w:val="24"/>
          <w:szCs w:val="24"/>
          <w:lang w:val="en-US"/>
        </w:rPr>
        <w:t>”</w:t>
      </w:r>
      <w:r w:rsidRPr="000F3AAC">
        <w:rPr>
          <w:color w:val="000000"/>
          <w:sz w:val="24"/>
          <w:szCs w:val="24"/>
          <w:lang w:val="en-US"/>
        </w:rPr>
        <w:t>, Member of the Management Board</w:t>
      </w:r>
      <w:r w:rsidR="0028639E" w:rsidRPr="000F3AAC">
        <w:rPr>
          <w:color w:val="000000"/>
          <w:sz w:val="24"/>
          <w:szCs w:val="24"/>
          <w:lang w:val="en-US"/>
        </w:rPr>
        <w:t xml:space="preserve">. </w:t>
      </w:r>
    </w:p>
    <w:p w:rsidR="00905189" w:rsidRPr="000F3AAC" w:rsidRDefault="000F3AAC" w:rsidP="00905189">
      <w:pPr>
        <w:rPr>
          <w:rFonts w:eastAsiaTheme="minorHAnsi"/>
          <w:bCs/>
          <w:sz w:val="24"/>
          <w:szCs w:val="28"/>
          <w:lang w:val="en-US" w:eastAsia="en-US"/>
        </w:rPr>
      </w:pPr>
      <w:r w:rsidRPr="000F3AAC">
        <w:rPr>
          <w:rFonts w:eastAsiaTheme="minorHAnsi"/>
          <w:bCs/>
          <w:sz w:val="24"/>
          <w:szCs w:val="28"/>
          <w:lang w:val="en-US" w:eastAsia="en-US"/>
        </w:rPr>
        <w:t xml:space="preserve">From 2009 to 2015, she was a member of the Board of Directors of </w:t>
      </w:r>
      <w:r w:rsidRPr="000F3AAC">
        <w:rPr>
          <w:rFonts w:eastAsiaTheme="minorHAnsi"/>
          <w:bCs/>
          <w:sz w:val="24"/>
          <w:szCs w:val="28"/>
          <w:lang w:val="en-US" w:eastAsia="en-US"/>
        </w:rPr>
        <w:t>JSC</w:t>
      </w:r>
      <w:r w:rsidRPr="000F3AAC">
        <w:rPr>
          <w:rFonts w:eastAsiaTheme="minorHAnsi"/>
          <w:bCs/>
          <w:sz w:val="24"/>
          <w:szCs w:val="28"/>
          <w:lang w:val="en-US" w:eastAsia="en-US"/>
        </w:rPr>
        <w:t xml:space="preserve"> </w:t>
      </w:r>
      <w:r>
        <w:rPr>
          <w:rFonts w:eastAsiaTheme="minorHAnsi"/>
          <w:bCs/>
          <w:sz w:val="24"/>
          <w:szCs w:val="28"/>
          <w:lang w:val="en-US" w:eastAsia="en-US"/>
        </w:rPr>
        <w:t>“</w:t>
      </w:r>
      <w:r w:rsidRPr="000F3AAC">
        <w:rPr>
          <w:rFonts w:eastAsiaTheme="minorHAnsi"/>
          <w:bCs/>
          <w:sz w:val="24"/>
          <w:szCs w:val="28"/>
          <w:lang w:val="en-US" w:eastAsia="en-US"/>
        </w:rPr>
        <w:t>Ak Sunkar Airlines</w:t>
      </w:r>
      <w:r>
        <w:rPr>
          <w:rFonts w:eastAsiaTheme="minorHAnsi"/>
          <w:bCs/>
          <w:sz w:val="24"/>
          <w:szCs w:val="28"/>
          <w:lang w:val="en-US" w:eastAsia="en-US"/>
        </w:rPr>
        <w:t>”</w:t>
      </w:r>
      <w:r w:rsidR="00905189" w:rsidRPr="000F3AAC">
        <w:rPr>
          <w:rFonts w:eastAsiaTheme="minorHAnsi"/>
          <w:bCs/>
          <w:sz w:val="24"/>
          <w:szCs w:val="28"/>
          <w:lang w:val="en-US" w:eastAsia="en-US"/>
        </w:rPr>
        <w:t>.</w:t>
      </w:r>
    </w:p>
    <w:p w:rsidR="00905189" w:rsidRPr="000F3AAC" w:rsidRDefault="000F3AAC" w:rsidP="00905189">
      <w:pPr>
        <w:rPr>
          <w:rFonts w:eastAsiaTheme="minorHAnsi"/>
          <w:bCs/>
          <w:sz w:val="24"/>
          <w:szCs w:val="28"/>
          <w:lang w:val="en-US" w:eastAsia="en-US"/>
        </w:rPr>
      </w:pPr>
      <w:r w:rsidRPr="000F3AAC">
        <w:rPr>
          <w:rFonts w:eastAsiaTheme="minorHAnsi"/>
          <w:bCs/>
          <w:sz w:val="24"/>
          <w:szCs w:val="28"/>
          <w:lang w:val="en-US" w:eastAsia="en-US"/>
        </w:rPr>
        <w:t xml:space="preserve">From 2015 to 2016 she was a member of the Board of Directors - an independent director of </w:t>
      </w:r>
      <w:r w:rsidRPr="000F3AAC">
        <w:rPr>
          <w:rFonts w:eastAsiaTheme="minorHAnsi"/>
          <w:bCs/>
          <w:sz w:val="24"/>
          <w:szCs w:val="28"/>
          <w:lang w:val="en-US" w:eastAsia="en-US"/>
        </w:rPr>
        <w:t>JSC</w:t>
      </w:r>
      <w:r w:rsidRPr="000F3AAC">
        <w:rPr>
          <w:rFonts w:eastAsiaTheme="minorHAnsi"/>
          <w:bCs/>
          <w:sz w:val="24"/>
          <w:szCs w:val="28"/>
          <w:lang w:val="en-US" w:eastAsia="en-US"/>
        </w:rPr>
        <w:t xml:space="preserve"> </w:t>
      </w:r>
      <w:r>
        <w:rPr>
          <w:rFonts w:eastAsiaTheme="minorHAnsi"/>
          <w:bCs/>
          <w:sz w:val="24"/>
          <w:szCs w:val="28"/>
          <w:lang w:val="en-US" w:eastAsia="en-US"/>
        </w:rPr>
        <w:t>“</w:t>
      </w:r>
      <w:r w:rsidRPr="000F3AAC">
        <w:rPr>
          <w:rFonts w:eastAsiaTheme="minorHAnsi"/>
          <w:bCs/>
          <w:sz w:val="24"/>
          <w:szCs w:val="28"/>
          <w:lang w:val="en-US" w:eastAsia="en-US"/>
        </w:rPr>
        <w:t>KazAgroProduct</w:t>
      </w:r>
      <w:r>
        <w:rPr>
          <w:rFonts w:eastAsiaTheme="minorHAnsi"/>
          <w:bCs/>
          <w:sz w:val="24"/>
          <w:szCs w:val="28"/>
          <w:lang w:val="en-US" w:eastAsia="en-US"/>
        </w:rPr>
        <w:t>”</w:t>
      </w:r>
      <w:r w:rsidR="0004241C" w:rsidRPr="000F3AAC">
        <w:rPr>
          <w:rFonts w:eastAsiaTheme="minorHAnsi"/>
          <w:bCs/>
          <w:sz w:val="24"/>
          <w:szCs w:val="28"/>
          <w:lang w:val="en-US" w:eastAsia="en-US"/>
        </w:rPr>
        <w:t>.</w:t>
      </w:r>
    </w:p>
    <w:p w:rsidR="00905189" w:rsidRPr="000F3AAC" w:rsidRDefault="000F3AAC" w:rsidP="00905189">
      <w:pPr>
        <w:rPr>
          <w:rFonts w:eastAsiaTheme="minorHAnsi"/>
          <w:bCs/>
          <w:sz w:val="24"/>
          <w:szCs w:val="28"/>
          <w:lang w:val="en-US" w:eastAsia="en-US"/>
        </w:rPr>
      </w:pPr>
      <w:r w:rsidRPr="000F3AAC">
        <w:rPr>
          <w:rFonts w:eastAsiaTheme="minorHAnsi"/>
          <w:bCs/>
          <w:sz w:val="24"/>
          <w:szCs w:val="28"/>
          <w:lang w:val="en-US" w:eastAsia="en-US"/>
        </w:rPr>
        <w:t xml:space="preserve">From 2016 to 2018, she was on the Board of Directors of </w:t>
      </w:r>
      <w:r w:rsidRPr="000F3AAC">
        <w:rPr>
          <w:rFonts w:eastAsiaTheme="minorHAnsi"/>
          <w:bCs/>
          <w:sz w:val="24"/>
          <w:szCs w:val="28"/>
          <w:lang w:val="en-US" w:eastAsia="en-US"/>
        </w:rPr>
        <w:t>JSC</w:t>
      </w:r>
      <w:r w:rsidRPr="000F3AAC">
        <w:rPr>
          <w:rFonts w:eastAsiaTheme="minorHAnsi"/>
          <w:bCs/>
          <w:sz w:val="24"/>
          <w:szCs w:val="28"/>
          <w:lang w:val="en-US" w:eastAsia="en-US"/>
        </w:rPr>
        <w:t xml:space="preserve"> </w:t>
      </w:r>
      <w:r>
        <w:rPr>
          <w:rFonts w:eastAsiaTheme="minorHAnsi"/>
          <w:bCs/>
          <w:sz w:val="24"/>
          <w:szCs w:val="28"/>
          <w:lang w:val="en-US" w:eastAsia="en-US"/>
        </w:rPr>
        <w:t>“</w:t>
      </w:r>
      <w:r w:rsidRPr="000F3AAC">
        <w:rPr>
          <w:rFonts w:eastAsiaTheme="minorHAnsi"/>
          <w:bCs/>
          <w:sz w:val="24"/>
          <w:szCs w:val="28"/>
          <w:lang w:val="en-US" w:eastAsia="en-US"/>
        </w:rPr>
        <w:t>Agrarian Credit Corporation</w:t>
      </w:r>
      <w:r>
        <w:rPr>
          <w:rFonts w:eastAsiaTheme="minorHAnsi"/>
          <w:bCs/>
          <w:sz w:val="24"/>
          <w:szCs w:val="28"/>
          <w:lang w:val="en-US" w:eastAsia="en-US"/>
        </w:rPr>
        <w:t>”</w:t>
      </w:r>
      <w:r w:rsidRPr="000F3AAC">
        <w:rPr>
          <w:rFonts w:eastAsiaTheme="minorHAnsi"/>
          <w:bCs/>
          <w:sz w:val="24"/>
          <w:szCs w:val="28"/>
          <w:lang w:val="en-US" w:eastAsia="en-US"/>
        </w:rPr>
        <w:t xml:space="preserve"> as an independent director</w:t>
      </w:r>
      <w:r w:rsidR="0004241C" w:rsidRPr="000F3AAC">
        <w:rPr>
          <w:rFonts w:eastAsiaTheme="minorHAnsi"/>
          <w:bCs/>
          <w:sz w:val="24"/>
          <w:szCs w:val="28"/>
          <w:lang w:val="en-US" w:eastAsia="en-US"/>
        </w:rPr>
        <w:t>.</w:t>
      </w:r>
    </w:p>
    <w:p w:rsidR="00905189" w:rsidRPr="000F3AAC" w:rsidRDefault="000F3AAC" w:rsidP="00905189">
      <w:pPr>
        <w:rPr>
          <w:rFonts w:eastAsiaTheme="minorHAnsi"/>
          <w:bCs/>
          <w:sz w:val="24"/>
          <w:szCs w:val="28"/>
          <w:lang w:val="en-US" w:eastAsia="en-US"/>
        </w:rPr>
      </w:pPr>
      <w:r w:rsidRPr="000F3AAC">
        <w:rPr>
          <w:rFonts w:eastAsiaTheme="minorHAnsi"/>
          <w:bCs/>
          <w:sz w:val="24"/>
          <w:szCs w:val="28"/>
          <w:lang w:val="en-US" w:eastAsia="en-US"/>
        </w:rPr>
        <w:t xml:space="preserve">From 2020 to the present, he is a Member of the Board of Directors - an independent director of </w:t>
      </w:r>
      <w:r w:rsidRPr="000F3AAC">
        <w:rPr>
          <w:rFonts w:eastAsiaTheme="minorHAnsi"/>
          <w:bCs/>
          <w:sz w:val="24"/>
          <w:szCs w:val="28"/>
          <w:lang w:val="en-US" w:eastAsia="en-US"/>
        </w:rPr>
        <w:t>JSC</w:t>
      </w:r>
      <w:r w:rsidRPr="000F3AAC">
        <w:rPr>
          <w:rFonts w:eastAsiaTheme="minorHAnsi"/>
          <w:bCs/>
          <w:sz w:val="24"/>
          <w:szCs w:val="28"/>
          <w:lang w:val="en-US" w:eastAsia="en-US"/>
        </w:rPr>
        <w:t xml:space="preserve"> </w:t>
      </w:r>
      <w:r>
        <w:rPr>
          <w:rFonts w:eastAsiaTheme="minorHAnsi"/>
          <w:bCs/>
          <w:sz w:val="24"/>
          <w:szCs w:val="28"/>
          <w:lang w:val="en-US" w:eastAsia="en-US"/>
        </w:rPr>
        <w:t>“</w:t>
      </w:r>
      <w:r w:rsidRPr="000F3AAC">
        <w:rPr>
          <w:rFonts w:eastAsiaTheme="minorHAnsi"/>
          <w:bCs/>
          <w:sz w:val="24"/>
          <w:szCs w:val="28"/>
          <w:lang w:val="en-US" w:eastAsia="en-US"/>
        </w:rPr>
        <w:t>Kaztemirtrans</w:t>
      </w:r>
      <w:r>
        <w:rPr>
          <w:rFonts w:eastAsiaTheme="minorHAnsi"/>
          <w:bCs/>
          <w:sz w:val="24"/>
          <w:szCs w:val="28"/>
          <w:lang w:val="en-US" w:eastAsia="en-US"/>
        </w:rPr>
        <w:t>”</w:t>
      </w:r>
      <w:r w:rsidR="0004241C" w:rsidRPr="000F3AAC">
        <w:rPr>
          <w:rFonts w:eastAsiaTheme="minorHAnsi"/>
          <w:bCs/>
          <w:sz w:val="24"/>
          <w:szCs w:val="28"/>
          <w:lang w:val="en-US" w:eastAsia="en-US"/>
        </w:rPr>
        <w:t>.</w:t>
      </w:r>
    </w:p>
    <w:p w:rsidR="00905189" w:rsidRPr="000F3AAC" w:rsidRDefault="000F3AAC" w:rsidP="00905189">
      <w:pPr>
        <w:rPr>
          <w:rFonts w:eastAsiaTheme="minorHAnsi"/>
          <w:bCs/>
          <w:sz w:val="24"/>
          <w:szCs w:val="28"/>
          <w:lang w:val="en-US" w:eastAsia="en-US"/>
        </w:rPr>
      </w:pPr>
      <w:r w:rsidRPr="000F3AAC">
        <w:rPr>
          <w:rFonts w:eastAsiaTheme="minorHAnsi"/>
          <w:bCs/>
          <w:sz w:val="24"/>
          <w:szCs w:val="28"/>
          <w:lang w:val="en-US" w:eastAsia="en-US"/>
        </w:rPr>
        <w:t xml:space="preserve">From 2020 to 2021 she was a member of the Board of Directors of </w:t>
      </w:r>
      <w:r w:rsidRPr="000F3AAC">
        <w:rPr>
          <w:rFonts w:eastAsiaTheme="minorHAnsi"/>
          <w:bCs/>
          <w:sz w:val="24"/>
          <w:szCs w:val="28"/>
          <w:lang w:val="en-US" w:eastAsia="en-US"/>
        </w:rPr>
        <w:t>JSC</w:t>
      </w:r>
      <w:r w:rsidRPr="000F3AAC">
        <w:rPr>
          <w:rFonts w:eastAsiaTheme="minorHAnsi"/>
          <w:bCs/>
          <w:sz w:val="24"/>
          <w:szCs w:val="28"/>
          <w:lang w:val="en-US" w:eastAsia="en-US"/>
        </w:rPr>
        <w:t xml:space="preserve"> </w:t>
      </w:r>
      <w:r>
        <w:rPr>
          <w:rFonts w:eastAsiaTheme="minorHAnsi"/>
          <w:bCs/>
          <w:sz w:val="24"/>
          <w:szCs w:val="28"/>
          <w:lang w:val="en-US" w:eastAsia="en-US"/>
        </w:rPr>
        <w:t>“</w:t>
      </w:r>
      <w:r w:rsidRPr="000F3AAC">
        <w:rPr>
          <w:rFonts w:eastAsiaTheme="minorHAnsi"/>
          <w:bCs/>
          <w:sz w:val="24"/>
          <w:szCs w:val="28"/>
          <w:lang w:val="en-US" w:eastAsia="en-US"/>
        </w:rPr>
        <w:t>KTZ Express</w:t>
      </w:r>
      <w:r>
        <w:rPr>
          <w:rFonts w:eastAsiaTheme="minorHAnsi"/>
          <w:bCs/>
          <w:sz w:val="24"/>
          <w:szCs w:val="28"/>
          <w:lang w:val="en-US" w:eastAsia="en-US"/>
        </w:rPr>
        <w:t>”</w:t>
      </w:r>
      <w:r w:rsidRPr="000F3AAC">
        <w:rPr>
          <w:rFonts w:eastAsiaTheme="minorHAnsi"/>
          <w:bCs/>
          <w:sz w:val="24"/>
          <w:szCs w:val="28"/>
          <w:lang w:val="en-US" w:eastAsia="en-US"/>
        </w:rPr>
        <w:t xml:space="preserve"> as an independent director</w:t>
      </w:r>
      <w:r w:rsidR="00905189" w:rsidRPr="000F3AAC">
        <w:rPr>
          <w:rFonts w:eastAsiaTheme="minorHAnsi"/>
          <w:bCs/>
          <w:sz w:val="24"/>
          <w:szCs w:val="28"/>
          <w:lang w:val="en-US" w:eastAsia="en-US"/>
        </w:rPr>
        <w:t>.</w:t>
      </w:r>
    </w:p>
    <w:p w:rsidR="0028639E" w:rsidRPr="000F3AAC" w:rsidRDefault="000F3AAC" w:rsidP="0004241C">
      <w:pPr>
        <w:rPr>
          <w:rFonts w:eastAsiaTheme="minorHAnsi"/>
          <w:bCs/>
          <w:sz w:val="24"/>
          <w:szCs w:val="28"/>
          <w:lang w:val="en-US" w:eastAsia="en-US"/>
        </w:rPr>
      </w:pPr>
      <w:r w:rsidRPr="000F3AAC">
        <w:rPr>
          <w:rFonts w:eastAsiaTheme="minorHAnsi"/>
          <w:bCs/>
          <w:sz w:val="24"/>
          <w:szCs w:val="28"/>
          <w:lang w:val="en-US" w:eastAsia="en-US"/>
        </w:rPr>
        <w:t>From 2014 to the present, he has been the Chairman of the Board of Directors of JSC "National Center for Expertise and Certification"</w:t>
      </w:r>
      <w:r w:rsidR="0004241C" w:rsidRPr="000F3AAC">
        <w:rPr>
          <w:rFonts w:eastAsiaTheme="minorHAnsi"/>
          <w:bCs/>
          <w:sz w:val="24"/>
          <w:szCs w:val="28"/>
          <w:lang w:val="en-US" w:eastAsia="en-US"/>
        </w:rPr>
        <w:t>.</w:t>
      </w:r>
    </w:p>
    <w:p w:rsidR="0028639E" w:rsidRPr="000F3AAC" w:rsidRDefault="000F3AAC" w:rsidP="0028639E">
      <w:pPr>
        <w:shd w:val="clear" w:color="auto" w:fill="FFFFFF"/>
        <w:spacing w:line="253" w:lineRule="atLeast"/>
        <w:rPr>
          <w:color w:val="000000"/>
          <w:sz w:val="24"/>
          <w:szCs w:val="24"/>
          <w:lang w:val="en-US"/>
        </w:rPr>
      </w:pPr>
      <w:r w:rsidRPr="000F3AAC">
        <w:rPr>
          <w:rFonts w:eastAsiaTheme="minorHAnsi"/>
          <w:b/>
          <w:sz w:val="24"/>
          <w:szCs w:val="24"/>
          <w:lang w:val="en-US" w:eastAsia="en-US"/>
        </w:rPr>
        <w:t>Does not own shares of the Company, suppliers and competitors of the Company</w:t>
      </w:r>
      <w:r w:rsidR="00A0441E" w:rsidRPr="000F3AAC">
        <w:rPr>
          <w:rFonts w:eastAsiaTheme="minorHAnsi"/>
          <w:b/>
          <w:sz w:val="24"/>
          <w:szCs w:val="24"/>
          <w:lang w:val="en-US" w:eastAsia="en-US"/>
        </w:rPr>
        <w:t>.</w:t>
      </w:r>
    </w:p>
    <w:p w:rsidR="00011146" w:rsidRPr="000F3AAC" w:rsidRDefault="00011146" w:rsidP="0028639E">
      <w:pPr>
        <w:shd w:val="clear" w:color="auto" w:fill="FFFFFF"/>
        <w:outlineLvl w:val="1"/>
        <w:rPr>
          <w:kern w:val="36"/>
          <w:sz w:val="28"/>
          <w:szCs w:val="28"/>
          <w:lang w:val="en-US"/>
        </w:rPr>
      </w:pPr>
      <w:r w:rsidRPr="000F3AAC">
        <w:rPr>
          <w:kern w:val="36"/>
          <w:sz w:val="28"/>
          <w:szCs w:val="28"/>
          <w:lang w:val="en-US"/>
        </w:rPr>
        <w:br w:type="page"/>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71"/>
      </w:tblGrid>
      <w:tr w:rsidR="008279CE" w:rsidRPr="000F3AAC" w:rsidTr="00905189">
        <w:tc>
          <w:tcPr>
            <w:tcW w:w="2518" w:type="dxa"/>
          </w:tcPr>
          <w:p w:rsidR="008279CE" w:rsidRPr="00DB568D" w:rsidRDefault="00B36FE2" w:rsidP="00D36D47">
            <w:pPr>
              <w:spacing w:before="100"/>
              <w:rPr>
                <w:rFonts w:eastAsiaTheme="minorHAnsi"/>
                <w:sz w:val="24"/>
                <w:szCs w:val="28"/>
                <w:lang w:eastAsia="en-US"/>
              </w:rPr>
            </w:pPr>
            <w:r w:rsidRPr="00DB568D">
              <w:rPr>
                <w:rFonts w:eastAsiaTheme="minorHAnsi"/>
                <w:noProof/>
                <w:sz w:val="24"/>
                <w:szCs w:val="28"/>
              </w:rPr>
              <w:drawing>
                <wp:inline distT="0" distB="0" distL="0" distR="0" wp14:anchorId="0CAE0215" wp14:editId="0A92A71D">
                  <wp:extent cx="1349851" cy="172402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7114" cy="1746074"/>
                          </a:xfrm>
                          <a:prstGeom prst="rect">
                            <a:avLst/>
                          </a:prstGeom>
                          <a:noFill/>
                        </pic:spPr>
                      </pic:pic>
                    </a:graphicData>
                  </a:graphic>
                </wp:inline>
              </w:drawing>
            </w:r>
          </w:p>
        </w:tc>
        <w:tc>
          <w:tcPr>
            <w:tcW w:w="7371" w:type="dxa"/>
          </w:tcPr>
          <w:p w:rsidR="000F3AAC" w:rsidRPr="00CB1F17" w:rsidRDefault="000F3AAC" w:rsidP="000F3AAC">
            <w:pPr>
              <w:spacing w:before="100"/>
              <w:rPr>
                <w:b/>
                <w:sz w:val="24"/>
                <w:szCs w:val="28"/>
                <w:lang w:val="en-US"/>
              </w:rPr>
            </w:pPr>
            <w:r>
              <w:rPr>
                <w:b/>
                <w:sz w:val="24"/>
                <w:szCs w:val="28"/>
                <w:lang w:val="en-US"/>
              </w:rPr>
              <w:t>FARTUKH</w:t>
            </w:r>
            <w:r w:rsidRPr="00CB1F17">
              <w:rPr>
                <w:b/>
                <w:sz w:val="24"/>
                <w:szCs w:val="28"/>
                <w:lang w:val="en-US"/>
              </w:rPr>
              <w:t xml:space="preserve"> </w:t>
            </w:r>
            <w:r>
              <w:rPr>
                <w:b/>
                <w:sz w:val="24"/>
                <w:szCs w:val="28"/>
                <w:lang w:val="en-US"/>
              </w:rPr>
              <w:t>OLEG</w:t>
            </w:r>
            <w:r w:rsidRPr="00CB1F17">
              <w:rPr>
                <w:b/>
                <w:sz w:val="24"/>
                <w:szCs w:val="28"/>
                <w:lang w:val="en-US"/>
              </w:rPr>
              <w:t xml:space="preserve"> </w:t>
            </w:r>
            <w:r>
              <w:rPr>
                <w:b/>
                <w:sz w:val="24"/>
                <w:szCs w:val="28"/>
                <w:lang w:val="en-US"/>
              </w:rPr>
              <w:t>YURIYEVICH</w:t>
            </w:r>
            <w:r w:rsidRPr="00CB1F17">
              <w:rPr>
                <w:b/>
                <w:sz w:val="24"/>
                <w:szCs w:val="28"/>
                <w:lang w:val="en-US"/>
              </w:rPr>
              <w:t xml:space="preserve"> </w:t>
            </w:r>
          </w:p>
          <w:p w:rsidR="008279CE" w:rsidRPr="000F3AAC" w:rsidRDefault="008279CE" w:rsidP="00D36D47">
            <w:pPr>
              <w:spacing w:before="100"/>
              <w:rPr>
                <w:b/>
                <w:bCs/>
                <w:kern w:val="36"/>
                <w:sz w:val="24"/>
                <w:szCs w:val="28"/>
                <w:lang w:val="en-US"/>
              </w:rPr>
            </w:pPr>
          </w:p>
          <w:p w:rsidR="000F3AAC" w:rsidRPr="00695594" w:rsidRDefault="000F3AAC" w:rsidP="000F3AAC">
            <w:pPr>
              <w:spacing w:before="100"/>
              <w:ind w:right="-143"/>
              <w:rPr>
                <w:b/>
                <w:bCs/>
                <w:kern w:val="36"/>
                <w:sz w:val="24"/>
                <w:szCs w:val="28"/>
                <w:lang w:val="en-US"/>
              </w:rPr>
            </w:pPr>
            <w:r>
              <w:rPr>
                <w:b/>
                <w:bCs/>
                <w:kern w:val="36"/>
                <w:sz w:val="24"/>
                <w:szCs w:val="28"/>
                <w:lang w:val="en-US"/>
              </w:rPr>
              <w:t xml:space="preserve">Member of </w:t>
            </w:r>
            <w:r>
              <w:rPr>
                <w:b/>
                <w:bCs/>
                <w:kern w:val="36"/>
                <w:sz w:val="24"/>
                <w:szCs w:val="24"/>
                <w:lang w:val="en-US"/>
              </w:rPr>
              <w:t xml:space="preserve">the Board of directors </w:t>
            </w:r>
            <w:r w:rsidRPr="00C36208">
              <w:rPr>
                <w:b/>
                <w:bCs/>
                <w:kern w:val="36"/>
                <w:sz w:val="24"/>
                <w:szCs w:val="24"/>
                <w:lang w:val="en-US"/>
              </w:rPr>
              <w:t xml:space="preserve">JSC </w:t>
            </w:r>
            <w:r>
              <w:rPr>
                <w:b/>
                <w:bCs/>
                <w:kern w:val="36"/>
                <w:sz w:val="24"/>
                <w:szCs w:val="24"/>
                <w:lang w:val="en-US"/>
              </w:rPr>
              <w:t>“</w:t>
            </w:r>
            <w:r w:rsidRPr="00C36208">
              <w:rPr>
                <w:b/>
                <w:bCs/>
                <w:kern w:val="36"/>
                <w:sz w:val="24"/>
                <w:szCs w:val="24"/>
                <w:lang w:val="en-US"/>
              </w:rPr>
              <w:t>Sea port of Aktau</w:t>
            </w:r>
            <w:r>
              <w:rPr>
                <w:b/>
                <w:bCs/>
                <w:kern w:val="36"/>
                <w:sz w:val="24"/>
                <w:szCs w:val="24"/>
                <w:lang w:val="en-US"/>
              </w:rPr>
              <w:t>”</w:t>
            </w:r>
            <w:r w:rsidRPr="00C36208">
              <w:rPr>
                <w:b/>
                <w:bCs/>
                <w:kern w:val="36"/>
                <w:sz w:val="24"/>
                <w:szCs w:val="24"/>
                <w:lang w:val="en-US"/>
              </w:rPr>
              <w:t>,</w:t>
            </w:r>
            <w:r>
              <w:rPr>
                <w:b/>
                <w:bCs/>
                <w:kern w:val="36"/>
                <w:sz w:val="24"/>
                <w:szCs w:val="24"/>
                <w:lang w:val="en-US"/>
              </w:rPr>
              <w:t xml:space="preserve"> independent director </w:t>
            </w:r>
          </w:p>
          <w:p w:rsidR="008279CE" w:rsidRPr="000F3AAC" w:rsidRDefault="000F3AAC" w:rsidP="00D36D47">
            <w:pPr>
              <w:spacing w:before="100"/>
              <w:rPr>
                <w:rFonts w:eastAsiaTheme="minorHAnsi"/>
                <w:sz w:val="24"/>
                <w:szCs w:val="28"/>
                <w:lang w:val="en-US" w:eastAsia="en-US"/>
              </w:rPr>
            </w:pPr>
            <w:r>
              <w:rPr>
                <w:rFonts w:eastAsiaTheme="minorHAnsi"/>
                <w:sz w:val="24"/>
                <w:szCs w:val="28"/>
                <w:lang w:val="en-US" w:eastAsia="en-US"/>
              </w:rPr>
              <w:t>Mr</w:t>
            </w:r>
            <w:r w:rsidRPr="00B22184">
              <w:rPr>
                <w:rFonts w:eastAsiaTheme="minorHAnsi"/>
                <w:sz w:val="24"/>
                <w:szCs w:val="28"/>
                <w:lang w:val="en-US" w:eastAsia="en-US"/>
              </w:rPr>
              <w:t>.</w:t>
            </w:r>
            <w:r>
              <w:rPr>
                <w:rFonts w:eastAsiaTheme="minorHAnsi"/>
                <w:sz w:val="24"/>
                <w:szCs w:val="28"/>
                <w:lang w:val="en-US" w:eastAsia="en-US"/>
              </w:rPr>
              <w:t>Fartukh</w:t>
            </w:r>
            <w:r w:rsidRPr="00B22184">
              <w:rPr>
                <w:rFonts w:eastAsiaTheme="minorHAnsi"/>
                <w:sz w:val="24"/>
                <w:szCs w:val="28"/>
                <w:lang w:val="en-US" w:eastAsia="en-US"/>
              </w:rPr>
              <w:t xml:space="preserve"> </w:t>
            </w:r>
            <w:r>
              <w:rPr>
                <w:rFonts w:eastAsiaTheme="minorHAnsi"/>
                <w:sz w:val="24"/>
                <w:szCs w:val="28"/>
                <w:lang w:val="en-US" w:eastAsia="en-US"/>
              </w:rPr>
              <w:t>has</w:t>
            </w:r>
            <w:r w:rsidRPr="00B22184">
              <w:rPr>
                <w:rFonts w:eastAsiaTheme="minorHAnsi"/>
                <w:sz w:val="24"/>
                <w:szCs w:val="28"/>
                <w:lang w:val="en-US" w:eastAsia="en-US"/>
              </w:rPr>
              <w:t xml:space="preserve"> </w:t>
            </w:r>
            <w:r>
              <w:rPr>
                <w:rFonts w:eastAsiaTheme="minorHAnsi"/>
                <w:sz w:val="24"/>
                <w:szCs w:val="28"/>
                <w:lang w:val="en-US" w:eastAsia="en-US"/>
              </w:rPr>
              <w:t>been a</w:t>
            </w:r>
            <w:r w:rsidRPr="00B22184">
              <w:rPr>
                <w:rFonts w:eastAsiaTheme="minorHAnsi"/>
                <w:sz w:val="24"/>
                <w:szCs w:val="28"/>
                <w:lang w:val="en-US" w:eastAsia="en-US"/>
              </w:rPr>
              <w:t xml:space="preserve"> </w:t>
            </w:r>
            <w:r>
              <w:rPr>
                <w:rFonts w:eastAsiaTheme="minorHAnsi"/>
                <w:sz w:val="24"/>
                <w:szCs w:val="28"/>
                <w:lang w:val="en-US" w:eastAsia="en-US"/>
              </w:rPr>
              <w:t>member</w:t>
            </w:r>
            <w:r w:rsidRPr="00B22184">
              <w:rPr>
                <w:rFonts w:eastAsiaTheme="minorHAnsi"/>
                <w:sz w:val="24"/>
                <w:szCs w:val="28"/>
                <w:lang w:val="en-US" w:eastAsia="en-US"/>
              </w:rPr>
              <w:t xml:space="preserve"> </w:t>
            </w:r>
            <w:r>
              <w:rPr>
                <w:rFonts w:eastAsiaTheme="minorHAnsi"/>
                <w:sz w:val="24"/>
                <w:szCs w:val="24"/>
                <w:lang w:val="en-US" w:eastAsia="en-US"/>
              </w:rPr>
              <w:t xml:space="preserve">of the Board of directors </w:t>
            </w:r>
            <w:r>
              <w:rPr>
                <w:rFonts w:eastAsiaTheme="minorHAnsi"/>
                <w:sz w:val="24"/>
                <w:szCs w:val="28"/>
                <w:lang w:val="en-US" w:eastAsia="en-US"/>
              </w:rPr>
              <w:t>since</w:t>
            </w:r>
            <w:r w:rsidRPr="00B22184">
              <w:rPr>
                <w:rFonts w:eastAsiaTheme="minorHAnsi"/>
                <w:sz w:val="24"/>
                <w:szCs w:val="28"/>
                <w:lang w:val="en-US" w:eastAsia="en-US"/>
              </w:rPr>
              <w:t xml:space="preserve"> 2016</w:t>
            </w:r>
            <w:r>
              <w:rPr>
                <w:rFonts w:eastAsiaTheme="minorHAnsi"/>
                <w:sz w:val="24"/>
                <w:szCs w:val="28"/>
                <w:lang w:val="en-US" w:eastAsia="en-US"/>
              </w:rPr>
              <w:t>.</w:t>
            </w:r>
          </w:p>
        </w:tc>
      </w:tr>
    </w:tbl>
    <w:p w:rsidR="00CC43DF" w:rsidRPr="000F3AAC" w:rsidRDefault="00CC43DF" w:rsidP="00A0441E">
      <w:pPr>
        <w:rPr>
          <w:rFonts w:eastAsiaTheme="minorHAnsi"/>
          <w:b/>
          <w:bCs/>
          <w:sz w:val="24"/>
          <w:szCs w:val="28"/>
          <w:lang w:val="en-US" w:eastAsia="en-US"/>
        </w:rPr>
      </w:pPr>
    </w:p>
    <w:p w:rsidR="000F3AAC" w:rsidRPr="0098655F" w:rsidRDefault="000F3AAC" w:rsidP="000F3AAC">
      <w:pPr>
        <w:rPr>
          <w:rFonts w:eastAsiaTheme="minorHAnsi"/>
          <w:sz w:val="24"/>
          <w:szCs w:val="28"/>
          <w:lang w:val="en-US" w:eastAsia="en-US"/>
        </w:rPr>
      </w:pPr>
      <w:r w:rsidRPr="0098655F">
        <w:rPr>
          <w:rFonts w:eastAsiaTheme="minorHAnsi"/>
          <w:b/>
          <w:bCs/>
          <w:sz w:val="24"/>
          <w:szCs w:val="28"/>
          <w:lang w:val="en-US" w:eastAsia="en-US"/>
        </w:rPr>
        <w:t xml:space="preserve">Year of birth: </w:t>
      </w:r>
      <w:r w:rsidRPr="0098655F">
        <w:rPr>
          <w:rFonts w:eastAsiaTheme="minorHAnsi"/>
          <w:sz w:val="24"/>
          <w:szCs w:val="28"/>
          <w:lang w:val="en-US" w:eastAsia="en-US"/>
        </w:rPr>
        <w:t>1965</w:t>
      </w:r>
    </w:p>
    <w:p w:rsidR="000F3AAC" w:rsidRPr="0098655F" w:rsidRDefault="000F3AAC" w:rsidP="000F3AAC">
      <w:pPr>
        <w:rPr>
          <w:rFonts w:eastAsiaTheme="minorHAnsi"/>
          <w:sz w:val="24"/>
          <w:szCs w:val="28"/>
          <w:lang w:val="en-US" w:eastAsia="en-US"/>
        </w:rPr>
      </w:pPr>
      <w:r w:rsidRPr="0098655F">
        <w:rPr>
          <w:rFonts w:eastAsiaTheme="minorHAnsi"/>
          <w:b/>
          <w:bCs/>
          <w:sz w:val="24"/>
          <w:szCs w:val="28"/>
          <w:lang w:val="en-US" w:eastAsia="en-US"/>
        </w:rPr>
        <w:t xml:space="preserve">Nationality: </w:t>
      </w:r>
      <w:r>
        <w:rPr>
          <w:rFonts w:eastAsiaTheme="minorHAnsi"/>
          <w:bCs/>
          <w:sz w:val="24"/>
          <w:szCs w:val="28"/>
          <w:lang w:val="en-US" w:eastAsia="en-US"/>
        </w:rPr>
        <w:t>The Russian Federation</w:t>
      </w:r>
    </w:p>
    <w:p w:rsidR="000F3AAC" w:rsidRPr="00C36208" w:rsidRDefault="000F3AAC" w:rsidP="000F3AAC">
      <w:pPr>
        <w:rPr>
          <w:rFonts w:eastAsiaTheme="minorHAnsi"/>
          <w:sz w:val="24"/>
          <w:szCs w:val="28"/>
          <w:lang w:val="en-US" w:eastAsia="en-US"/>
        </w:rPr>
      </w:pPr>
      <w:r w:rsidRPr="00C36208">
        <w:rPr>
          <w:rFonts w:eastAsiaTheme="minorHAnsi"/>
          <w:b/>
          <w:bCs/>
          <w:sz w:val="24"/>
          <w:szCs w:val="28"/>
          <w:lang w:val="en-US" w:eastAsia="en-US"/>
        </w:rPr>
        <w:t xml:space="preserve">Education: </w:t>
      </w:r>
      <w:r>
        <w:rPr>
          <w:rFonts w:eastAsiaTheme="minorHAnsi"/>
          <w:bCs/>
          <w:sz w:val="24"/>
          <w:szCs w:val="28"/>
          <w:lang w:val="en-US" w:eastAsia="en-US"/>
        </w:rPr>
        <w:t>The Leningrad state university</w:t>
      </w:r>
    </w:p>
    <w:p w:rsidR="000F3AAC" w:rsidRPr="000C0FE8" w:rsidRDefault="000F3AAC" w:rsidP="000F3AAC">
      <w:pPr>
        <w:rPr>
          <w:color w:val="000000"/>
          <w:sz w:val="24"/>
          <w:szCs w:val="28"/>
          <w:lang w:val="en-US"/>
        </w:rPr>
      </w:pPr>
      <w:r w:rsidRPr="00C36208">
        <w:rPr>
          <w:rFonts w:eastAsiaTheme="minorHAnsi"/>
          <w:b/>
          <w:bCs/>
          <w:sz w:val="24"/>
          <w:szCs w:val="28"/>
          <w:lang w:val="en-US" w:eastAsia="en-US"/>
        </w:rPr>
        <w:t xml:space="preserve">Employment background: </w:t>
      </w:r>
      <w:r w:rsidRPr="000C0FE8">
        <w:rPr>
          <w:color w:val="000000"/>
          <w:sz w:val="24"/>
          <w:szCs w:val="28"/>
          <w:lang w:val="en-US"/>
        </w:rPr>
        <w:t>From De</w:t>
      </w:r>
      <w:r>
        <w:rPr>
          <w:color w:val="000000"/>
          <w:sz w:val="24"/>
          <w:szCs w:val="28"/>
          <w:lang w:val="en-US"/>
        </w:rPr>
        <w:t xml:space="preserve">cember 2007 to September 2017, Mr.Sokolov </w:t>
      </w:r>
      <w:r w:rsidRPr="000C0FE8">
        <w:rPr>
          <w:color w:val="000000"/>
          <w:sz w:val="24"/>
          <w:szCs w:val="28"/>
          <w:lang w:val="en-US"/>
        </w:rPr>
        <w:t xml:space="preserve">was </w:t>
      </w:r>
      <w:r>
        <w:rPr>
          <w:color w:val="000000"/>
          <w:sz w:val="24"/>
          <w:szCs w:val="28"/>
          <w:lang w:val="en-US"/>
        </w:rPr>
        <w:br/>
      </w:r>
      <w:r w:rsidRPr="000C0FE8">
        <w:rPr>
          <w:color w:val="000000"/>
          <w:sz w:val="24"/>
          <w:szCs w:val="28"/>
          <w:lang w:val="en-US"/>
        </w:rPr>
        <w:t>the Managing Director of the Atlas Logistics Company Group of Companies.</w:t>
      </w:r>
    </w:p>
    <w:p w:rsidR="000F3AAC" w:rsidRDefault="000F3AAC" w:rsidP="000F3AAC">
      <w:pPr>
        <w:shd w:val="clear" w:color="auto" w:fill="FFFFFF"/>
        <w:spacing w:line="253" w:lineRule="atLeast"/>
        <w:rPr>
          <w:color w:val="000000"/>
          <w:sz w:val="24"/>
          <w:szCs w:val="28"/>
          <w:lang w:val="en-US"/>
        </w:rPr>
      </w:pPr>
      <w:r>
        <w:rPr>
          <w:color w:val="000000"/>
          <w:sz w:val="24"/>
          <w:szCs w:val="28"/>
          <w:lang w:val="en-US"/>
        </w:rPr>
        <w:t>Since October 2017, he has been a</w:t>
      </w:r>
      <w:r w:rsidRPr="000C0FE8">
        <w:rPr>
          <w:color w:val="000000"/>
          <w:sz w:val="24"/>
          <w:szCs w:val="28"/>
          <w:lang w:val="en-US"/>
        </w:rPr>
        <w:t xml:space="preserve"> manager of </w:t>
      </w:r>
      <w:r>
        <w:rPr>
          <w:color w:val="000000"/>
          <w:sz w:val="24"/>
          <w:szCs w:val="28"/>
          <w:lang w:val="en-US"/>
        </w:rPr>
        <w:t>LLC “</w:t>
      </w:r>
      <w:r w:rsidRPr="000C0FE8">
        <w:rPr>
          <w:color w:val="000000"/>
          <w:sz w:val="24"/>
          <w:szCs w:val="28"/>
          <w:lang w:val="en-US"/>
        </w:rPr>
        <w:t>Jet Way</w:t>
      </w:r>
      <w:r>
        <w:rPr>
          <w:color w:val="000000"/>
          <w:sz w:val="24"/>
          <w:szCs w:val="28"/>
          <w:lang w:val="en-US"/>
        </w:rPr>
        <w:t xml:space="preserve">” </w:t>
      </w:r>
      <w:r w:rsidRPr="000C0FE8">
        <w:rPr>
          <w:color w:val="000000"/>
          <w:sz w:val="24"/>
          <w:szCs w:val="28"/>
          <w:lang w:val="en-US"/>
        </w:rPr>
        <w:t>(St. Petersburg).</w:t>
      </w:r>
    </w:p>
    <w:p w:rsidR="00C11CC4" w:rsidRPr="000F3AAC" w:rsidRDefault="000F3AAC" w:rsidP="00EC5CB5">
      <w:pPr>
        <w:shd w:val="clear" w:color="auto" w:fill="FFFFFF"/>
        <w:spacing w:line="253" w:lineRule="atLeast"/>
        <w:rPr>
          <w:b/>
          <w:color w:val="000000"/>
          <w:sz w:val="24"/>
          <w:szCs w:val="28"/>
          <w:lang w:val="en-US"/>
        </w:rPr>
      </w:pPr>
      <w:r w:rsidRPr="000F3AAC">
        <w:rPr>
          <w:b/>
          <w:color w:val="000000"/>
          <w:sz w:val="24"/>
          <w:szCs w:val="28"/>
          <w:lang w:val="en-US"/>
        </w:rPr>
        <w:t>Does not own shares of the Company, suppliers and competitors of the Company</w:t>
      </w:r>
      <w:r w:rsidR="00C11CC4" w:rsidRPr="000F3AAC">
        <w:rPr>
          <w:b/>
          <w:color w:val="000000"/>
          <w:sz w:val="24"/>
          <w:szCs w:val="28"/>
          <w:lang w:val="en-US"/>
        </w:rPr>
        <w:t>.</w:t>
      </w:r>
    </w:p>
    <w:p w:rsidR="00C11CC4" w:rsidRPr="000F3AAC" w:rsidRDefault="00C11CC4" w:rsidP="00D36D47">
      <w:pPr>
        <w:shd w:val="clear" w:color="auto" w:fill="FFFFFF"/>
        <w:spacing w:before="100"/>
        <w:rPr>
          <w:rFonts w:ascii="Arial" w:hAnsi="Arial" w:cs="Arial"/>
          <w:color w:val="132968"/>
          <w:szCs w:val="21"/>
          <w:lang w:val="en-US"/>
        </w:rPr>
      </w:pPr>
      <w:r w:rsidRPr="000F3AAC">
        <w:rPr>
          <w:rFonts w:ascii="Arial" w:hAnsi="Arial" w:cs="Arial"/>
          <w:color w:val="132968"/>
          <w:szCs w:val="21"/>
          <w:lang w:val="en-US"/>
        </w:rPr>
        <w:br w:type="page"/>
      </w:r>
    </w:p>
    <w:p w:rsidR="00F33045" w:rsidRPr="000C0FE8" w:rsidRDefault="00F33045" w:rsidP="00F33045">
      <w:pPr>
        <w:rPr>
          <w:rFonts w:eastAsiaTheme="minorHAnsi"/>
          <w:bCs/>
          <w:color w:val="000000"/>
          <w:sz w:val="24"/>
          <w:szCs w:val="28"/>
          <w:lang w:val="en-US" w:eastAsia="en-US"/>
        </w:rPr>
      </w:pPr>
      <w:r>
        <w:rPr>
          <w:rFonts w:eastAsiaTheme="minorHAnsi"/>
          <w:b/>
          <w:bCs/>
          <w:color w:val="000000"/>
          <w:sz w:val="24"/>
          <w:szCs w:val="28"/>
          <w:lang w:val="en-US" w:eastAsia="en-US"/>
        </w:rPr>
        <w:t xml:space="preserve">REPORT ON THE ACTIVITIES OF THE BOARD OF DIRECTORS </w:t>
      </w:r>
    </w:p>
    <w:p w:rsidR="00C0105A" w:rsidRPr="00F33045" w:rsidRDefault="00C0105A" w:rsidP="00EC5CB5">
      <w:pPr>
        <w:rPr>
          <w:rFonts w:eastAsiaTheme="minorHAnsi"/>
          <w:b/>
          <w:bCs/>
          <w:color w:val="000000"/>
          <w:sz w:val="24"/>
          <w:szCs w:val="28"/>
          <w:u w:val="single"/>
          <w:lang w:val="en-US" w:eastAsia="en-US"/>
        </w:rPr>
      </w:pPr>
      <w:bookmarkStart w:id="0" w:name="_GoBack"/>
      <w:bookmarkEnd w:id="0"/>
    </w:p>
    <w:p w:rsidR="00AF71DD" w:rsidRPr="00DB568D" w:rsidRDefault="00AF71DD" w:rsidP="00AF71DD">
      <w:pPr>
        <w:rPr>
          <w:rFonts w:eastAsia="Calibri"/>
          <w:sz w:val="24"/>
          <w:szCs w:val="28"/>
          <w:lang w:eastAsia="en-US"/>
        </w:rPr>
      </w:pPr>
      <w:r w:rsidRPr="00DB568D">
        <w:rPr>
          <w:rFonts w:eastAsia="Calibri"/>
          <w:sz w:val="24"/>
          <w:szCs w:val="28"/>
          <w:lang w:eastAsia="en-US"/>
        </w:rPr>
        <w:t xml:space="preserve">В 2021 году Советом директоров проведено 10 заседаний, из них в очной форме – </w:t>
      </w:r>
      <w:r w:rsidRPr="00DB568D">
        <w:rPr>
          <w:rFonts w:eastAsia="Calibri"/>
          <w:sz w:val="24"/>
          <w:szCs w:val="28"/>
          <w:lang w:eastAsia="en-US"/>
        </w:rPr>
        <w:br/>
        <w:t>10 заседаний. На заседаниях Совета директоров было рассмотрено 46 вопросов по различным направлениям деятельности Компании.</w:t>
      </w:r>
    </w:p>
    <w:p w:rsidR="00AF71DD" w:rsidRPr="00DB568D" w:rsidRDefault="00AF71DD" w:rsidP="00AF71DD">
      <w:pPr>
        <w:rPr>
          <w:rFonts w:eastAsia="Calibri"/>
          <w:sz w:val="24"/>
          <w:szCs w:val="28"/>
          <w:lang w:eastAsia="en-US"/>
        </w:rPr>
      </w:pPr>
      <w:r w:rsidRPr="00DB568D">
        <w:rPr>
          <w:rFonts w:eastAsia="Calibri"/>
          <w:sz w:val="24"/>
          <w:szCs w:val="28"/>
          <w:lang w:eastAsia="en-US"/>
        </w:rPr>
        <w:t>Посещаемость заседаний членами Совета директоров за 2021 год составила 97%.</w:t>
      </w:r>
    </w:p>
    <w:p w:rsidR="00AF71DD" w:rsidRPr="00DB568D" w:rsidRDefault="00AF71DD" w:rsidP="00AF71DD">
      <w:pPr>
        <w:rPr>
          <w:rFonts w:eastAsia="Calibri"/>
          <w:sz w:val="24"/>
          <w:szCs w:val="28"/>
          <w:lang w:eastAsia="en-US"/>
        </w:rPr>
      </w:pPr>
      <w:r w:rsidRPr="00DB568D">
        <w:rPr>
          <w:rFonts w:eastAsia="Calibri"/>
          <w:sz w:val="24"/>
          <w:szCs w:val="28"/>
          <w:lang w:eastAsia="en-US"/>
        </w:rPr>
        <w:t>В рамках реализации основных функций и задач в отчетном году Совет директоров:</w:t>
      </w:r>
    </w:p>
    <w:p w:rsidR="00AF71DD" w:rsidRPr="00DB568D" w:rsidRDefault="00AF71DD" w:rsidP="00AF71DD">
      <w:pPr>
        <w:tabs>
          <w:tab w:val="left" w:pos="284"/>
        </w:tabs>
        <w:rPr>
          <w:rFonts w:eastAsia="Calibri"/>
          <w:sz w:val="24"/>
          <w:szCs w:val="28"/>
          <w:lang w:eastAsia="en-US"/>
        </w:rPr>
      </w:pPr>
      <w:r w:rsidRPr="00DB568D">
        <w:rPr>
          <w:rFonts w:eastAsia="Calibri"/>
          <w:sz w:val="24"/>
          <w:szCs w:val="28"/>
          <w:lang w:eastAsia="en-US"/>
        </w:rPr>
        <w:t>-</w:t>
      </w:r>
      <w:r w:rsidRPr="00DB568D">
        <w:rPr>
          <w:rFonts w:eastAsia="Calibri"/>
          <w:sz w:val="24"/>
          <w:szCs w:val="28"/>
          <w:lang w:eastAsia="en-US"/>
        </w:rPr>
        <w:tab/>
        <w:t>предварительно утвердил годовую финансовую отчетность Компании за 2020 год;</w:t>
      </w:r>
    </w:p>
    <w:p w:rsidR="00AF71DD" w:rsidRPr="00DB568D" w:rsidRDefault="00AF71DD" w:rsidP="00AF71DD">
      <w:pPr>
        <w:tabs>
          <w:tab w:val="left" w:pos="284"/>
        </w:tabs>
        <w:rPr>
          <w:rFonts w:eastAsia="Calibri"/>
          <w:sz w:val="24"/>
          <w:szCs w:val="28"/>
          <w:lang w:eastAsia="en-US"/>
        </w:rPr>
      </w:pPr>
      <w:r w:rsidRPr="00DB568D">
        <w:rPr>
          <w:rFonts w:eastAsia="Calibri"/>
          <w:sz w:val="24"/>
          <w:szCs w:val="28"/>
          <w:lang w:eastAsia="en-US"/>
        </w:rPr>
        <w:t>-</w:t>
      </w:r>
      <w:r w:rsidRPr="00DB568D">
        <w:rPr>
          <w:rFonts w:eastAsia="Calibri"/>
          <w:sz w:val="24"/>
          <w:szCs w:val="28"/>
          <w:lang w:eastAsia="en-US"/>
        </w:rPr>
        <w:tab/>
        <w:t>создал Комитеты при Совете директоров и утвердил Положения для каждого Комитета;</w:t>
      </w:r>
    </w:p>
    <w:p w:rsidR="00AF71DD" w:rsidRPr="00DB568D" w:rsidRDefault="00AF71DD" w:rsidP="00AF71DD">
      <w:pPr>
        <w:tabs>
          <w:tab w:val="left" w:pos="284"/>
        </w:tabs>
        <w:rPr>
          <w:rFonts w:eastAsia="Calibri"/>
          <w:sz w:val="24"/>
          <w:szCs w:val="28"/>
          <w:lang w:eastAsia="en-US"/>
        </w:rPr>
      </w:pPr>
      <w:r w:rsidRPr="00DB568D">
        <w:rPr>
          <w:rFonts w:eastAsia="Calibri"/>
          <w:sz w:val="24"/>
          <w:szCs w:val="28"/>
          <w:lang w:eastAsia="en-US"/>
        </w:rPr>
        <w:t>-</w:t>
      </w:r>
      <w:r w:rsidRPr="00DB568D">
        <w:rPr>
          <w:rFonts w:eastAsia="Calibri"/>
          <w:sz w:val="24"/>
          <w:szCs w:val="28"/>
          <w:lang w:eastAsia="en-US"/>
        </w:rPr>
        <w:tab/>
        <w:t>уделял особое внимание вопросам управления рисками, бюджетом, совершенствования системы корпоративного управления Компании: регулярно (ежеквартально) рассматривал отчет по рискам, по исполнению бюджета, рассмотрел отчет по соблюдению принципов Кодекса корпоративного управления Компании за 2020 год;</w:t>
      </w:r>
    </w:p>
    <w:p w:rsidR="00AF71DD" w:rsidRPr="00DB568D" w:rsidRDefault="00AF71DD" w:rsidP="00AF71DD">
      <w:pPr>
        <w:tabs>
          <w:tab w:val="left" w:pos="284"/>
        </w:tabs>
        <w:rPr>
          <w:sz w:val="24"/>
          <w:szCs w:val="28"/>
        </w:rPr>
      </w:pPr>
      <w:r w:rsidRPr="00DB568D">
        <w:rPr>
          <w:rFonts w:eastAsia="Calibri"/>
          <w:sz w:val="24"/>
          <w:szCs w:val="28"/>
          <w:lang w:eastAsia="en-US"/>
        </w:rPr>
        <w:t>-</w:t>
      </w:r>
      <w:r w:rsidRPr="00DB568D">
        <w:rPr>
          <w:rFonts w:eastAsia="Calibri"/>
          <w:sz w:val="24"/>
          <w:szCs w:val="28"/>
          <w:lang w:eastAsia="en-US"/>
        </w:rPr>
        <w:tab/>
        <w:t xml:space="preserve">принимал решения </w:t>
      </w:r>
      <w:r w:rsidRPr="00DB568D">
        <w:rPr>
          <w:sz w:val="24"/>
          <w:szCs w:val="28"/>
        </w:rPr>
        <w:t>по вопросам деятельности, относящимся к компетенции общего собрания акционеров (участников) юридического лица (акционерного общества, товарищества), десять и более процентов акций (долей участия в уставном капитале) которого принадлежит Компании;</w:t>
      </w:r>
    </w:p>
    <w:p w:rsidR="00AF71DD" w:rsidRPr="00DB568D" w:rsidRDefault="00AF71DD" w:rsidP="00AF71DD">
      <w:pPr>
        <w:tabs>
          <w:tab w:val="left" w:pos="284"/>
        </w:tabs>
        <w:rPr>
          <w:sz w:val="24"/>
          <w:szCs w:val="28"/>
        </w:rPr>
      </w:pPr>
      <w:r w:rsidRPr="00DB568D">
        <w:rPr>
          <w:sz w:val="24"/>
          <w:szCs w:val="28"/>
        </w:rPr>
        <w:t>-</w:t>
      </w:r>
      <w:r w:rsidRPr="00DB568D">
        <w:rPr>
          <w:sz w:val="24"/>
          <w:szCs w:val="28"/>
        </w:rPr>
        <w:tab/>
        <w:t xml:space="preserve">утвердил Комплексный план по совершенствованию корпоративного управления </w:t>
      </w:r>
      <w:r w:rsidRPr="00DB568D">
        <w:rPr>
          <w:sz w:val="24"/>
          <w:szCs w:val="28"/>
        </w:rPr>
        <w:br/>
        <w:t>АО «НК «АМТП» на 2021-2022 годы;</w:t>
      </w:r>
    </w:p>
    <w:p w:rsidR="00AF71DD" w:rsidRPr="00DB568D" w:rsidRDefault="00AF71DD" w:rsidP="00AF71DD">
      <w:pPr>
        <w:tabs>
          <w:tab w:val="left" w:pos="284"/>
        </w:tabs>
        <w:rPr>
          <w:sz w:val="24"/>
          <w:szCs w:val="28"/>
        </w:rPr>
      </w:pPr>
      <w:r w:rsidRPr="00DB568D">
        <w:rPr>
          <w:sz w:val="24"/>
          <w:szCs w:val="28"/>
        </w:rPr>
        <w:t>-</w:t>
      </w:r>
      <w:r w:rsidRPr="00DB568D">
        <w:rPr>
          <w:sz w:val="24"/>
          <w:szCs w:val="28"/>
        </w:rPr>
        <w:tab/>
        <w:t>утвердил карты ключевых показателей деятельности руководящих работников Компании;</w:t>
      </w:r>
    </w:p>
    <w:p w:rsidR="00AF71DD" w:rsidRPr="00DB568D" w:rsidRDefault="00AF71DD" w:rsidP="00AF71DD">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880"/>
        </w:tabs>
        <w:rPr>
          <w:sz w:val="24"/>
          <w:szCs w:val="28"/>
        </w:rPr>
      </w:pPr>
      <w:r w:rsidRPr="00DB568D">
        <w:rPr>
          <w:sz w:val="24"/>
          <w:szCs w:val="28"/>
        </w:rPr>
        <w:t>-</w:t>
      </w:r>
      <w:r w:rsidRPr="00DB568D">
        <w:rPr>
          <w:sz w:val="24"/>
          <w:szCs w:val="28"/>
        </w:rPr>
        <w:tab/>
        <w:t>утвердил обновленный План развития Компании (на 2022-2026 годы);</w:t>
      </w:r>
    </w:p>
    <w:p w:rsidR="00AF71DD" w:rsidRPr="00DB568D" w:rsidRDefault="00AF71DD" w:rsidP="00AF71DD">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880"/>
        </w:tabs>
        <w:rPr>
          <w:sz w:val="24"/>
          <w:szCs w:val="28"/>
        </w:rPr>
      </w:pPr>
      <w:r w:rsidRPr="00DB568D">
        <w:rPr>
          <w:sz w:val="24"/>
          <w:szCs w:val="28"/>
        </w:rPr>
        <w:t>-</w:t>
      </w:r>
      <w:r w:rsidRPr="00DB568D">
        <w:rPr>
          <w:sz w:val="24"/>
          <w:szCs w:val="28"/>
        </w:rPr>
        <w:tab/>
        <w:t>провел оценку Правления Компании за 2020 год;</w:t>
      </w:r>
    </w:p>
    <w:p w:rsidR="00AF71DD" w:rsidRPr="00DB568D" w:rsidRDefault="00AF71DD" w:rsidP="00AF71DD">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880"/>
        </w:tabs>
        <w:rPr>
          <w:sz w:val="24"/>
          <w:szCs w:val="28"/>
        </w:rPr>
      </w:pPr>
      <w:r w:rsidRPr="00DB568D">
        <w:rPr>
          <w:sz w:val="24"/>
          <w:szCs w:val="28"/>
        </w:rPr>
        <w:t>-</w:t>
      </w:r>
      <w:r w:rsidRPr="00DB568D">
        <w:rPr>
          <w:sz w:val="24"/>
          <w:szCs w:val="28"/>
        </w:rPr>
        <w:tab/>
        <w:t>вносил изменения и/или дополнения во внутренние документы Компании.</w:t>
      </w:r>
    </w:p>
    <w:p w:rsidR="00AF71DD" w:rsidRPr="00DB568D" w:rsidRDefault="00AF71DD" w:rsidP="00EC5CB5">
      <w:pPr>
        <w:rPr>
          <w:rFonts w:eastAsiaTheme="minorHAnsi"/>
          <w:b/>
          <w:bCs/>
          <w:color w:val="000000"/>
          <w:sz w:val="24"/>
          <w:szCs w:val="28"/>
          <w:u w:val="single"/>
          <w:lang w:eastAsia="en-US"/>
        </w:rPr>
      </w:pPr>
    </w:p>
    <w:p w:rsidR="00A50B5E" w:rsidRPr="00DB568D" w:rsidRDefault="00AF71DD" w:rsidP="00AF71DD">
      <w:pPr>
        <w:rPr>
          <w:rFonts w:eastAsiaTheme="minorHAnsi"/>
          <w:b/>
          <w:bCs/>
          <w:color w:val="000000"/>
          <w:sz w:val="24"/>
          <w:szCs w:val="28"/>
          <w:lang w:eastAsia="en-US"/>
        </w:rPr>
      </w:pPr>
      <w:r w:rsidRPr="00DB568D">
        <w:rPr>
          <w:rFonts w:eastAsiaTheme="minorHAnsi"/>
          <w:b/>
          <w:bCs/>
          <w:color w:val="000000"/>
          <w:sz w:val="24"/>
          <w:szCs w:val="28"/>
          <w:lang w:eastAsia="en-US"/>
        </w:rPr>
        <w:t>Комитеты Совета директоров</w:t>
      </w:r>
    </w:p>
    <w:p w:rsidR="00AF71DD" w:rsidRPr="00DB568D" w:rsidRDefault="00AF71DD" w:rsidP="00AF71DD">
      <w:pPr>
        <w:rPr>
          <w:rFonts w:eastAsiaTheme="minorHAnsi"/>
          <w:bCs/>
          <w:color w:val="000000"/>
          <w:sz w:val="24"/>
          <w:szCs w:val="28"/>
          <w:lang w:eastAsia="en-US"/>
        </w:rPr>
      </w:pPr>
      <w:r w:rsidRPr="00DB568D">
        <w:rPr>
          <w:rFonts w:eastAsiaTheme="minorHAnsi"/>
          <w:bCs/>
          <w:color w:val="000000"/>
          <w:sz w:val="24"/>
          <w:szCs w:val="28"/>
          <w:lang w:eastAsia="en-US"/>
        </w:rPr>
        <w:t>В целях повышения эффективности работы Совета директоров и совершенствования структуры корпоративного управления при Совете директоров, согласно решению Совета директоров АО «НК «АМТП» от 10 февраля 2021 года (протокол № 67), сформированы два комитета:</w:t>
      </w:r>
    </w:p>
    <w:p w:rsidR="00AF71DD" w:rsidRPr="00DB568D" w:rsidRDefault="00AF71DD" w:rsidP="00AF71DD">
      <w:pPr>
        <w:tabs>
          <w:tab w:val="left" w:pos="284"/>
        </w:tabs>
        <w:rPr>
          <w:rFonts w:eastAsiaTheme="minorHAnsi"/>
          <w:bCs/>
          <w:color w:val="000000"/>
          <w:sz w:val="24"/>
          <w:szCs w:val="28"/>
          <w:lang w:eastAsia="en-US"/>
        </w:rPr>
      </w:pPr>
      <w:r w:rsidRPr="00DB568D">
        <w:rPr>
          <w:rFonts w:eastAsiaTheme="minorHAnsi"/>
          <w:bCs/>
          <w:color w:val="000000"/>
          <w:sz w:val="24"/>
          <w:szCs w:val="28"/>
          <w:lang w:eastAsia="en-US"/>
        </w:rPr>
        <w:t>-</w:t>
      </w:r>
      <w:r w:rsidRPr="00DB568D">
        <w:rPr>
          <w:rFonts w:eastAsiaTheme="minorHAnsi"/>
          <w:bCs/>
          <w:color w:val="000000"/>
          <w:sz w:val="24"/>
          <w:szCs w:val="28"/>
          <w:lang w:eastAsia="en-US"/>
        </w:rPr>
        <w:tab/>
        <w:t>Комитет по планированию, назначениям, вознаграждениям и иным вопросам;</w:t>
      </w:r>
    </w:p>
    <w:p w:rsidR="00AF71DD" w:rsidRPr="00DB568D" w:rsidRDefault="00AF71DD" w:rsidP="00AF71DD">
      <w:pPr>
        <w:tabs>
          <w:tab w:val="left" w:pos="284"/>
        </w:tabs>
        <w:rPr>
          <w:rFonts w:eastAsiaTheme="minorHAnsi"/>
          <w:bCs/>
          <w:color w:val="000000"/>
          <w:sz w:val="24"/>
          <w:szCs w:val="28"/>
          <w:lang w:eastAsia="en-US"/>
        </w:rPr>
      </w:pPr>
      <w:r w:rsidRPr="00DB568D">
        <w:rPr>
          <w:rFonts w:eastAsiaTheme="minorHAnsi"/>
          <w:bCs/>
          <w:color w:val="000000"/>
          <w:sz w:val="24"/>
          <w:szCs w:val="28"/>
          <w:lang w:eastAsia="en-US"/>
        </w:rPr>
        <w:t>-</w:t>
      </w:r>
      <w:r w:rsidRPr="00DB568D">
        <w:rPr>
          <w:rFonts w:eastAsiaTheme="minorHAnsi"/>
          <w:bCs/>
          <w:color w:val="000000"/>
          <w:sz w:val="24"/>
          <w:szCs w:val="28"/>
          <w:lang w:eastAsia="en-US"/>
        </w:rPr>
        <w:tab/>
        <w:t>Комитет по аудиту.</w:t>
      </w:r>
    </w:p>
    <w:p w:rsidR="00AF71DD" w:rsidRPr="00DB568D" w:rsidRDefault="00AF71DD" w:rsidP="00AF71DD">
      <w:pPr>
        <w:rPr>
          <w:rFonts w:eastAsiaTheme="minorHAnsi"/>
          <w:bCs/>
          <w:color w:val="000000"/>
          <w:sz w:val="24"/>
          <w:szCs w:val="28"/>
          <w:lang w:eastAsia="en-US"/>
        </w:rPr>
      </w:pPr>
      <w:r w:rsidRPr="00DB568D">
        <w:rPr>
          <w:rFonts w:eastAsiaTheme="minorHAnsi"/>
          <w:bCs/>
          <w:color w:val="000000"/>
          <w:sz w:val="24"/>
          <w:szCs w:val="28"/>
          <w:lang w:eastAsia="en-US"/>
        </w:rPr>
        <w:t>Основной задачей комитетов является предварительное всестороннее изучение вопросов, отнесенных к их компетенции, и подготовка рекомендаций для принятия Советом директоров обоснованных и взвешенных решений.</w:t>
      </w:r>
    </w:p>
    <w:p w:rsidR="00AF71DD" w:rsidRPr="00DB568D" w:rsidRDefault="00AF71DD" w:rsidP="00AF71DD">
      <w:pPr>
        <w:rPr>
          <w:rFonts w:eastAsiaTheme="minorHAnsi"/>
          <w:bCs/>
          <w:color w:val="000000"/>
          <w:sz w:val="24"/>
          <w:szCs w:val="28"/>
          <w:lang w:eastAsia="en-US"/>
        </w:rPr>
      </w:pPr>
      <w:r w:rsidRPr="00DB568D">
        <w:rPr>
          <w:rFonts w:eastAsiaTheme="minorHAnsi"/>
          <w:bCs/>
          <w:color w:val="000000"/>
          <w:sz w:val="24"/>
          <w:szCs w:val="28"/>
          <w:lang w:eastAsia="en-US"/>
        </w:rPr>
        <w:t>Комитеты состоят из числа членов Совета директоров, обладающих необходимыми профессиональными знаниями, компетенциями и навыками для работы в комитете.</w:t>
      </w:r>
    </w:p>
    <w:p w:rsidR="00AF71DD" w:rsidRPr="00DB568D" w:rsidRDefault="00AF71DD" w:rsidP="00AF71DD">
      <w:pPr>
        <w:rPr>
          <w:rFonts w:eastAsiaTheme="minorHAnsi"/>
          <w:bCs/>
          <w:color w:val="000000"/>
          <w:sz w:val="24"/>
          <w:szCs w:val="28"/>
          <w:lang w:eastAsia="en-US"/>
        </w:rPr>
      </w:pPr>
      <w:r w:rsidRPr="00DB568D">
        <w:rPr>
          <w:rFonts w:eastAsiaTheme="minorHAnsi"/>
          <w:bCs/>
          <w:color w:val="000000"/>
          <w:sz w:val="24"/>
          <w:szCs w:val="28"/>
          <w:lang w:eastAsia="en-US"/>
        </w:rPr>
        <w:t>Деятельность комитетов Совета директоров регламентирована соответствующими положениями о них. Согласно положениям о комитетах членами Комитета по аудиту могут быть избраны только независимые директора, в составе других комитетов независимые директора должны составлять большинство. Председателями комитетов Совета директоров являются независимые директоры.</w:t>
      </w:r>
    </w:p>
    <w:p w:rsidR="0004241C" w:rsidRPr="00DB568D" w:rsidRDefault="0004241C" w:rsidP="0004241C">
      <w:pPr>
        <w:rPr>
          <w:rFonts w:eastAsiaTheme="minorHAnsi"/>
          <w:sz w:val="24"/>
          <w:szCs w:val="28"/>
          <w:lang w:eastAsia="en-US"/>
        </w:rPr>
      </w:pPr>
      <w:r w:rsidRPr="00DB568D">
        <w:rPr>
          <w:rFonts w:eastAsiaTheme="minorHAnsi"/>
          <w:sz w:val="24"/>
          <w:szCs w:val="28"/>
          <w:lang w:eastAsia="en-US"/>
        </w:rPr>
        <w:t>Статистика по деятельности комитетов в 2021 году:</w:t>
      </w:r>
    </w:p>
    <w:p w:rsidR="0004241C" w:rsidRPr="00DB568D" w:rsidRDefault="0004241C" w:rsidP="0004241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Комитетом по планированию, назначениям, вознаграждения и иным вопросам проведено 8 заседаний, рассмотрено 24 вопроса;</w:t>
      </w:r>
    </w:p>
    <w:p w:rsidR="0004241C" w:rsidRPr="00DB568D" w:rsidRDefault="0004241C" w:rsidP="0004241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Комитетом по аудиту проведено 6 заседаний, рассмотрен 21 вопрос.</w:t>
      </w:r>
    </w:p>
    <w:p w:rsidR="0004241C" w:rsidRPr="00DB568D" w:rsidRDefault="0004241C" w:rsidP="0004241C">
      <w:pPr>
        <w:rPr>
          <w:rFonts w:eastAsiaTheme="minorHAnsi"/>
          <w:b/>
          <w:bCs/>
          <w:color w:val="000000"/>
          <w:sz w:val="24"/>
          <w:szCs w:val="28"/>
          <w:lang w:eastAsia="en-US"/>
        </w:rPr>
      </w:pPr>
      <w:r w:rsidRPr="00DB568D">
        <w:rPr>
          <w:rFonts w:eastAsiaTheme="minorHAnsi"/>
          <w:sz w:val="24"/>
          <w:szCs w:val="28"/>
          <w:lang w:eastAsia="en-US"/>
        </w:rPr>
        <w:t>Заседания всех Комитетов проведены в очной форме, посещаемость – 100%.</w:t>
      </w:r>
    </w:p>
    <w:p w:rsidR="0004241C" w:rsidRPr="00DB568D" w:rsidRDefault="0004241C" w:rsidP="00E13138">
      <w:pPr>
        <w:rPr>
          <w:rFonts w:eastAsiaTheme="minorHAnsi"/>
          <w:bCs/>
          <w:color w:val="000000"/>
          <w:sz w:val="24"/>
          <w:szCs w:val="28"/>
          <w:lang w:eastAsia="en-US"/>
        </w:rPr>
      </w:pPr>
    </w:p>
    <w:p w:rsidR="00EA1E8B" w:rsidRPr="00DB568D" w:rsidRDefault="00EA1E8B" w:rsidP="00AF71DD">
      <w:pPr>
        <w:rPr>
          <w:rFonts w:eastAsiaTheme="minorHAnsi"/>
          <w:b/>
          <w:bCs/>
          <w:color w:val="000000"/>
          <w:sz w:val="24"/>
          <w:szCs w:val="28"/>
          <w:lang w:eastAsia="en-US"/>
        </w:rPr>
      </w:pPr>
      <w:r w:rsidRPr="00DB568D">
        <w:rPr>
          <w:rFonts w:eastAsiaTheme="minorHAnsi"/>
          <w:b/>
          <w:bCs/>
          <w:color w:val="000000"/>
          <w:sz w:val="24"/>
          <w:szCs w:val="28"/>
          <w:lang w:eastAsia="en-US"/>
        </w:rPr>
        <w:t>Составы Комитетов</w:t>
      </w:r>
    </w:p>
    <w:p w:rsidR="0004241C" w:rsidRPr="00DB568D" w:rsidRDefault="0004241C" w:rsidP="00E13138">
      <w:pPr>
        <w:spacing w:before="0" w:after="0"/>
        <w:rPr>
          <w:rFonts w:eastAsiaTheme="minorHAnsi"/>
          <w:bCs/>
          <w:color w:val="000000"/>
          <w:sz w:val="24"/>
          <w:szCs w:val="28"/>
          <w:lang w:eastAsia="en-US"/>
        </w:rPr>
      </w:pPr>
      <w:r w:rsidRPr="00DB568D">
        <w:rPr>
          <w:rFonts w:eastAsiaTheme="minorHAnsi"/>
          <w:bCs/>
          <w:color w:val="000000"/>
          <w:sz w:val="24"/>
          <w:szCs w:val="28"/>
          <w:lang w:eastAsia="en-US"/>
        </w:rPr>
        <w:t xml:space="preserve">Состав </w:t>
      </w:r>
      <w:r w:rsidR="0073422F" w:rsidRPr="00DB568D">
        <w:rPr>
          <w:rFonts w:eastAsiaTheme="minorHAnsi"/>
          <w:bCs/>
          <w:color w:val="000000"/>
          <w:sz w:val="24"/>
          <w:szCs w:val="28"/>
          <w:lang w:eastAsia="en-US"/>
        </w:rPr>
        <w:t>Комитета по планированию, назначениям, вознаграждения и иным вопросам по состоянию на 31 декабря 2021 года:</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35"/>
        <w:gridCol w:w="4677"/>
        <w:gridCol w:w="2941"/>
      </w:tblGrid>
      <w:tr w:rsidR="0073422F" w:rsidRPr="00DB568D" w:rsidTr="00EA1E8B">
        <w:trPr>
          <w:trHeight w:val="556"/>
        </w:trPr>
        <w:tc>
          <w:tcPr>
            <w:tcW w:w="2235" w:type="dxa"/>
            <w:vAlign w:val="center"/>
          </w:tcPr>
          <w:p w:rsidR="0073422F" w:rsidRPr="00DB568D" w:rsidRDefault="0073422F" w:rsidP="00E13138">
            <w:pPr>
              <w:tabs>
                <w:tab w:val="left" w:pos="1134"/>
                <w:tab w:val="left" w:pos="4962"/>
              </w:tabs>
              <w:spacing w:before="0"/>
              <w:jc w:val="center"/>
              <w:outlineLvl w:val="1"/>
              <w:rPr>
                <w:rFonts w:eastAsiaTheme="minorHAnsi"/>
                <w:b/>
                <w:color w:val="000000"/>
                <w:sz w:val="24"/>
                <w:szCs w:val="28"/>
                <w:lang w:eastAsia="en-US"/>
              </w:rPr>
            </w:pPr>
            <w:r w:rsidRPr="00DB568D">
              <w:rPr>
                <w:rFonts w:eastAsiaTheme="minorHAnsi"/>
                <w:b/>
                <w:color w:val="000000"/>
                <w:sz w:val="24"/>
                <w:szCs w:val="28"/>
                <w:lang w:eastAsia="en-US"/>
              </w:rPr>
              <w:t>Ф.И.О.</w:t>
            </w:r>
          </w:p>
        </w:tc>
        <w:tc>
          <w:tcPr>
            <w:tcW w:w="4677" w:type="dxa"/>
            <w:vAlign w:val="center"/>
          </w:tcPr>
          <w:p w:rsidR="0073422F" w:rsidRPr="00DB568D" w:rsidRDefault="0073422F" w:rsidP="00E13138">
            <w:pPr>
              <w:tabs>
                <w:tab w:val="left" w:pos="1134"/>
                <w:tab w:val="left" w:pos="4962"/>
              </w:tabs>
              <w:spacing w:before="0"/>
              <w:jc w:val="center"/>
              <w:outlineLvl w:val="1"/>
              <w:rPr>
                <w:rFonts w:eastAsiaTheme="minorHAnsi"/>
                <w:b/>
                <w:color w:val="000000"/>
                <w:sz w:val="24"/>
                <w:szCs w:val="28"/>
                <w:lang w:eastAsia="en-US"/>
              </w:rPr>
            </w:pPr>
            <w:r w:rsidRPr="00DB568D">
              <w:rPr>
                <w:rFonts w:eastAsiaTheme="minorHAnsi"/>
                <w:b/>
                <w:color w:val="000000"/>
                <w:sz w:val="24"/>
                <w:szCs w:val="28"/>
                <w:lang w:eastAsia="en-US"/>
              </w:rPr>
              <w:t>Должность</w:t>
            </w:r>
          </w:p>
        </w:tc>
        <w:tc>
          <w:tcPr>
            <w:tcW w:w="2941" w:type="dxa"/>
            <w:vAlign w:val="center"/>
          </w:tcPr>
          <w:p w:rsidR="0073422F" w:rsidRPr="00DB568D" w:rsidRDefault="0073422F" w:rsidP="00E13138">
            <w:pPr>
              <w:tabs>
                <w:tab w:val="left" w:pos="1134"/>
                <w:tab w:val="left" w:pos="4962"/>
              </w:tabs>
              <w:spacing w:before="0"/>
              <w:jc w:val="center"/>
              <w:outlineLvl w:val="1"/>
              <w:rPr>
                <w:rFonts w:eastAsiaTheme="minorHAnsi"/>
                <w:b/>
                <w:color w:val="000000"/>
                <w:sz w:val="24"/>
                <w:szCs w:val="28"/>
                <w:lang w:eastAsia="en-US"/>
              </w:rPr>
            </w:pPr>
            <w:r w:rsidRPr="00DB568D">
              <w:rPr>
                <w:rFonts w:eastAsiaTheme="minorHAnsi"/>
                <w:b/>
                <w:color w:val="000000"/>
                <w:sz w:val="24"/>
                <w:szCs w:val="28"/>
                <w:lang w:eastAsia="en-US"/>
              </w:rPr>
              <w:t>Дата избрания</w:t>
            </w:r>
          </w:p>
        </w:tc>
      </w:tr>
      <w:tr w:rsidR="00EA1E8B" w:rsidRPr="00DB568D" w:rsidTr="00EA1E8B">
        <w:tc>
          <w:tcPr>
            <w:tcW w:w="2235" w:type="dxa"/>
          </w:tcPr>
          <w:p w:rsidR="00EA1E8B" w:rsidRPr="00DB568D" w:rsidRDefault="00EA1E8B" w:rsidP="00E13138">
            <w:pPr>
              <w:spacing w:before="0"/>
              <w:rPr>
                <w:bCs/>
                <w:sz w:val="24"/>
                <w:szCs w:val="24"/>
                <w:lang w:val="kk-KZ" w:eastAsia="en-US"/>
              </w:rPr>
            </w:pPr>
            <w:r w:rsidRPr="00DB568D">
              <w:rPr>
                <w:bCs/>
                <w:sz w:val="24"/>
                <w:szCs w:val="24"/>
                <w:lang w:val="kk-KZ"/>
              </w:rPr>
              <w:t>Фартух О.Ю.</w:t>
            </w:r>
          </w:p>
        </w:tc>
        <w:tc>
          <w:tcPr>
            <w:tcW w:w="4677" w:type="dxa"/>
          </w:tcPr>
          <w:p w:rsidR="00EA1E8B" w:rsidRPr="00DB568D" w:rsidRDefault="00EA1E8B" w:rsidP="00E13138">
            <w:pPr>
              <w:spacing w:before="0"/>
              <w:rPr>
                <w:bCs/>
                <w:sz w:val="24"/>
                <w:szCs w:val="24"/>
                <w:lang w:val="kk-KZ"/>
              </w:rPr>
            </w:pPr>
            <w:r w:rsidRPr="00DB568D">
              <w:rPr>
                <w:bCs/>
                <w:sz w:val="24"/>
                <w:szCs w:val="24"/>
                <w:lang w:val="kk-KZ"/>
              </w:rPr>
              <w:t>Председатель Комитета,</w:t>
            </w:r>
          </w:p>
          <w:p w:rsidR="00EA1E8B" w:rsidRPr="00DB568D" w:rsidRDefault="00EA1E8B" w:rsidP="00E13138">
            <w:pPr>
              <w:spacing w:before="0"/>
              <w:rPr>
                <w:i/>
                <w:iCs/>
                <w:sz w:val="24"/>
                <w:szCs w:val="24"/>
                <w:lang w:val="kk-KZ"/>
              </w:rPr>
            </w:pPr>
            <w:r w:rsidRPr="00DB568D">
              <w:rPr>
                <w:i/>
                <w:iCs/>
                <w:sz w:val="24"/>
                <w:szCs w:val="24"/>
                <w:lang w:val="kk-KZ"/>
              </w:rPr>
              <w:t>член Совета директоров,</w:t>
            </w:r>
          </w:p>
          <w:p w:rsidR="00EA1E8B" w:rsidRPr="00DB568D" w:rsidRDefault="00EA1E8B" w:rsidP="00E13138">
            <w:pPr>
              <w:spacing w:before="0"/>
              <w:rPr>
                <w:sz w:val="24"/>
                <w:szCs w:val="24"/>
                <w:lang w:val="kk-KZ" w:eastAsia="en-US"/>
              </w:rPr>
            </w:pPr>
            <w:r w:rsidRPr="00DB568D">
              <w:rPr>
                <w:i/>
                <w:iCs/>
                <w:sz w:val="24"/>
                <w:szCs w:val="24"/>
                <w:lang w:val="kk-KZ"/>
              </w:rPr>
              <w:t>независимый директор</w:t>
            </w:r>
          </w:p>
        </w:tc>
        <w:tc>
          <w:tcPr>
            <w:tcW w:w="2941" w:type="dxa"/>
            <w:shd w:val="clear" w:color="auto" w:fill="auto"/>
          </w:tcPr>
          <w:p w:rsidR="00EA1E8B" w:rsidRPr="00DB568D" w:rsidRDefault="00EA1E8B" w:rsidP="00E13138">
            <w:pPr>
              <w:spacing w:before="0"/>
              <w:jc w:val="center"/>
            </w:pPr>
            <w:r w:rsidRPr="00DB568D">
              <w:rPr>
                <w:rFonts w:eastAsiaTheme="minorHAnsi"/>
                <w:color w:val="000000"/>
                <w:sz w:val="24"/>
                <w:szCs w:val="28"/>
                <w:lang w:eastAsia="en-US"/>
              </w:rPr>
              <w:t>10 февраля 2021 года</w:t>
            </w:r>
          </w:p>
        </w:tc>
      </w:tr>
      <w:tr w:rsidR="00EA1E8B" w:rsidRPr="00DB568D" w:rsidTr="00EA1E8B">
        <w:tc>
          <w:tcPr>
            <w:tcW w:w="2235" w:type="dxa"/>
          </w:tcPr>
          <w:p w:rsidR="00EA1E8B" w:rsidRPr="00DB568D" w:rsidRDefault="00EA1E8B" w:rsidP="00E13138">
            <w:pPr>
              <w:spacing w:before="0"/>
              <w:rPr>
                <w:bCs/>
                <w:sz w:val="24"/>
                <w:szCs w:val="24"/>
                <w:lang w:val="kk-KZ" w:eastAsia="en-US"/>
              </w:rPr>
            </w:pPr>
            <w:r w:rsidRPr="00DB568D">
              <w:rPr>
                <w:bCs/>
                <w:sz w:val="24"/>
                <w:szCs w:val="24"/>
                <w:lang w:val="kk-KZ"/>
              </w:rPr>
              <w:t>Завгородняя Е.В.</w:t>
            </w:r>
          </w:p>
        </w:tc>
        <w:tc>
          <w:tcPr>
            <w:tcW w:w="4677" w:type="dxa"/>
          </w:tcPr>
          <w:p w:rsidR="00EA1E8B" w:rsidRPr="00DB568D" w:rsidRDefault="00EA1E8B" w:rsidP="00E13138">
            <w:pPr>
              <w:spacing w:before="0"/>
              <w:rPr>
                <w:bCs/>
                <w:sz w:val="24"/>
                <w:szCs w:val="24"/>
                <w:lang w:val="kk-KZ"/>
              </w:rPr>
            </w:pPr>
            <w:r w:rsidRPr="00DB568D">
              <w:rPr>
                <w:bCs/>
                <w:sz w:val="24"/>
                <w:szCs w:val="24"/>
                <w:lang w:val="kk-KZ"/>
              </w:rPr>
              <w:t>Член Комитета,</w:t>
            </w:r>
          </w:p>
          <w:p w:rsidR="00EA1E8B" w:rsidRPr="00DB568D" w:rsidRDefault="00EA1E8B" w:rsidP="00E13138">
            <w:pPr>
              <w:spacing w:before="0"/>
              <w:rPr>
                <w:i/>
                <w:iCs/>
                <w:sz w:val="24"/>
                <w:szCs w:val="24"/>
                <w:lang w:val="kk-KZ"/>
              </w:rPr>
            </w:pPr>
            <w:r w:rsidRPr="00DB568D">
              <w:rPr>
                <w:i/>
                <w:iCs/>
                <w:sz w:val="24"/>
                <w:szCs w:val="24"/>
                <w:lang w:val="kk-KZ"/>
              </w:rPr>
              <w:t>член Совета директоров,</w:t>
            </w:r>
          </w:p>
          <w:p w:rsidR="00EA1E8B" w:rsidRPr="00DB568D" w:rsidRDefault="00EA1E8B" w:rsidP="00E13138">
            <w:pPr>
              <w:spacing w:before="0"/>
              <w:rPr>
                <w:i/>
                <w:iCs/>
                <w:sz w:val="24"/>
                <w:szCs w:val="24"/>
                <w:lang w:val="kk-KZ" w:eastAsia="en-US"/>
              </w:rPr>
            </w:pPr>
            <w:r w:rsidRPr="00DB568D">
              <w:rPr>
                <w:i/>
                <w:iCs/>
                <w:sz w:val="24"/>
                <w:szCs w:val="24"/>
                <w:lang w:val="kk-KZ"/>
              </w:rPr>
              <w:t>независимый директор</w:t>
            </w:r>
          </w:p>
        </w:tc>
        <w:tc>
          <w:tcPr>
            <w:tcW w:w="2941" w:type="dxa"/>
            <w:shd w:val="clear" w:color="auto" w:fill="auto"/>
          </w:tcPr>
          <w:p w:rsidR="00EA1E8B" w:rsidRPr="00DB568D" w:rsidRDefault="00EA1E8B" w:rsidP="00E13138">
            <w:pPr>
              <w:spacing w:before="0"/>
              <w:jc w:val="center"/>
            </w:pPr>
            <w:r w:rsidRPr="00DB568D">
              <w:rPr>
                <w:rFonts w:eastAsiaTheme="minorHAnsi"/>
                <w:color w:val="000000"/>
                <w:sz w:val="24"/>
                <w:szCs w:val="28"/>
                <w:lang w:eastAsia="en-US"/>
              </w:rPr>
              <w:t>10 февраля 2021 года</w:t>
            </w:r>
          </w:p>
        </w:tc>
      </w:tr>
      <w:tr w:rsidR="00EA1E8B" w:rsidRPr="00DB568D" w:rsidTr="00EA1E8B">
        <w:tc>
          <w:tcPr>
            <w:tcW w:w="2235" w:type="dxa"/>
          </w:tcPr>
          <w:p w:rsidR="00EA1E8B" w:rsidRPr="00DB568D" w:rsidRDefault="00EA1E8B" w:rsidP="00E13138">
            <w:pPr>
              <w:spacing w:before="0"/>
              <w:rPr>
                <w:bCs/>
                <w:sz w:val="24"/>
                <w:szCs w:val="24"/>
                <w:lang w:eastAsia="en-US"/>
              </w:rPr>
            </w:pPr>
            <w:r w:rsidRPr="00DB568D">
              <w:rPr>
                <w:bCs/>
                <w:sz w:val="24"/>
                <w:szCs w:val="24"/>
                <w:lang w:val="kk-KZ"/>
              </w:rPr>
              <w:t xml:space="preserve">Арқалық </w:t>
            </w:r>
            <w:r w:rsidRPr="00DB568D">
              <w:rPr>
                <w:bCs/>
                <w:sz w:val="24"/>
                <w:szCs w:val="24"/>
              </w:rPr>
              <w:t>Д.Р.</w:t>
            </w:r>
          </w:p>
        </w:tc>
        <w:tc>
          <w:tcPr>
            <w:tcW w:w="4677" w:type="dxa"/>
          </w:tcPr>
          <w:p w:rsidR="00EA1E8B" w:rsidRPr="00DB568D" w:rsidRDefault="00EA1E8B" w:rsidP="00E13138">
            <w:pPr>
              <w:spacing w:before="0"/>
              <w:rPr>
                <w:bCs/>
                <w:sz w:val="24"/>
                <w:szCs w:val="24"/>
                <w:lang w:val="kk-KZ"/>
              </w:rPr>
            </w:pPr>
            <w:r w:rsidRPr="00DB568D">
              <w:rPr>
                <w:bCs/>
                <w:sz w:val="24"/>
                <w:szCs w:val="24"/>
                <w:lang w:val="kk-KZ"/>
              </w:rPr>
              <w:t>Член Комитета,</w:t>
            </w:r>
          </w:p>
          <w:p w:rsidR="00EA1E8B" w:rsidRPr="00DB568D" w:rsidRDefault="00EA1E8B" w:rsidP="00E13138">
            <w:pPr>
              <w:spacing w:before="0"/>
              <w:rPr>
                <w:i/>
                <w:iCs/>
                <w:sz w:val="24"/>
                <w:szCs w:val="24"/>
                <w:lang w:val="kk-KZ"/>
              </w:rPr>
            </w:pPr>
            <w:r w:rsidRPr="00DB568D">
              <w:rPr>
                <w:i/>
                <w:iCs/>
                <w:sz w:val="24"/>
                <w:szCs w:val="24"/>
                <w:lang w:val="kk-KZ"/>
              </w:rPr>
              <w:t>член Совета директоров,</w:t>
            </w:r>
          </w:p>
          <w:p w:rsidR="00EA1E8B" w:rsidRPr="00DB568D" w:rsidRDefault="00EA1E8B" w:rsidP="00E13138">
            <w:pPr>
              <w:spacing w:before="0"/>
              <w:rPr>
                <w:sz w:val="24"/>
                <w:szCs w:val="24"/>
                <w:lang w:val="kk-KZ" w:eastAsia="en-US"/>
              </w:rPr>
            </w:pPr>
            <w:r w:rsidRPr="00DB568D">
              <w:rPr>
                <w:i/>
                <w:iCs/>
                <w:sz w:val="24"/>
                <w:szCs w:val="24"/>
                <w:lang w:val="kk-KZ"/>
              </w:rPr>
              <w:t>представитель интересов Единственного акционера</w:t>
            </w:r>
          </w:p>
        </w:tc>
        <w:tc>
          <w:tcPr>
            <w:tcW w:w="2941" w:type="dxa"/>
            <w:shd w:val="clear" w:color="auto" w:fill="auto"/>
          </w:tcPr>
          <w:p w:rsidR="00EA1E8B" w:rsidRPr="00DB568D" w:rsidRDefault="00EA1E8B" w:rsidP="00E13138">
            <w:pPr>
              <w:spacing w:before="0"/>
              <w:jc w:val="center"/>
              <w:rPr>
                <w:sz w:val="24"/>
                <w:szCs w:val="24"/>
              </w:rPr>
            </w:pPr>
            <w:r w:rsidRPr="00DB568D">
              <w:rPr>
                <w:sz w:val="24"/>
                <w:szCs w:val="24"/>
              </w:rPr>
              <w:t>25 августа 2021 года</w:t>
            </w:r>
          </w:p>
        </w:tc>
      </w:tr>
    </w:tbl>
    <w:p w:rsidR="0073422F" w:rsidRPr="00DB568D" w:rsidRDefault="0073422F" w:rsidP="00E13138">
      <w:pPr>
        <w:rPr>
          <w:rFonts w:eastAsiaTheme="minorHAnsi"/>
          <w:bCs/>
          <w:color w:val="000000"/>
          <w:sz w:val="24"/>
          <w:szCs w:val="28"/>
          <w:lang w:eastAsia="en-US"/>
        </w:rPr>
      </w:pPr>
    </w:p>
    <w:p w:rsidR="0073422F" w:rsidRPr="00DB568D" w:rsidRDefault="0073422F" w:rsidP="00E13138">
      <w:pPr>
        <w:spacing w:before="0" w:after="0"/>
        <w:rPr>
          <w:rFonts w:eastAsiaTheme="minorHAnsi"/>
          <w:bCs/>
          <w:color w:val="000000"/>
          <w:sz w:val="24"/>
          <w:szCs w:val="28"/>
          <w:lang w:eastAsia="en-US"/>
        </w:rPr>
      </w:pPr>
      <w:r w:rsidRPr="00DB568D">
        <w:rPr>
          <w:rFonts w:eastAsiaTheme="minorHAnsi"/>
          <w:bCs/>
          <w:color w:val="000000"/>
          <w:sz w:val="24"/>
          <w:szCs w:val="28"/>
          <w:lang w:eastAsia="en-US"/>
        </w:rPr>
        <w:t>Состав Комитета по аудиту по состоянию на 31 декабря 2021 года:</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35"/>
        <w:gridCol w:w="4677"/>
        <w:gridCol w:w="2941"/>
      </w:tblGrid>
      <w:tr w:rsidR="0073422F" w:rsidRPr="00DB568D" w:rsidTr="00EA1E8B">
        <w:trPr>
          <w:trHeight w:val="556"/>
        </w:trPr>
        <w:tc>
          <w:tcPr>
            <w:tcW w:w="2235" w:type="dxa"/>
            <w:vAlign w:val="center"/>
          </w:tcPr>
          <w:p w:rsidR="0073422F" w:rsidRPr="00DB568D" w:rsidRDefault="0073422F" w:rsidP="00E13138">
            <w:pPr>
              <w:tabs>
                <w:tab w:val="left" w:pos="1134"/>
                <w:tab w:val="left" w:pos="4962"/>
              </w:tabs>
              <w:spacing w:before="0"/>
              <w:jc w:val="center"/>
              <w:outlineLvl w:val="1"/>
              <w:rPr>
                <w:rFonts w:eastAsiaTheme="minorHAnsi"/>
                <w:b/>
                <w:color w:val="000000"/>
                <w:sz w:val="24"/>
                <w:szCs w:val="28"/>
                <w:lang w:eastAsia="en-US"/>
              </w:rPr>
            </w:pPr>
            <w:r w:rsidRPr="00DB568D">
              <w:rPr>
                <w:rFonts w:eastAsiaTheme="minorHAnsi"/>
                <w:b/>
                <w:color w:val="000000"/>
                <w:sz w:val="24"/>
                <w:szCs w:val="28"/>
                <w:lang w:eastAsia="en-US"/>
              </w:rPr>
              <w:t>Ф.И.О.</w:t>
            </w:r>
          </w:p>
        </w:tc>
        <w:tc>
          <w:tcPr>
            <w:tcW w:w="4677" w:type="dxa"/>
            <w:vAlign w:val="center"/>
          </w:tcPr>
          <w:p w:rsidR="0073422F" w:rsidRPr="00DB568D" w:rsidRDefault="0073422F" w:rsidP="00E13138">
            <w:pPr>
              <w:tabs>
                <w:tab w:val="left" w:pos="1134"/>
                <w:tab w:val="left" w:pos="4962"/>
              </w:tabs>
              <w:spacing w:before="0"/>
              <w:jc w:val="center"/>
              <w:outlineLvl w:val="1"/>
              <w:rPr>
                <w:rFonts w:eastAsiaTheme="minorHAnsi"/>
                <w:b/>
                <w:color w:val="000000"/>
                <w:sz w:val="24"/>
                <w:szCs w:val="28"/>
                <w:lang w:eastAsia="en-US"/>
              </w:rPr>
            </w:pPr>
            <w:r w:rsidRPr="00DB568D">
              <w:rPr>
                <w:rFonts w:eastAsiaTheme="minorHAnsi"/>
                <w:b/>
                <w:color w:val="000000"/>
                <w:sz w:val="24"/>
                <w:szCs w:val="28"/>
                <w:lang w:eastAsia="en-US"/>
              </w:rPr>
              <w:t>Должность</w:t>
            </w:r>
          </w:p>
        </w:tc>
        <w:tc>
          <w:tcPr>
            <w:tcW w:w="2941" w:type="dxa"/>
            <w:vAlign w:val="center"/>
          </w:tcPr>
          <w:p w:rsidR="0073422F" w:rsidRPr="00DB568D" w:rsidRDefault="0073422F" w:rsidP="00E13138">
            <w:pPr>
              <w:tabs>
                <w:tab w:val="left" w:pos="1134"/>
                <w:tab w:val="left" w:pos="4962"/>
              </w:tabs>
              <w:spacing w:before="0"/>
              <w:jc w:val="center"/>
              <w:outlineLvl w:val="1"/>
              <w:rPr>
                <w:rFonts w:eastAsiaTheme="minorHAnsi"/>
                <w:b/>
                <w:color w:val="000000"/>
                <w:sz w:val="24"/>
                <w:szCs w:val="28"/>
                <w:lang w:eastAsia="en-US"/>
              </w:rPr>
            </w:pPr>
            <w:r w:rsidRPr="00DB568D">
              <w:rPr>
                <w:rFonts w:eastAsiaTheme="minorHAnsi"/>
                <w:b/>
                <w:color w:val="000000"/>
                <w:sz w:val="24"/>
                <w:szCs w:val="28"/>
                <w:lang w:eastAsia="en-US"/>
              </w:rPr>
              <w:t>Дата избрания</w:t>
            </w:r>
          </w:p>
        </w:tc>
      </w:tr>
      <w:tr w:rsidR="0073422F" w:rsidRPr="00DB568D" w:rsidTr="00EA1E8B">
        <w:tc>
          <w:tcPr>
            <w:tcW w:w="2235" w:type="dxa"/>
          </w:tcPr>
          <w:p w:rsidR="0073422F" w:rsidRPr="00DB568D" w:rsidRDefault="0073422F" w:rsidP="00E13138">
            <w:pPr>
              <w:spacing w:before="0"/>
              <w:rPr>
                <w:bCs/>
                <w:sz w:val="24"/>
                <w:szCs w:val="24"/>
                <w:lang w:val="kk-KZ" w:eastAsia="en-US"/>
              </w:rPr>
            </w:pPr>
            <w:r w:rsidRPr="00DB568D">
              <w:rPr>
                <w:bCs/>
                <w:sz w:val="24"/>
                <w:szCs w:val="24"/>
                <w:lang w:val="kk-KZ"/>
              </w:rPr>
              <w:t>Завгородняя Е.В.</w:t>
            </w:r>
          </w:p>
        </w:tc>
        <w:tc>
          <w:tcPr>
            <w:tcW w:w="4677" w:type="dxa"/>
          </w:tcPr>
          <w:p w:rsidR="0073422F" w:rsidRPr="00DB568D" w:rsidRDefault="0073422F" w:rsidP="00E13138">
            <w:pPr>
              <w:spacing w:before="0"/>
              <w:rPr>
                <w:bCs/>
                <w:sz w:val="24"/>
                <w:szCs w:val="24"/>
                <w:lang w:val="kk-KZ"/>
              </w:rPr>
            </w:pPr>
            <w:r w:rsidRPr="00DB568D">
              <w:rPr>
                <w:bCs/>
                <w:sz w:val="24"/>
                <w:szCs w:val="24"/>
                <w:lang w:val="kk-KZ"/>
              </w:rPr>
              <w:t>Председатель Комитета,</w:t>
            </w:r>
          </w:p>
          <w:p w:rsidR="0073422F" w:rsidRPr="00DB568D" w:rsidRDefault="0073422F" w:rsidP="00E13138">
            <w:pPr>
              <w:spacing w:before="0"/>
              <w:rPr>
                <w:i/>
                <w:iCs/>
                <w:sz w:val="24"/>
                <w:szCs w:val="24"/>
                <w:lang w:val="kk-KZ"/>
              </w:rPr>
            </w:pPr>
            <w:r w:rsidRPr="00DB568D">
              <w:rPr>
                <w:i/>
                <w:iCs/>
                <w:sz w:val="24"/>
                <w:szCs w:val="24"/>
                <w:lang w:val="kk-KZ"/>
              </w:rPr>
              <w:t>член Совета директоров,</w:t>
            </w:r>
          </w:p>
          <w:p w:rsidR="0073422F" w:rsidRPr="00DB568D" w:rsidRDefault="0073422F" w:rsidP="00E13138">
            <w:pPr>
              <w:spacing w:before="0"/>
              <w:rPr>
                <w:sz w:val="24"/>
                <w:szCs w:val="24"/>
                <w:lang w:val="kk-KZ" w:eastAsia="en-US"/>
              </w:rPr>
            </w:pPr>
            <w:r w:rsidRPr="00DB568D">
              <w:rPr>
                <w:i/>
                <w:iCs/>
                <w:sz w:val="24"/>
                <w:szCs w:val="24"/>
                <w:lang w:val="kk-KZ"/>
              </w:rPr>
              <w:t>независимый директор</w:t>
            </w:r>
          </w:p>
        </w:tc>
        <w:tc>
          <w:tcPr>
            <w:tcW w:w="2941" w:type="dxa"/>
            <w:shd w:val="clear" w:color="auto" w:fill="auto"/>
          </w:tcPr>
          <w:p w:rsidR="0073422F" w:rsidRPr="00DB568D" w:rsidRDefault="00EA1E8B" w:rsidP="00E13138">
            <w:pPr>
              <w:tabs>
                <w:tab w:val="left" w:pos="1134"/>
                <w:tab w:val="left" w:pos="4962"/>
              </w:tabs>
              <w:spacing w:before="0"/>
              <w:jc w:val="center"/>
              <w:outlineLvl w:val="1"/>
              <w:rPr>
                <w:rFonts w:eastAsiaTheme="minorHAnsi"/>
                <w:color w:val="000000"/>
                <w:sz w:val="24"/>
                <w:szCs w:val="28"/>
                <w:lang w:eastAsia="en-US"/>
              </w:rPr>
            </w:pPr>
            <w:r w:rsidRPr="00DB568D">
              <w:rPr>
                <w:rFonts w:eastAsiaTheme="minorHAnsi"/>
                <w:color w:val="000000"/>
                <w:sz w:val="24"/>
                <w:szCs w:val="28"/>
                <w:lang w:eastAsia="en-US"/>
              </w:rPr>
              <w:t>10 февраля 2021 года</w:t>
            </w:r>
          </w:p>
        </w:tc>
      </w:tr>
      <w:tr w:rsidR="0073422F" w:rsidRPr="00DB568D" w:rsidTr="00EA1E8B">
        <w:tc>
          <w:tcPr>
            <w:tcW w:w="2235" w:type="dxa"/>
          </w:tcPr>
          <w:p w:rsidR="0073422F" w:rsidRPr="00DB568D" w:rsidRDefault="0073422F" w:rsidP="00E13138">
            <w:pPr>
              <w:spacing w:before="0"/>
              <w:rPr>
                <w:bCs/>
                <w:sz w:val="24"/>
                <w:szCs w:val="24"/>
                <w:lang w:val="kk-KZ" w:eastAsia="en-US"/>
              </w:rPr>
            </w:pPr>
            <w:r w:rsidRPr="00DB568D">
              <w:rPr>
                <w:bCs/>
                <w:sz w:val="24"/>
                <w:szCs w:val="24"/>
                <w:lang w:val="kk-KZ"/>
              </w:rPr>
              <w:t>Фартух О.Ю.</w:t>
            </w:r>
          </w:p>
        </w:tc>
        <w:tc>
          <w:tcPr>
            <w:tcW w:w="4677" w:type="dxa"/>
          </w:tcPr>
          <w:p w:rsidR="0073422F" w:rsidRPr="00DB568D" w:rsidRDefault="0073422F" w:rsidP="00E13138">
            <w:pPr>
              <w:spacing w:before="0"/>
              <w:rPr>
                <w:bCs/>
                <w:sz w:val="24"/>
                <w:szCs w:val="24"/>
                <w:lang w:val="kk-KZ"/>
              </w:rPr>
            </w:pPr>
            <w:r w:rsidRPr="00DB568D">
              <w:rPr>
                <w:bCs/>
                <w:sz w:val="24"/>
                <w:szCs w:val="24"/>
                <w:lang w:val="kk-KZ"/>
              </w:rPr>
              <w:t>Член Комитета,</w:t>
            </w:r>
          </w:p>
          <w:p w:rsidR="0073422F" w:rsidRPr="00DB568D" w:rsidRDefault="0073422F" w:rsidP="00E13138">
            <w:pPr>
              <w:spacing w:before="0"/>
              <w:rPr>
                <w:i/>
                <w:iCs/>
                <w:sz w:val="24"/>
                <w:szCs w:val="24"/>
                <w:lang w:val="kk-KZ"/>
              </w:rPr>
            </w:pPr>
            <w:r w:rsidRPr="00DB568D">
              <w:rPr>
                <w:i/>
                <w:iCs/>
                <w:sz w:val="24"/>
                <w:szCs w:val="24"/>
                <w:lang w:val="kk-KZ"/>
              </w:rPr>
              <w:t>член Совета директоров,</w:t>
            </w:r>
          </w:p>
          <w:p w:rsidR="0073422F" w:rsidRPr="00DB568D" w:rsidRDefault="0073422F" w:rsidP="00E13138">
            <w:pPr>
              <w:spacing w:before="0"/>
              <w:rPr>
                <w:i/>
                <w:iCs/>
                <w:sz w:val="24"/>
                <w:szCs w:val="24"/>
                <w:lang w:val="kk-KZ" w:eastAsia="en-US"/>
              </w:rPr>
            </w:pPr>
            <w:r w:rsidRPr="00DB568D">
              <w:rPr>
                <w:i/>
                <w:iCs/>
                <w:sz w:val="24"/>
                <w:szCs w:val="24"/>
                <w:lang w:val="kk-KZ"/>
              </w:rPr>
              <w:t>независимый директор</w:t>
            </w:r>
          </w:p>
        </w:tc>
        <w:tc>
          <w:tcPr>
            <w:tcW w:w="2941" w:type="dxa"/>
            <w:shd w:val="clear" w:color="auto" w:fill="auto"/>
          </w:tcPr>
          <w:p w:rsidR="0073422F" w:rsidRPr="00DB568D" w:rsidRDefault="00EA1E8B" w:rsidP="00E13138">
            <w:pPr>
              <w:spacing w:before="0"/>
              <w:jc w:val="center"/>
              <w:rPr>
                <w:sz w:val="24"/>
                <w:szCs w:val="24"/>
              </w:rPr>
            </w:pPr>
            <w:r w:rsidRPr="00DB568D">
              <w:rPr>
                <w:sz w:val="24"/>
                <w:szCs w:val="24"/>
              </w:rPr>
              <w:t>10 февраля 2021 года</w:t>
            </w:r>
          </w:p>
        </w:tc>
      </w:tr>
    </w:tbl>
    <w:p w:rsidR="0073422F" w:rsidRPr="00DB568D" w:rsidRDefault="0073422F" w:rsidP="00E13138">
      <w:pPr>
        <w:spacing w:before="0" w:after="0"/>
        <w:rPr>
          <w:rFonts w:eastAsiaTheme="minorHAnsi"/>
          <w:bCs/>
          <w:color w:val="000000"/>
          <w:sz w:val="24"/>
          <w:szCs w:val="28"/>
          <w:lang w:eastAsia="en-US"/>
        </w:rPr>
      </w:pPr>
    </w:p>
    <w:p w:rsidR="00862EA0" w:rsidRPr="00DB568D" w:rsidRDefault="00862EA0" w:rsidP="00EC5CB5">
      <w:pPr>
        <w:rPr>
          <w:rFonts w:eastAsiaTheme="minorHAnsi"/>
          <w:b/>
          <w:bCs/>
          <w:color w:val="000000"/>
          <w:sz w:val="24"/>
          <w:szCs w:val="28"/>
          <w:lang w:eastAsia="en-US"/>
        </w:rPr>
      </w:pPr>
      <w:r w:rsidRPr="00DB568D">
        <w:rPr>
          <w:rFonts w:eastAsiaTheme="minorHAnsi"/>
          <w:b/>
          <w:bCs/>
          <w:color w:val="000000"/>
          <w:sz w:val="24"/>
          <w:szCs w:val="28"/>
          <w:lang w:eastAsia="en-US"/>
        </w:rPr>
        <w:br w:type="page"/>
      </w:r>
    </w:p>
    <w:p w:rsidR="00A50B5E" w:rsidRPr="00DB568D" w:rsidRDefault="00862EA0" w:rsidP="00CC43DF">
      <w:pPr>
        <w:rPr>
          <w:rFonts w:eastAsiaTheme="minorHAnsi"/>
          <w:b/>
          <w:bCs/>
          <w:color w:val="000000"/>
          <w:sz w:val="24"/>
          <w:szCs w:val="28"/>
          <w:lang w:eastAsia="en-US"/>
        </w:rPr>
      </w:pPr>
      <w:r w:rsidRPr="00DB568D">
        <w:rPr>
          <w:rFonts w:eastAsiaTheme="minorHAnsi"/>
          <w:b/>
          <w:bCs/>
          <w:color w:val="000000"/>
          <w:sz w:val="24"/>
          <w:szCs w:val="28"/>
          <w:lang w:eastAsia="en-US"/>
        </w:rPr>
        <w:t>ПРАВЛЕНИЕ</w:t>
      </w:r>
    </w:p>
    <w:p w:rsidR="003602D5" w:rsidRPr="00DB568D" w:rsidRDefault="003602D5" w:rsidP="00CC43DF">
      <w:pPr>
        <w:rPr>
          <w:rFonts w:eastAsiaTheme="minorHAnsi"/>
          <w:b/>
          <w:bCs/>
          <w:color w:val="000000"/>
          <w:sz w:val="24"/>
          <w:szCs w:val="28"/>
          <w:lang w:eastAsia="en-US"/>
        </w:rPr>
      </w:pPr>
    </w:p>
    <w:p w:rsidR="00240F63" w:rsidRPr="00DB568D" w:rsidRDefault="00240F63" w:rsidP="00CC43DF">
      <w:pPr>
        <w:rPr>
          <w:rFonts w:eastAsiaTheme="minorHAnsi"/>
          <w:b/>
          <w:bCs/>
          <w:color w:val="000000"/>
          <w:sz w:val="24"/>
          <w:szCs w:val="28"/>
          <w:lang w:eastAsia="en-US"/>
        </w:rPr>
      </w:pPr>
      <w:r w:rsidRPr="00DB568D">
        <w:rPr>
          <w:rFonts w:eastAsiaTheme="minorHAnsi"/>
          <w:b/>
          <w:bCs/>
          <w:color w:val="000000"/>
          <w:sz w:val="24"/>
          <w:szCs w:val="28"/>
          <w:lang w:eastAsia="en-US"/>
        </w:rPr>
        <w:t>Критерии отбора членов Правления</w:t>
      </w:r>
    </w:p>
    <w:p w:rsidR="00314515" w:rsidRPr="00DB568D" w:rsidRDefault="00314515" w:rsidP="00314515">
      <w:pPr>
        <w:rPr>
          <w:rFonts w:eastAsiaTheme="minorHAnsi"/>
          <w:sz w:val="24"/>
          <w:szCs w:val="28"/>
          <w:lang w:eastAsia="en-US"/>
        </w:rPr>
      </w:pPr>
      <w:r w:rsidRPr="00DB568D">
        <w:rPr>
          <w:rFonts w:eastAsiaTheme="minorHAnsi"/>
          <w:sz w:val="24"/>
          <w:szCs w:val="28"/>
          <w:lang w:eastAsia="en-US"/>
        </w:rPr>
        <w:t>Согласно Уставу АО «НК «АМТП» определение количественного состава, срока полномочий Правления, избрание членов Правления, а также досрочное прекращение их полномочий относится к компетенции Совета директоров АО «НК «ҚТЖ». Назначение и досрочное прекращение полномочий Председателя Правления входит в компетенцию Единственного акционера.</w:t>
      </w:r>
    </w:p>
    <w:p w:rsidR="00314515" w:rsidRPr="00DB568D" w:rsidRDefault="00314515" w:rsidP="00314515">
      <w:pPr>
        <w:rPr>
          <w:rFonts w:eastAsiaTheme="minorHAnsi"/>
          <w:sz w:val="24"/>
          <w:szCs w:val="28"/>
          <w:lang w:eastAsia="en-US"/>
        </w:rPr>
      </w:pPr>
      <w:r w:rsidRPr="00DB568D">
        <w:rPr>
          <w:rFonts w:eastAsiaTheme="minorHAnsi"/>
          <w:sz w:val="24"/>
          <w:szCs w:val="28"/>
          <w:lang w:eastAsia="en-US"/>
        </w:rPr>
        <w:t xml:space="preserve">В соответствии с Положением о Правлении Компании, утвержденным решением Совета директоров АО «НК «АМТП» от </w:t>
      </w:r>
      <w:r w:rsidR="007C41C5" w:rsidRPr="00DB568D">
        <w:rPr>
          <w:rFonts w:eastAsiaTheme="minorHAnsi"/>
          <w:sz w:val="24"/>
          <w:szCs w:val="28"/>
          <w:lang w:eastAsia="en-US"/>
        </w:rPr>
        <w:t>1 октября 2018 года</w:t>
      </w:r>
      <w:r w:rsidRPr="00DB568D">
        <w:rPr>
          <w:rFonts w:eastAsiaTheme="minorHAnsi"/>
          <w:sz w:val="24"/>
          <w:szCs w:val="28"/>
          <w:lang w:eastAsia="en-US"/>
        </w:rPr>
        <w:t xml:space="preserve"> (протокол № 48) срок полномочий Правления Компании составляет 3 года, количество членов Правления Компании должно быть не менее трех, что соблюдается.</w:t>
      </w:r>
    </w:p>
    <w:p w:rsidR="00314515" w:rsidRPr="00DB568D" w:rsidRDefault="00314515" w:rsidP="00314515">
      <w:pPr>
        <w:tabs>
          <w:tab w:val="left" w:pos="1134"/>
        </w:tabs>
        <w:rPr>
          <w:rFonts w:eastAsiaTheme="minorHAnsi"/>
          <w:sz w:val="24"/>
          <w:szCs w:val="28"/>
          <w:lang w:eastAsia="en-US"/>
        </w:rPr>
      </w:pPr>
      <w:r w:rsidRPr="00DB568D">
        <w:rPr>
          <w:rFonts w:eastAsiaTheme="minorHAnsi"/>
          <w:sz w:val="24"/>
          <w:szCs w:val="28"/>
          <w:lang w:eastAsia="en-US"/>
        </w:rPr>
        <w:t>Предложения по кандидатам и избрание в состав Правления на рассмотрение Совета директоров вносит Председатель Правления Компании. В случае отклонения Советом директоров кандидата, предложенного Председателем Правления на одну и туже вакантную должность в Правление во второй раз, право на внесение предложения по кандидату на данную вакантную должность переходит к Совету директоров.</w:t>
      </w:r>
    </w:p>
    <w:p w:rsidR="00314515" w:rsidRPr="00DB568D" w:rsidRDefault="00314515" w:rsidP="00314515">
      <w:pPr>
        <w:rPr>
          <w:rFonts w:eastAsiaTheme="minorHAnsi"/>
          <w:bCs/>
          <w:color w:val="000000"/>
          <w:sz w:val="24"/>
          <w:szCs w:val="28"/>
          <w:lang w:eastAsia="en-US"/>
        </w:rPr>
      </w:pPr>
      <w:r w:rsidRPr="00DB568D">
        <w:rPr>
          <w:rFonts w:eastAsiaTheme="minorHAnsi"/>
          <w:bCs/>
          <w:color w:val="000000"/>
          <w:sz w:val="24"/>
          <w:szCs w:val="28"/>
          <w:lang w:eastAsia="en-US"/>
        </w:rPr>
        <w:t>Избрание членов Правления производится на основе максимально прозрачных и четких процедур, определяемых Советом директоров.</w:t>
      </w:r>
    </w:p>
    <w:p w:rsidR="00314515" w:rsidRPr="00DB568D" w:rsidRDefault="00314515" w:rsidP="00314515">
      <w:pPr>
        <w:rPr>
          <w:rFonts w:eastAsiaTheme="minorHAnsi"/>
          <w:bCs/>
          <w:color w:val="000000"/>
          <w:sz w:val="24"/>
          <w:szCs w:val="28"/>
          <w:lang w:eastAsia="en-US"/>
        </w:rPr>
      </w:pPr>
    </w:p>
    <w:p w:rsidR="00314515" w:rsidRPr="00DB568D" w:rsidRDefault="00314515" w:rsidP="00314515">
      <w:pPr>
        <w:rPr>
          <w:rFonts w:eastAsiaTheme="minorHAnsi"/>
          <w:b/>
          <w:bCs/>
          <w:color w:val="000000"/>
          <w:sz w:val="24"/>
          <w:szCs w:val="28"/>
          <w:lang w:eastAsia="en-US"/>
        </w:rPr>
      </w:pPr>
      <w:r w:rsidRPr="00DB568D">
        <w:rPr>
          <w:rFonts w:eastAsiaTheme="minorHAnsi"/>
          <w:b/>
          <w:bCs/>
          <w:color w:val="000000"/>
          <w:sz w:val="24"/>
          <w:szCs w:val="28"/>
          <w:lang w:eastAsia="en-US"/>
        </w:rPr>
        <w:t>Изменения в составе Правления</w:t>
      </w:r>
    </w:p>
    <w:p w:rsidR="00B84A7D" w:rsidRPr="00DB568D" w:rsidRDefault="00B84A7D" w:rsidP="00314515">
      <w:pPr>
        <w:rPr>
          <w:rFonts w:eastAsiaTheme="minorHAnsi"/>
          <w:sz w:val="24"/>
          <w:szCs w:val="28"/>
          <w:lang w:eastAsia="en-US"/>
        </w:rPr>
      </w:pPr>
      <w:r w:rsidRPr="00DB568D">
        <w:rPr>
          <w:rFonts w:eastAsiaTheme="minorHAnsi"/>
          <w:sz w:val="24"/>
          <w:szCs w:val="28"/>
          <w:lang w:eastAsia="en-US"/>
        </w:rPr>
        <w:t xml:space="preserve">Решением Совета директоров АО «НК «АМТП» от </w:t>
      </w:r>
      <w:r w:rsidRPr="00DB568D">
        <w:rPr>
          <w:rFonts w:eastAsiaTheme="minorHAnsi"/>
          <w:color w:val="000000"/>
          <w:sz w:val="24"/>
          <w:szCs w:val="28"/>
          <w:lang w:eastAsia="en-US"/>
        </w:rPr>
        <w:t>10 февраля 2021 года назначен (избран) Председателем Правления (Президентом) АО «НК «АМТП» Турикпенбаев Абай Ногаевич сроком на 3 (три) года.</w:t>
      </w:r>
    </w:p>
    <w:p w:rsidR="0086799E" w:rsidRPr="00DB568D" w:rsidRDefault="0086799E" w:rsidP="00314515">
      <w:pPr>
        <w:rPr>
          <w:rFonts w:eastAsiaTheme="minorHAnsi"/>
          <w:sz w:val="24"/>
          <w:szCs w:val="28"/>
          <w:lang w:eastAsia="en-US"/>
        </w:rPr>
      </w:pPr>
      <w:r w:rsidRPr="00DB568D">
        <w:rPr>
          <w:rFonts w:eastAsiaTheme="minorHAnsi"/>
          <w:sz w:val="24"/>
          <w:szCs w:val="28"/>
          <w:lang w:eastAsia="en-US"/>
        </w:rPr>
        <w:t xml:space="preserve">На основании решения Совета директоров АО «НК «АМТП» от 18 июня 2021 года (протокол № 71) досрочно прекращены полномочия </w:t>
      </w:r>
      <w:r w:rsidR="00001F7B" w:rsidRPr="00DB568D">
        <w:rPr>
          <w:rFonts w:eastAsiaTheme="minorHAnsi"/>
          <w:sz w:val="24"/>
          <w:szCs w:val="28"/>
          <w:lang w:eastAsia="en-US"/>
        </w:rPr>
        <w:t>Члена Правления АО «НК «АМТП» - вице-президента по эксплуатации АО «НК «АМТП» Хартяна Вячеслава Кеворховича.</w:t>
      </w:r>
    </w:p>
    <w:p w:rsidR="0086799E" w:rsidRPr="00DB568D" w:rsidRDefault="009A79CD" w:rsidP="00314515">
      <w:pPr>
        <w:rPr>
          <w:rFonts w:eastAsiaTheme="minorHAnsi"/>
          <w:sz w:val="24"/>
          <w:szCs w:val="28"/>
          <w:lang w:eastAsia="en-US"/>
        </w:rPr>
      </w:pPr>
      <w:r w:rsidRPr="00DB568D">
        <w:rPr>
          <w:rFonts w:eastAsiaTheme="minorHAnsi"/>
          <w:sz w:val="24"/>
          <w:szCs w:val="28"/>
          <w:lang w:eastAsia="en-US"/>
        </w:rPr>
        <w:t>Решением</w:t>
      </w:r>
      <w:r w:rsidR="00001F7B" w:rsidRPr="00DB568D">
        <w:rPr>
          <w:rFonts w:eastAsiaTheme="minorHAnsi"/>
          <w:sz w:val="24"/>
          <w:szCs w:val="28"/>
          <w:lang w:eastAsia="en-US"/>
        </w:rPr>
        <w:t xml:space="preserve"> Совета директоров АО «НК «АМТП» от </w:t>
      </w:r>
      <w:r w:rsidR="00B84A7D" w:rsidRPr="00DB568D">
        <w:rPr>
          <w:rFonts w:eastAsiaTheme="minorHAnsi"/>
          <w:sz w:val="24"/>
          <w:szCs w:val="28"/>
          <w:lang w:eastAsia="en-US"/>
        </w:rPr>
        <w:t xml:space="preserve">03 июля 2021 года </w:t>
      </w:r>
      <w:r w:rsidR="00001F7B" w:rsidRPr="00DB568D">
        <w:rPr>
          <w:rFonts w:eastAsiaTheme="minorHAnsi"/>
          <w:sz w:val="24"/>
          <w:szCs w:val="28"/>
          <w:lang w:eastAsia="en-US"/>
        </w:rPr>
        <w:t>(протокол № 72) избран Членом Правления АО «НК «АМТП» руководитель аппарата АО «НК «АМТП» Тлеугали Улан С</w:t>
      </w:r>
      <w:r w:rsidR="00B84A7D" w:rsidRPr="00DB568D">
        <w:rPr>
          <w:rFonts w:eastAsiaTheme="minorHAnsi"/>
          <w:sz w:val="24"/>
          <w:szCs w:val="28"/>
          <w:lang w:eastAsia="en-US"/>
        </w:rPr>
        <w:t>аламатулы.</w:t>
      </w:r>
    </w:p>
    <w:p w:rsidR="0086799E" w:rsidRPr="00DB568D" w:rsidRDefault="0086799E" w:rsidP="00314515">
      <w:pPr>
        <w:rPr>
          <w:rFonts w:eastAsiaTheme="minorHAnsi"/>
          <w:sz w:val="24"/>
          <w:szCs w:val="28"/>
          <w:lang w:eastAsia="en-US"/>
        </w:rPr>
      </w:pPr>
    </w:p>
    <w:p w:rsidR="0011674D" w:rsidRPr="00DB568D" w:rsidRDefault="0011674D" w:rsidP="00CC43DF">
      <w:pPr>
        <w:rPr>
          <w:rFonts w:eastAsiaTheme="minorHAnsi"/>
          <w:b/>
          <w:bCs/>
          <w:color w:val="000000"/>
          <w:sz w:val="24"/>
          <w:szCs w:val="28"/>
          <w:lang w:eastAsia="en-US"/>
        </w:rPr>
      </w:pPr>
      <w:r w:rsidRPr="00DB568D">
        <w:rPr>
          <w:rFonts w:eastAsiaTheme="minorHAnsi"/>
          <w:b/>
          <w:bCs/>
          <w:color w:val="000000"/>
          <w:sz w:val="24"/>
          <w:szCs w:val="28"/>
          <w:lang w:eastAsia="en-US"/>
        </w:rPr>
        <w:t>Состав Правления</w:t>
      </w:r>
    </w:p>
    <w:p w:rsidR="0011674D" w:rsidRPr="00DB568D" w:rsidRDefault="00D65535" w:rsidP="00CC43DF">
      <w:pPr>
        <w:rPr>
          <w:rFonts w:eastAsiaTheme="minorHAnsi"/>
          <w:bCs/>
          <w:color w:val="000000"/>
          <w:sz w:val="24"/>
          <w:szCs w:val="28"/>
          <w:lang w:eastAsia="en-US"/>
        </w:rPr>
      </w:pPr>
      <w:r w:rsidRPr="00DB568D">
        <w:rPr>
          <w:rFonts w:eastAsiaTheme="minorHAnsi"/>
          <w:color w:val="000000"/>
          <w:sz w:val="24"/>
          <w:szCs w:val="28"/>
          <w:lang w:eastAsia="en-US"/>
        </w:rPr>
        <w:t xml:space="preserve">По состоянию на 31 декабря 2021 года </w:t>
      </w:r>
      <w:r w:rsidR="0011674D" w:rsidRPr="00DB568D">
        <w:rPr>
          <w:rFonts w:eastAsiaTheme="minorHAnsi"/>
          <w:bCs/>
          <w:color w:val="000000"/>
          <w:sz w:val="24"/>
          <w:szCs w:val="28"/>
          <w:lang w:eastAsia="en-US"/>
        </w:rPr>
        <w:t xml:space="preserve">Правление </w:t>
      </w:r>
      <w:r w:rsidR="00B94A49" w:rsidRPr="00DB568D">
        <w:rPr>
          <w:rFonts w:eastAsiaTheme="minorHAnsi"/>
          <w:bCs/>
          <w:color w:val="000000"/>
          <w:sz w:val="24"/>
          <w:szCs w:val="28"/>
          <w:lang w:eastAsia="en-US"/>
        </w:rPr>
        <w:t>Компании</w:t>
      </w:r>
      <w:r w:rsidR="0011674D" w:rsidRPr="00DB568D">
        <w:rPr>
          <w:rFonts w:eastAsiaTheme="minorHAnsi"/>
          <w:bCs/>
          <w:color w:val="000000"/>
          <w:sz w:val="24"/>
          <w:szCs w:val="28"/>
          <w:lang w:eastAsia="en-US"/>
        </w:rPr>
        <w:t xml:space="preserve"> был</w:t>
      </w:r>
      <w:r w:rsidR="00A90BC1" w:rsidRPr="00DB568D">
        <w:rPr>
          <w:rFonts w:eastAsiaTheme="minorHAnsi"/>
          <w:bCs/>
          <w:color w:val="000000"/>
          <w:sz w:val="24"/>
          <w:szCs w:val="28"/>
          <w:lang w:eastAsia="en-US"/>
        </w:rPr>
        <w:t>о</w:t>
      </w:r>
      <w:r w:rsidR="0011674D" w:rsidRPr="00DB568D">
        <w:rPr>
          <w:rFonts w:eastAsiaTheme="minorHAnsi"/>
          <w:bCs/>
          <w:color w:val="000000"/>
          <w:sz w:val="24"/>
          <w:szCs w:val="28"/>
          <w:lang w:eastAsia="en-US"/>
        </w:rPr>
        <w:t xml:space="preserve"> представлено в следующем составе:</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35"/>
        <w:gridCol w:w="4677"/>
        <w:gridCol w:w="2941"/>
      </w:tblGrid>
      <w:tr w:rsidR="00D65535" w:rsidRPr="00DB568D" w:rsidTr="00D65535">
        <w:trPr>
          <w:trHeight w:val="556"/>
        </w:trPr>
        <w:tc>
          <w:tcPr>
            <w:tcW w:w="2235" w:type="dxa"/>
            <w:vAlign w:val="center"/>
          </w:tcPr>
          <w:p w:rsidR="00D65535" w:rsidRPr="00DB568D" w:rsidRDefault="00D65535" w:rsidP="00B84A7D">
            <w:pPr>
              <w:tabs>
                <w:tab w:val="left" w:pos="1134"/>
                <w:tab w:val="left" w:pos="4962"/>
              </w:tabs>
              <w:jc w:val="center"/>
              <w:outlineLvl w:val="1"/>
              <w:rPr>
                <w:rFonts w:eastAsiaTheme="minorHAnsi"/>
                <w:b/>
                <w:color w:val="000000"/>
                <w:sz w:val="24"/>
                <w:szCs w:val="28"/>
                <w:lang w:eastAsia="en-US"/>
              </w:rPr>
            </w:pPr>
            <w:r w:rsidRPr="00DB568D">
              <w:rPr>
                <w:rFonts w:eastAsiaTheme="minorHAnsi"/>
                <w:b/>
                <w:color w:val="000000"/>
                <w:sz w:val="24"/>
                <w:szCs w:val="28"/>
                <w:lang w:eastAsia="en-US"/>
              </w:rPr>
              <w:t>Ф.И.О.</w:t>
            </w:r>
          </w:p>
        </w:tc>
        <w:tc>
          <w:tcPr>
            <w:tcW w:w="4677" w:type="dxa"/>
            <w:vAlign w:val="center"/>
          </w:tcPr>
          <w:p w:rsidR="00D65535" w:rsidRPr="00DB568D" w:rsidRDefault="00D65535" w:rsidP="00B84A7D">
            <w:pPr>
              <w:tabs>
                <w:tab w:val="left" w:pos="1134"/>
                <w:tab w:val="left" w:pos="4962"/>
              </w:tabs>
              <w:jc w:val="center"/>
              <w:outlineLvl w:val="1"/>
              <w:rPr>
                <w:rFonts w:eastAsiaTheme="minorHAnsi"/>
                <w:b/>
                <w:color w:val="000000"/>
                <w:sz w:val="24"/>
                <w:szCs w:val="28"/>
                <w:lang w:eastAsia="en-US"/>
              </w:rPr>
            </w:pPr>
            <w:r w:rsidRPr="00DB568D">
              <w:rPr>
                <w:rFonts w:eastAsiaTheme="minorHAnsi"/>
                <w:b/>
                <w:color w:val="000000"/>
                <w:sz w:val="24"/>
                <w:szCs w:val="28"/>
                <w:lang w:eastAsia="en-US"/>
              </w:rPr>
              <w:t>Должность</w:t>
            </w:r>
          </w:p>
        </w:tc>
        <w:tc>
          <w:tcPr>
            <w:tcW w:w="2941" w:type="dxa"/>
            <w:vAlign w:val="center"/>
          </w:tcPr>
          <w:p w:rsidR="00D65535" w:rsidRPr="00DB568D" w:rsidRDefault="00D65535" w:rsidP="00B84A7D">
            <w:pPr>
              <w:tabs>
                <w:tab w:val="left" w:pos="1134"/>
                <w:tab w:val="left" w:pos="4962"/>
              </w:tabs>
              <w:jc w:val="center"/>
              <w:outlineLvl w:val="1"/>
              <w:rPr>
                <w:rFonts w:eastAsiaTheme="minorHAnsi"/>
                <w:b/>
                <w:color w:val="000000"/>
                <w:sz w:val="24"/>
                <w:szCs w:val="28"/>
                <w:lang w:eastAsia="en-US"/>
              </w:rPr>
            </w:pPr>
            <w:r w:rsidRPr="00DB568D">
              <w:rPr>
                <w:rFonts w:eastAsiaTheme="minorHAnsi"/>
                <w:b/>
                <w:color w:val="000000"/>
                <w:sz w:val="24"/>
                <w:szCs w:val="28"/>
                <w:lang w:eastAsia="en-US"/>
              </w:rPr>
              <w:t>Дата избрания</w:t>
            </w:r>
          </w:p>
        </w:tc>
      </w:tr>
      <w:tr w:rsidR="00D65535" w:rsidRPr="00DB568D" w:rsidTr="00D65535">
        <w:tc>
          <w:tcPr>
            <w:tcW w:w="2235" w:type="dxa"/>
          </w:tcPr>
          <w:p w:rsidR="00D65535" w:rsidRPr="00DB568D" w:rsidRDefault="00D65535" w:rsidP="00B84A7D">
            <w:pPr>
              <w:tabs>
                <w:tab w:val="left" w:pos="1134"/>
                <w:tab w:val="left" w:pos="4962"/>
              </w:tabs>
              <w:outlineLvl w:val="1"/>
              <w:rPr>
                <w:rFonts w:eastAsiaTheme="minorHAnsi"/>
                <w:color w:val="000000"/>
                <w:sz w:val="24"/>
                <w:szCs w:val="28"/>
                <w:lang w:eastAsia="en-US"/>
              </w:rPr>
            </w:pPr>
            <w:r w:rsidRPr="00DB568D">
              <w:rPr>
                <w:rFonts w:eastAsiaTheme="minorHAnsi"/>
                <w:color w:val="000000"/>
                <w:sz w:val="24"/>
                <w:szCs w:val="28"/>
                <w:lang w:eastAsia="en-US"/>
              </w:rPr>
              <w:t>Турикпенбаев А.Н.</w:t>
            </w:r>
          </w:p>
        </w:tc>
        <w:tc>
          <w:tcPr>
            <w:tcW w:w="4677" w:type="dxa"/>
          </w:tcPr>
          <w:p w:rsidR="00D65535" w:rsidRPr="00DB568D" w:rsidRDefault="00D65535" w:rsidP="00B84A7D">
            <w:pPr>
              <w:tabs>
                <w:tab w:val="left" w:pos="1134"/>
                <w:tab w:val="left" w:pos="4962"/>
              </w:tabs>
              <w:outlineLvl w:val="1"/>
              <w:rPr>
                <w:rFonts w:eastAsiaTheme="minorHAnsi"/>
                <w:color w:val="000000"/>
                <w:sz w:val="24"/>
                <w:szCs w:val="28"/>
                <w:lang w:eastAsia="en-US"/>
              </w:rPr>
            </w:pPr>
            <w:r w:rsidRPr="00DB568D">
              <w:rPr>
                <w:rFonts w:eastAsiaTheme="minorHAnsi"/>
                <w:color w:val="000000"/>
                <w:sz w:val="24"/>
                <w:szCs w:val="28"/>
                <w:lang w:eastAsia="en-US"/>
              </w:rPr>
              <w:t>Председатель Правления (Президент)</w:t>
            </w:r>
          </w:p>
        </w:tc>
        <w:tc>
          <w:tcPr>
            <w:tcW w:w="2941" w:type="dxa"/>
            <w:shd w:val="clear" w:color="auto" w:fill="auto"/>
          </w:tcPr>
          <w:p w:rsidR="00D65535" w:rsidRPr="00DB568D" w:rsidRDefault="00B84A7D" w:rsidP="00B84A7D">
            <w:pPr>
              <w:tabs>
                <w:tab w:val="left" w:pos="1134"/>
                <w:tab w:val="left" w:pos="4962"/>
              </w:tabs>
              <w:jc w:val="center"/>
              <w:outlineLvl w:val="1"/>
              <w:rPr>
                <w:rFonts w:eastAsiaTheme="minorHAnsi"/>
                <w:color w:val="000000"/>
                <w:sz w:val="24"/>
                <w:szCs w:val="28"/>
                <w:lang w:eastAsia="en-US"/>
              </w:rPr>
            </w:pPr>
            <w:r w:rsidRPr="00DB568D">
              <w:rPr>
                <w:rFonts w:eastAsiaTheme="minorHAnsi"/>
                <w:color w:val="000000"/>
                <w:sz w:val="24"/>
                <w:szCs w:val="28"/>
                <w:lang w:eastAsia="en-US"/>
              </w:rPr>
              <w:t>10 февраля 2021 года</w:t>
            </w:r>
          </w:p>
        </w:tc>
      </w:tr>
      <w:tr w:rsidR="00B84A7D" w:rsidRPr="00DB568D" w:rsidTr="00D65535">
        <w:tc>
          <w:tcPr>
            <w:tcW w:w="2235" w:type="dxa"/>
          </w:tcPr>
          <w:p w:rsidR="00B84A7D" w:rsidRPr="00DB568D" w:rsidRDefault="00B84A7D" w:rsidP="00B84A7D">
            <w:pPr>
              <w:tabs>
                <w:tab w:val="left" w:pos="1134"/>
                <w:tab w:val="left" w:pos="4962"/>
              </w:tabs>
              <w:outlineLvl w:val="1"/>
              <w:rPr>
                <w:rFonts w:eastAsiaTheme="minorHAnsi"/>
                <w:color w:val="000000"/>
                <w:sz w:val="24"/>
                <w:szCs w:val="28"/>
                <w:lang w:eastAsia="en-US"/>
              </w:rPr>
            </w:pPr>
            <w:r w:rsidRPr="00DB568D">
              <w:rPr>
                <w:rFonts w:eastAsiaTheme="minorHAnsi"/>
                <w:color w:val="000000"/>
                <w:sz w:val="24"/>
                <w:szCs w:val="28"/>
                <w:lang w:eastAsia="en-US"/>
              </w:rPr>
              <w:t>Мехта Н.Б.</w:t>
            </w:r>
          </w:p>
        </w:tc>
        <w:tc>
          <w:tcPr>
            <w:tcW w:w="4677" w:type="dxa"/>
          </w:tcPr>
          <w:p w:rsidR="00B84A7D" w:rsidRPr="00DB568D" w:rsidRDefault="00B84A7D" w:rsidP="00D65535">
            <w:pPr>
              <w:tabs>
                <w:tab w:val="left" w:pos="1134"/>
                <w:tab w:val="left" w:pos="4962"/>
              </w:tabs>
              <w:outlineLvl w:val="1"/>
              <w:rPr>
                <w:rFonts w:eastAsiaTheme="minorHAnsi"/>
                <w:color w:val="000000"/>
                <w:sz w:val="24"/>
                <w:szCs w:val="28"/>
                <w:lang w:eastAsia="en-US"/>
              </w:rPr>
            </w:pPr>
            <w:r w:rsidRPr="00DB568D">
              <w:rPr>
                <w:rFonts w:eastAsiaTheme="minorHAnsi"/>
                <w:color w:val="000000"/>
                <w:sz w:val="24"/>
                <w:szCs w:val="28"/>
                <w:lang w:eastAsia="en-US"/>
              </w:rPr>
              <w:t>Член Правления, первый вице-президент</w:t>
            </w:r>
          </w:p>
        </w:tc>
        <w:tc>
          <w:tcPr>
            <w:tcW w:w="2941" w:type="dxa"/>
            <w:shd w:val="clear" w:color="auto" w:fill="auto"/>
          </w:tcPr>
          <w:p w:rsidR="00B84A7D" w:rsidRPr="00DB568D" w:rsidRDefault="00B84A7D" w:rsidP="00B84A7D">
            <w:pPr>
              <w:jc w:val="center"/>
            </w:pPr>
            <w:r w:rsidRPr="00DB568D">
              <w:rPr>
                <w:rFonts w:eastAsiaTheme="minorHAnsi"/>
                <w:sz w:val="24"/>
                <w:szCs w:val="28"/>
                <w:lang w:eastAsia="en-US"/>
              </w:rPr>
              <w:t>7 июля 2020 года</w:t>
            </w:r>
          </w:p>
        </w:tc>
      </w:tr>
      <w:tr w:rsidR="00B84A7D" w:rsidRPr="00DB568D" w:rsidTr="00D65535">
        <w:tc>
          <w:tcPr>
            <w:tcW w:w="2235" w:type="dxa"/>
          </w:tcPr>
          <w:p w:rsidR="00B84A7D" w:rsidRPr="00DB568D" w:rsidRDefault="00B84A7D" w:rsidP="00B84A7D">
            <w:pPr>
              <w:tabs>
                <w:tab w:val="left" w:pos="1134"/>
                <w:tab w:val="left" w:pos="4962"/>
              </w:tabs>
              <w:outlineLvl w:val="1"/>
              <w:rPr>
                <w:rFonts w:eastAsiaTheme="minorHAnsi"/>
                <w:color w:val="000000"/>
                <w:sz w:val="24"/>
                <w:szCs w:val="28"/>
                <w:lang w:eastAsia="en-US"/>
              </w:rPr>
            </w:pPr>
            <w:r w:rsidRPr="00DB568D">
              <w:rPr>
                <w:rFonts w:eastAsiaTheme="minorHAnsi"/>
                <w:color w:val="000000"/>
                <w:sz w:val="24"/>
                <w:szCs w:val="28"/>
                <w:lang w:eastAsia="en-US"/>
              </w:rPr>
              <w:t>Уилсон М.А.</w:t>
            </w:r>
          </w:p>
        </w:tc>
        <w:tc>
          <w:tcPr>
            <w:tcW w:w="4677" w:type="dxa"/>
          </w:tcPr>
          <w:p w:rsidR="00B84A7D" w:rsidRPr="00DB568D" w:rsidRDefault="00B84A7D" w:rsidP="00E13138">
            <w:pPr>
              <w:jc w:val="left"/>
            </w:pPr>
            <w:r w:rsidRPr="00DB568D">
              <w:rPr>
                <w:rFonts w:eastAsiaTheme="minorHAnsi"/>
                <w:color w:val="000000"/>
                <w:sz w:val="24"/>
                <w:szCs w:val="28"/>
                <w:lang w:eastAsia="en-US"/>
              </w:rPr>
              <w:t>Член Правления, вице-президент по экономике и финансам</w:t>
            </w:r>
          </w:p>
        </w:tc>
        <w:tc>
          <w:tcPr>
            <w:tcW w:w="2941" w:type="dxa"/>
            <w:shd w:val="clear" w:color="auto" w:fill="auto"/>
          </w:tcPr>
          <w:p w:rsidR="00B84A7D" w:rsidRPr="00DB568D" w:rsidRDefault="00B84A7D" w:rsidP="00B84A7D">
            <w:pPr>
              <w:jc w:val="center"/>
            </w:pPr>
            <w:r w:rsidRPr="00DB568D">
              <w:rPr>
                <w:rFonts w:eastAsiaTheme="minorHAnsi"/>
                <w:sz w:val="24"/>
                <w:szCs w:val="28"/>
                <w:lang w:eastAsia="en-US"/>
              </w:rPr>
              <w:t>7 июля 2020 года</w:t>
            </w:r>
          </w:p>
        </w:tc>
      </w:tr>
      <w:tr w:rsidR="00D65535" w:rsidRPr="00DB568D" w:rsidTr="00D65535">
        <w:tc>
          <w:tcPr>
            <w:tcW w:w="2235" w:type="dxa"/>
          </w:tcPr>
          <w:p w:rsidR="00D65535" w:rsidRPr="00DB568D" w:rsidRDefault="00D65535" w:rsidP="00B84A7D">
            <w:pPr>
              <w:tabs>
                <w:tab w:val="left" w:pos="1134"/>
                <w:tab w:val="left" w:pos="4962"/>
              </w:tabs>
              <w:outlineLvl w:val="1"/>
              <w:rPr>
                <w:rFonts w:eastAsiaTheme="minorHAnsi"/>
                <w:color w:val="000000"/>
                <w:sz w:val="24"/>
                <w:szCs w:val="28"/>
                <w:lang w:eastAsia="en-US"/>
              </w:rPr>
            </w:pPr>
            <w:r w:rsidRPr="00DB568D">
              <w:rPr>
                <w:rFonts w:eastAsiaTheme="minorHAnsi"/>
                <w:color w:val="000000"/>
                <w:sz w:val="24"/>
                <w:szCs w:val="28"/>
                <w:lang w:eastAsia="en-US"/>
              </w:rPr>
              <w:t>Тлеугали У.С.</w:t>
            </w:r>
          </w:p>
        </w:tc>
        <w:tc>
          <w:tcPr>
            <w:tcW w:w="4677" w:type="dxa"/>
          </w:tcPr>
          <w:p w:rsidR="00D65535" w:rsidRPr="00DB568D" w:rsidRDefault="00D65535" w:rsidP="00D65535">
            <w:r w:rsidRPr="00DB568D">
              <w:rPr>
                <w:rFonts w:eastAsiaTheme="minorHAnsi"/>
                <w:color w:val="000000"/>
                <w:sz w:val="24"/>
                <w:szCs w:val="28"/>
                <w:lang w:eastAsia="en-US"/>
              </w:rPr>
              <w:t>Член Правления, руководитель аппарата</w:t>
            </w:r>
          </w:p>
        </w:tc>
        <w:tc>
          <w:tcPr>
            <w:tcW w:w="2941" w:type="dxa"/>
            <w:shd w:val="clear" w:color="auto" w:fill="auto"/>
          </w:tcPr>
          <w:p w:rsidR="00D65535" w:rsidRPr="00DB568D" w:rsidRDefault="00B84A7D" w:rsidP="00B84A7D">
            <w:pPr>
              <w:tabs>
                <w:tab w:val="left" w:pos="1134"/>
                <w:tab w:val="left" w:pos="4962"/>
              </w:tabs>
              <w:jc w:val="center"/>
              <w:outlineLvl w:val="1"/>
              <w:rPr>
                <w:rFonts w:eastAsiaTheme="minorHAnsi"/>
                <w:color w:val="000000"/>
                <w:sz w:val="24"/>
                <w:szCs w:val="28"/>
                <w:lang w:eastAsia="en-US"/>
              </w:rPr>
            </w:pPr>
            <w:r w:rsidRPr="00DB568D">
              <w:rPr>
                <w:rFonts w:eastAsiaTheme="minorHAnsi"/>
                <w:sz w:val="24"/>
                <w:szCs w:val="28"/>
                <w:lang w:eastAsia="en-US"/>
              </w:rPr>
              <w:t>3 июля 2021 года</w:t>
            </w:r>
          </w:p>
        </w:tc>
      </w:tr>
    </w:tbl>
    <w:p w:rsidR="0011674D" w:rsidRPr="00DB568D" w:rsidRDefault="0011674D" w:rsidP="00E43A31">
      <w:pPr>
        <w:ind w:firstLine="709"/>
        <w:rPr>
          <w:rFonts w:eastAsiaTheme="minorHAnsi"/>
          <w:bCs/>
          <w:color w:val="000000"/>
          <w:sz w:val="24"/>
          <w:szCs w:val="24"/>
          <w:u w:val="single"/>
          <w:lang w:eastAsia="en-US"/>
        </w:rPr>
      </w:pPr>
    </w:p>
    <w:p w:rsidR="00BC65B6" w:rsidRPr="00DB568D" w:rsidRDefault="00BC65B6" w:rsidP="00A50B5E">
      <w:pPr>
        <w:ind w:firstLine="709"/>
        <w:rPr>
          <w:rFonts w:eastAsiaTheme="minorHAnsi"/>
          <w:b/>
          <w:bCs/>
          <w:color w:val="000000"/>
          <w:sz w:val="24"/>
          <w:szCs w:val="24"/>
          <w:u w:val="single"/>
          <w:lang w:eastAsia="en-US"/>
        </w:rPr>
      </w:pPr>
      <w:r w:rsidRPr="00DB568D">
        <w:rPr>
          <w:rFonts w:eastAsiaTheme="minorHAnsi"/>
          <w:b/>
          <w:bCs/>
          <w:color w:val="000000"/>
          <w:sz w:val="28"/>
          <w:szCs w:val="28"/>
          <w:u w:val="single"/>
          <w:lang w:eastAsia="en-US"/>
        </w:rPr>
        <w:br w:type="page"/>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6913"/>
      </w:tblGrid>
      <w:tr w:rsidR="00BC65B6" w:rsidRPr="00DB568D" w:rsidTr="00BC65B6">
        <w:tc>
          <w:tcPr>
            <w:tcW w:w="2518" w:type="dxa"/>
          </w:tcPr>
          <w:p w:rsidR="00BC65B6" w:rsidRPr="00DB568D" w:rsidRDefault="004719E5" w:rsidP="00176D25">
            <w:pPr>
              <w:spacing w:before="100"/>
              <w:rPr>
                <w:rFonts w:eastAsiaTheme="minorHAnsi"/>
                <w:sz w:val="24"/>
                <w:szCs w:val="24"/>
                <w:lang w:eastAsia="en-US"/>
              </w:rPr>
            </w:pPr>
            <w:r w:rsidRPr="00DB568D">
              <w:rPr>
                <w:rFonts w:eastAsiaTheme="minorHAnsi"/>
                <w:noProof/>
                <w:sz w:val="24"/>
                <w:szCs w:val="24"/>
              </w:rPr>
              <w:drawing>
                <wp:inline distT="0" distB="0" distL="0" distR="0" wp14:anchorId="3721C1F4" wp14:editId="251A6CE2">
                  <wp:extent cx="1743710" cy="1706880"/>
                  <wp:effectExtent l="0" t="0" r="889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3710" cy="1706880"/>
                          </a:xfrm>
                          <a:prstGeom prst="rect">
                            <a:avLst/>
                          </a:prstGeom>
                          <a:noFill/>
                        </pic:spPr>
                      </pic:pic>
                    </a:graphicData>
                  </a:graphic>
                </wp:inline>
              </w:drawing>
            </w:r>
          </w:p>
        </w:tc>
        <w:tc>
          <w:tcPr>
            <w:tcW w:w="7371" w:type="dxa"/>
          </w:tcPr>
          <w:p w:rsidR="00BC65B6" w:rsidRPr="00DB568D" w:rsidRDefault="00BC65B6" w:rsidP="00176D25">
            <w:pPr>
              <w:spacing w:before="100"/>
              <w:rPr>
                <w:b/>
                <w:bCs/>
                <w:kern w:val="36"/>
                <w:sz w:val="24"/>
                <w:szCs w:val="24"/>
              </w:rPr>
            </w:pPr>
            <w:r w:rsidRPr="00DB568D">
              <w:rPr>
                <w:b/>
                <w:bCs/>
                <w:kern w:val="36"/>
                <w:sz w:val="24"/>
                <w:szCs w:val="24"/>
              </w:rPr>
              <w:t>ТУРИКПЕНБАЕВ</w:t>
            </w:r>
            <w:r w:rsidR="00176D25" w:rsidRPr="00DB568D">
              <w:rPr>
                <w:b/>
                <w:bCs/>
                <w:kern w:val="36"/>
                <w:sz w:val="24"/>
                <w:szCs w:val="24"/>
              </w:rPr>
              <w:t xml:space="preserve"> </w:t>
            </w:r>
            <w:r w:rsidRPr="00DB568D">
              <w:rPr>
                <w:b/>
                <w:bCs/>
                <w:kern w:val="36"/>
                <w:sz w:val="24"/>
                <w:szCs w:val="24"/>
              </w:rPr>
              <w:t>АБАЙ НОГАЕВИЧ</w:t>
            </w:r>
          </w:p>
          <w:p w:rsidR="00BC65B6" w:rsidRPr="00DB568D" w:rsidRDefault="00BC65B6" w:rsidP="00176D25">
            <w:pPr>
              <w:spacing w:before="100"/>
              <w:rPr>
                <w:b/>
                <w:bCs/>
                <w:kern w:val="36"/>
                <w:sz w:val="24"/>
                <w:szCs w:val="24"/>
              </w:rPr>
            </w:pPr>
          </w:p>
          <w:p w:rsidR="00BC65B6" w:rsidRPr="00DB568D" w:rsidRDefault="0083373E" w:rsidP="00176D25">
            <w:pPr>
              <w:spacing w:before="100"/>
              <w:ind w:right="-143"/>
              <w:rPr>
                <w:b/>
                <w:kern w:val="36"/>
                <w:sz w:val="24"/>
                <w:szCs w:val="24"/>
              </w:rPr>
            </w:pPr>
            <w:r w:rsidRPr="00DB568D">
              <w:rPr>
                <w:b/>
                <w:bCs/>
                <w:kern w:val="36"/>
                <w:sz w:val="24"/>
                <w:szCs w:val="24"/>
              </w:rPr>
              <w:t>Председатель Правления (П</w:t>
            </w:r>
            <w:r w:rsidR="00BC65B6" w:rsidRPr="00DB568D">
              <w:rPr>
                <w:b/>
                <w:bCs/>
                <w:kern w:val="36"/>
                <w:sz w:val="24"/>
                <w:szCs w:val="24"/>
              </w:rPr>
              <w:t>резидент) АО «НК «АМТП</w:t>
            </w:r>
            <w:r w:rsidR="008678D1" w:rsidRPr="00DB568D">
              <w:rPr>
                <w:b/>
                <w:bCs/>
                <w:kern w:val="36"/>
                <w:sz w:val="24"/>
                <w:szCs w:val="24"/>
              </w:rPr>
              <w:t>»</w:t>
            </w:r>
          </w:p>
          <w:p w:rsidR="00BC65B6" w:rsidRPr="00DB568D" w:rsidRDefault="00BC65B6" w:rsidP="00176D25">
            <w:pPr>
              <w:spacing w:before="100"/>
              <w:rPr>
                <w:rFonts w:eastAsiaTheme="minorHAnsi"/>
                <w:sz w:val="24"/>
                <w:szCs w:val="24"/>
                <w:lang w:eastAsia="en-US"/>
              </w:rPr>
            </w:pPr>
            <w:r w:rsidRPr="00DB568D">
              <w:rPr>
                <w:rFonts w:eastAsiaTheme="minorHAnsi"/>
                <w:sz w:val="24"/>
                <w:szCs w:val="24"/>
                <w:lang w:eastAsia="en-US"/>
              </w:rPr>
              <w:t xml:space="preserve">Входит в состав Правления с </w:t>
            </w:r>
            <w:r w:rsidR="003422FD" w:rsidRPr="00DB568D">
              <w:rPr>
                <w:rFonts w:eastAsiaTheme="minorHAnsi"/>
                <w:sz w:val="24"/>
                <w:szCs w:val="24"/>
                <w:lang w:eastAsia="en-US"/>
              </w:rPr>
              <w:t>2017</w:t>
            </w:r>
            <w:r w:rsidRPr="00DB568D">
              <w:rPr>
                <w:rFonts w:eastAsiaTheme="minorHAnsi"/>
                <w:sz w:val="24"/>
                <w:szCs w:val="24"/>
                <w:lang w:eastAsia="en-US"/>
              </w:rPr>
              <w:t xml:space="preserve"> года</w:t>
            </w:r>
          </w:p>
        </w:tc>
      </w:tr>
    </w:tbl>
    <w:p w:rsidR="00CC43DF" w:rsidRPr="00DB568D" w:rsidRDefault="00CC43DF" w:rsidP="00176D25">
      <w:pPr>
        <w:spacing w:before="100"/>
        <w:rPr>
          <w:rFonts w:eastAsiaTheme="minorHAnsi"/>
          <w:b/>
          <w:bCs/>
          <w:sz w:val="24"/>
          <w:szCs w:val="24"/>
          <w:lang w:eastAsia="en-US"/>
        </w:rPr>
      </w:pPr>
    </w:p>
    <w:p w:rsidR="00BC65B6" w:rsidRPr="00DB568D" w:rsidRDefault="00BC65B6" w:rsidP="00176D25">
      <w:pPr>
        <w:spacing w:before="100"/>
        <w:rPr>
          <w:rFonts w:eastAsiaTheme="minorHAnsi"/>
          <w:sz w:val="24"/>
          <w:szCs w:val="24"/>
          <w:lang w:eastAsia="en-US"/>
        </w:rPr>
      </w:pPr>
      <w:r w:rsidRPr="00DB568D">
        <w:rPr>
          <w:rFonts w:eastAsiaTheme="minorHAnsi"/>
          <w:b/>
          <w:bCs/>
          <w:sz w:val="24"/>
          <w:szCs w:val="24"/>
          <w:lang w:eastAsia="en-US"/>
        </w:rPr>
        <w:t>Год рождения:</w:t>
      </w:r>
      <w:r w:rsidR="00176D25" w:rsidRPr="00DB568D">
        <w:rPr>
          <w:rFonts w:eastAsiaTheme="minorHAnsi"/>
          <w:b/>
          <w:bCs/>
          <w:sz w:val="24"/>
          <w:szCs w:val="24"/>
          <w:lang w:eastAsia="en-US"/>
        </w:rPr>
        <w:t xml:space="preserve"> </w:t>
      </w:r>
      <w:r w:rsidR="003336C8" w:rsidRPr="00DB568D">
        <w:rPr>
          <w:rFonts w:eastAsiaTheme="minorHAnsi"/>
          <w:sz w:val="24"/>
          <w:szCs w:val="24"/>
          <w:lang w:eastAsia="en-US"/>
        </w:rPr>
        <w:t>1964</w:t>
      </w:r>
    </w:p>
    <w:p w:rsidR="00BC65B6" w:rsidRPr="00DB568D" w:rsidRDefault="00BC65B6" w:rsidP="00176D25">
      <w:pPr>
        <w:spacing w:before="100"/>
        <w:rPr>
          <w:rFonts w:eastAsiaTheme="minorHAnsi"/>
          <w:sz w:val="24"/>
          <w:szCs w:val="24"/>
          <w:lang w:eastAsia="en-US"/>
        </w:rPr>
      </w:pPr>
      <w:r w:rsidRPr="00DB568D">
        <w:rPr>
          <w:rFonts w:eastAsiaTheme="minorHAnsi"/>
          <w:b/>
          <w:bCs/>
          <w:sz w:val="24"/>
          <w:szCs w:val="24"/>
          <w:lang w:eastAsia="en-US"/>
        </w:rPr>
        <w:t>Гражданство:</w:t>
      </w:r>
      <w:r w:rsidR="00176D25" w:rsidRPr="00DB568D">
        <w:rPr>
          <w:rFonts w:eastAsiaTheme="minorHAnsi"/>
          <w:b/>
          <w:bCs/>
          <w:sz w:val="24"/>
          <w:szCs w:val="24"/>
          <w:lang w:eastAsia="en-US"/>
        </w:rPr>
        <w:t xml:space="preserve"> </w:t>
      </w:r>
      <w:r w:rsidR="003336C8" w:rsidRPr="00DB568D">
        <w:rPr>
          <w:rFonts w:eastAsiaTheme="minorHAnsi"/>
          <w:sz w:val="24"/>
          <w:szCs w:val="24"/>
          <w:lang w:eastAsia="en-US"/>
        </w:rPr>
        <w:t>Республика Казахстан</w:t>
      </w:r>
    </w:p>
    <w:p w:rsidR="00BC65B6" w:rsidRPr="00DB568D" w:rsidRDefault="00BC65B6" w:rsidP="00176D25">
      <w:pPr>
        <w:spacing w:before="100"/>
        <w:rPr>
          <w:rFonts w:eastAsiaTheme="minorHAnsi"/>
          <w:sz w:val="24"/>
          <w:szCs w:val="24"/>
          <w:lang w:eastAsia="en-US"/>
        </w:rPr>
      </w:pPr>
      <w:r w:rsidRPr="00DB568D">
        <w:rPr>
          <w:rFonts w:eastAsiaTheme="minorHAnsi"/>
          <w:b/>
          <w:bCs/>
          <w:sz w:val="24"/>
          <w:szCs w:val="24"/>
          <w:lang w:eastAsia="en-US"/>
        </w:rPr>
        <w:t>Образование:</w:t>
      </w:r>
      <w:r w:rsidR="00176D25" w:rsidRPr="00DB568D">
        <w:rPr>
          <w:rFonts w:eastAsiaTheme="minorHAnsi"/>
          <w:b/>
          <w:bCs/>
          <w:sz w:val="24"/>
          <w:szCs w:val="24"/>
          <w:lang w:eastAsia="en-US"/>
        </w:rPr>
        <w:t xml:space="preserve"> </w:t>
      </w:r>
      <w:r w:rsidR="003336C8" w:rsidRPr="00DB568D">
        <w:rPr>
          <w:rFonts w:eastAsiaTheme="minorHAnsi"/>
          <w:sz w:val="24"/>
          <w:szCs w:val="24"/>
          <w:lang w:eastAsia="en-US"/>
        </w:rPr>
        <w:t>Казанский химико-технологический институт имени С.М. Кирова</w:t>
      </w:r>
      <w:r w:rsidR="00176D25" w:rsidRPr="00DB568D">
        <w:rPr>
          <w:rFonts w:eastAsiaTheme="minorHAnsi"/>
          <w:sz w:val="24"/>
          <w:szCs w:val="24"/>
          <w:lang w:eastAsia="en-US"/>
        </w:rPr>
        <w:t xml:space="preserve">, </w:t>
      </w:r>
      <w:r w:rsidR="003336C8" w:rsidRPr="00DB568D">
        <w:rPr>
          <w:rFonts w:eastAsiaTheme="minorHAnsi"/>
          <w:sz w:val="24"/>
          <w:szCs w:val="24"/>
          <w:lang w:eastAsia="en-US"/>
        </w:rPr>
        <w:t>Евразийский институт рынка.</w:t>
      </w:r>
    </w:p>
    <w:p w:rsidR="00BC65B6" w:rsidRPr="00DB568D" w:rsidRDefault="00BC65B6" w:rsidP="00176D25">
      <w:pPr>
        <w:spacing w:before="100"/>
        <w:rPr>
          <w:rFonts w:eastAsiaTheme="minorHAnsi"/>
          <w:b/>
          <w:bCs/>
          <w:sz w:val="24"/>
          <w:szCs w:val="24"/>
          <w:lang w:eastAsia="en-US"/>
        </w:rPr>
      </w:pPr>
      <w:r w:rsidRPr="00DB568D">
        <w:rPr>
          <w:rFonts w:eastAsiaTheme="minorHAnsi"/>
          <w:b/>
          <w:bCs/>
          <w:sz w:val="24"/>
          <w:szCs w:val="24"/>
          <w:lang w:eastAsia="en-US"/>
        </w:rPr>
        <w:t>Трудовая деятельность:</w:t>
      </w:r>
    </w:p>
    <w:p w:rsidR="0086799E" w:rsidRPr="00DB568D" w:rsidRDefault="0086799E" w:rsidP="0086799E">
      <w:pPr>
        <w:rPr>
          <w:rFonts w:eastAsiaTheme="minorHAnsi"/>
          <w:sz w:val="24"/>
          <w:szCs w:val="24"/>
          <w:lang w:eastAsia="en-US"/>
        </w:rPr>
      </w:pPr>
      <w:r w:rsidRPr="00DB568D">
        <w:rPr>
          <w:rFonts w:eastAsiaTheme="minorHAnsi"/>
          <w:sz w:val="24"/>
          <w:szCs w:val="24"/>
          <w:lang w:eastAsia="en-US"/>
        </w:rPr>
        <w:t>1986-1989 годы – ПО «Навоиазот» (г. Навои, Узбекистан) – Мастер по ремонту химического оборудования производства аммиака, Старший мастер;</w:t>
      </w:r>
    </w:p>
    <w:p w:rsidR="0086799E" w:rsidRPr="00DB568D" w:rsidRDefault="0086799E" w:rsidP="0086799E">
      <w:pPr>
        <w:rPr>
          <w:rFonts w:eastAsiaTheme="minorHAnsi"/>
          <w:sz w:val="24"/>
          <w:szCs w:val="24"/>
          <w:lang w:eastAsia="en-US"/>
        </w:rPr>
      </w:pPr>
      <w:r w:rsidRPr="00DB568D">
        <w:rPr>
          <w:rFonts w:eastAsiaTheme="minorHAnsi"/>
          <w:sz w:val="24"/>
          <w:szCs w:val="24"/>
          <w:lang w:eastAsia="en-US"/>
        </w:rPr>
        <w:t>1989-1993 годы – Азотно-туковой завод ПО «ПГМК» (Актау, Казахстан) – Слесарь 6 разряда цеха Аммиака-1, Мастер по ремонту оборудования, Механик отделения;</w:t>
      </w:r>
    </w:p>
    <w:p w:rsidR="0086799E" w:rsidRPr="00DB568D" w:rsidRDefault="0086799E" w:rsidP="0086799E">
      <w:pPr>
        <w:rPr>
          <w:rFonts w:eastAsiaTheme="minorHAnsi"/>
          <w:sz w:val="24"/>
          <w:szCs w:val="24"/>
          <w:lang w:eastAsia="en-US"/>
        </w:rPr>
      </w:pPr>
      <w:r w:rsidRPr="00DB568D">
        <w:rPr>
          <w:rFonts w:eastAsiaTheme="minorHAnsi"/>
          <w:sz w:val="24"/>
          <w:szCs w:val="24"/>
          <w:lang w:eastAsia="en-US"/>
        </w:rPr>
        <w:t>1993-1995 годы – АО «Каскор» (Актау, Казахстан) – Инженер 2-ой категории отдела маркетинга и организации сотрудничества с зарубежными компаниями, Менеджер, Начальник;</w:t>
      </w:r>
    </w:p>
    <w:p w:rsidR="0086799E" w:rsidRPr="00DB568D" w:rsidRDefault="0086799E" w:rsidP="0086799E">
      <w:pPr>
        <w:rPr>
          <w:rFonts w:eastAsiaTheme="minorHAnsi"/>
          <w:sz w:val="24"/>
          <w:szCs w:val="24"/>
          <w:lang w:eastAsia="en-US"/>
        </w:rPr>
      </w:pPr>
      <w:r w:rsidRPr="00DB568D">
        <w:rPr>
          <w:rFonts w:eastAsiaTheme="minorHAnsi"/>
          <w:sz w:val="24"/>
          <w:szCs w:val="24"/>
          <w:lang w:eastAsia="en-US"/>
        </w:rPr>
        <w:t>1995-2000 годы – АО «МангистауМунайГаз» (Актау, Казахстан) – Заместитель начальника управления по реализации нефтепродуктов;</w:t>
      </w:r>
    </w:p>
    <w:p w:rsidR="0086799E" w:rsidRPr="00DB568D" w:rsidRDefault="0086799E" w:rsidP="0086799E">
      <w:pPr>
        <w:rPr>
          <w:rFonts w:eastAsiaTheme="minorHAnsi"/>
          <w:sz w:val="24"/>
          <w:szCs w:val="24"/>
          <w:lang w:eastAsia="en-US"/>
        </w:rPr>
      </w:pPr>
      <w:r w:rsidRPr="00DB568D">
        <w:rPr>
          <w:rFonts w:eastAsiaTheme="minorHAnsi"/>
          <w:sz w:val="24"/>
          <w:szCs w:val="24"/>
          <w:lang w:eastAsia="en-US"/>
        </w:rPr>
        <w:t>2000-2002 годы – АО «Павлодарский нефтехимический завод» (Павлодар, Казахстан) – Коммерческий директор;</w:t>
      </w:r>
    </w:p>
    <w:p w:rsidR="0086799E" w:rsidRPr="00DB568D" w:rsidRDefault="0086799E" w:rsidP="0086799E">
      <w:pPr>
        <w:rPr>
          <w:rFonts w:eastAsiaTheme="minorHAnsi"/>
          <w:sz w:val="24"/>
          <w:szCs w:val="24"/>
          <w:lang w:eastAsia="en-US"/>
        </w:rPr>
      </w:pPr>
      <w:r w:rsidRPr="00DB568D">
        <w:rPr>
          <w:rFonts w:eastAsiaTheme="minorHAnsi"/>
          <w:sz w:val="24"/>
          <w:szCs w:val="24"/>
          <w:lang w:eastAsia="en-US"/>
        </w:rPr>
        <w:t>2002-2003 годы – АО «УзеньМунайГаз» (Жанаозен, Казахстан) – Директор контрольно-аналитического департамента;</w:t>
      </w:r>
    </w:p>
    <w:p w:rsidR="0086799E" w:rsidRPr="00DB568D" w:rsidRDefault="0086799E" w:rsidP="0086799E">
      <w:pPr>
        <w:rPr>
          <w:rFonts w:eastAsiaTheme="minorHAnsi"/>
          <w:sz w:val="24"/>
          <w:szCs w:val="24"/>
          <w:lang w:eastAsia="en-US"/>
        </w:rPr>
      </w:pPr>
      <w:r w:rsidRPr="00DB568D">
        <w:rPr>
          <w:rFonts w:eastAsiaTheme="minorHAnsi"/>
          <w:sz w:val="24"/>
          <w:szCs w:val="24"/>
          <w:lang w:eastAsia="en-US"/>
        </w:rPr>
        <w:t>2003-2004 годы – АО «НМСК «КазМорТрансФлот» (Актау, Казахстан) – И.о. директора, Заместитель директора Дирекции строящихся объектов;</w:t>
      </w:r>
    </w:p>
    <w:p w:rsidR="0086799E" w:rsidRPr="00DB568D" w:rsidRDefault="0086799E" w:rsidP="0086799E">
      <w:pPr>
        <w:rPr>
          <w:rFonts w:eastAsiaTheme="minorHAnsi"/>
          <w:sz w:val="24"/>
          <w:szCs w:val="24"/>
          <w:lang w:eastAsia="en-US"/>
        </w:rPr>
      </w:pPr>
      <w:r w:rsidRPr="00DB568D">
        <w:rPr>
          <w:rFonts w:eastAsiaTheme="minorHAnsi"/>
          <w:sz w:val="24"/>
          <w:szCs w:val="24"/>
          <w:lang w:eastAsia="en-US"/>
        </w:rPr>
        <w:t>2004-2008 годы – ТОО «ТенизСервис» (Актау, Казахстан) – Заместитель генерального директора;</w:t>
      </w:r>
    </w:p>
    <w:p w:rsidR="0086799E" w:rsidRPr="00DB568D" w:rsidRDefault="0086799E" w:rsidP="0086799E">
      <w:pPr>
        <w:rPr>
          <w:rFonts w:eastAsiaTheme="minorHAnsi"/>
          <w:sz w:val="24"/>
          <w:szCs w:val="24"/>
          <w:lang w:eastAsia="en-US"/>
        </w:rPr>
      </w:pPr>
      <w:r w:rsidRPr="00DB568D">
        <w:rPr>
          <w:rFonts w:eastAsiaTheme="minorHAnsi"/>
          <w:sz w:val="24"/>
          <w:szCs w:val="24"/>
          <w:lang w:eastAsia="en-US"/>
        </w:rPr>
        <w:t>2008-2012 годы – Директор «Батуми Индастриал Холдинг Лтд» (Батуми, Грузия);</w:t>
      </w:r>
    </w:p>
    <w:p w:rsidR="0086799E" w:rsidRPr="00DB568D" w:rsidRDefault="0086799E" w:rsidP="0086799E">
      <w:pPr>
        <w:rPr>
          <w:rFonts w:eastAsiaTheme="minorHAnsi"/>
          <w:sz w:val="24"/>
          <w:szCs w:val="24"/>
          <w:lang w:eastAsia="en-US"/>
        </w:rPr>
      </w:pPr>
      <w:r w:rsidRPr="00DB568D">
        <w:rPr>
          <w:rFonts w:eastAsiaTheme="minorHAnsi"/>
          <w:sz w:val="24"/>
          <w:szCs w:val="24"/>
          <w:lang w:eastAsia="en-US"/>
        </w:rPr>
        <w:t>2013 год – АО «НК «Қазмұнайгаз» – Директор департамента аналитики и прогнозирования;</w:t>
      </w:r>
    </w:p>
    <w:p w:rsidR="0086799E" w:rsidRPr="00DB568D" w:rsidRDefault="0086799E" w:rsidP="0086799E">
      <w:pPr>
        <w:rPr>
          <w:rFonts w:eastAsiaTheme="minorHAnsi"/>
          <w:sz w:val="24"/>
          <w:szCs w:val="24"/>
          <w:lang w:eastAsia="en-US"/>
        </w:rPr>
      </w:pPr>
      <w:r w:rsidRPr="00DB568D">
        <w:rPr>
          <w:rFonts w:eastAsiaTheme="minorHAnsi"/>
          <w:sz w:val="24"/>
          <w:szCs w:val="24"/>
          <w:lang w:eastAsia="en-US"/>
        </w:rPr>
        <w:t>2014-2015 годы – АО «НК «</w:t>
      </w:r>
      <w:r w:rsidR="0031434E" w:rsidRPr="00DB568D">
        <w:rPr>
          <w:rFonts w:eastAsiaTheme="minorHAnsi"/>
          <w:sz w:val="24"/>
          <w:szCs w:val="24"/>
          <w:lang w:eastAsia="en-US"/>
        </w:rPr>
        <w:t>АММТП</w:t>
      </w:r>
      <w:r w:rsidRPr="00DB568D">
        <w:rPr>
          <w:rFonts w:eastAsiaTheme="minorHAnsi"/>
          <w:sz w:val="24"/>
          <w:szCs w:val="24"/>
          <w:lang w:eastAsia="en-US"/>
        </w:rPr>
        <w:t>» – Начальник отдела портовых сооружений и капитального строительства;</w:t>
      </w:r>
    </w:p>
    <w:p w:rsidR="0086799E" w:rsidRPr="00DB568D" w:rsidRDefault="0086799E" w:rsidP="0086799E">
      <w:pPr>
        <w:rPr>
          <w:rFonts w:eastAsiaTheme="minorHAnsi"/>
          <w:sz w:val="24"/>
          <w:szCs w:val="24"/>
          <w:lang w:eastAsia="en-US"/>
        </w:rPr>
      </w:pPr>
      <w:r w:rsidRPr="00DB568D">
        <w:rPr>
          <w:rFonts w:eastAsiaTheme="minorHAnsi"/>
          <w:sz w:val="24"/>
          <w:szCs w:val="24"/>
          <w:lang w:eastAsia="en-US"/>
        </w:rPr>
        <w:t>2015-2016 годы – АО «НК «</w:t>
      </w:r>
      <w:r w:rsidR="0031434E" w:rsidRPr="00DB568D">
        <w:rPr>
          <w:rFonts w:eastAsiaTheme="minorHAnsi"/>
          <w:sz w:val="24"/>
          <w:szCs w:val="24"/>
          <w:lang w:eastAsia="en-US"/>
        </w:rPr>
        <w:t>АММТП</w:t>
      </w:r>
      <w:r w:rsidRPr="00DB568D">
        <w:rPr>
          <w:rFonts w:eastAsiaTheme="minorHAnsi"/>
          <w:sz w:val="24"/>
          <w:szCs w:val="24"/>
          <w:lang w:eastAsia="en-US"/>
        </w:rPr>
        <w:t>» – Вице-президент по техническим вопросам;</w:t>
      </w:r>
    </w:p>
    <w:p w:rsidR="0086799E" w:rsidRPr="00DB568D" w:rsidRDefault="0086799E" w:rsidP="0086799E">
      <w:pPr>
        <w:rPr>
          <w:rFonts w:eastAsiaTheme="minorHAnsi"/>
          <w:sz w:val="24"/>
          <w:szCs w:val="24"/>
          <w:lang w:eastAsia="en-US"/>
        </w:rPr>
      </w:pPr>
      <w:r w:rsidRPr="00DB568D">
        <w:rPr>
          <w:rFonts w:eastAsiaTheme="minorHAnsi"/>
          <w:sz w:val="24"/>
          <w:szCs w:val="24"/>
          <w:lang w:eastAsia="en-US"/>
        </w:rPr>
        <w:t>2016-2017 годы – ТОО «Порт Курык» – Генеральный директор;</w:t>
      </w:r>
    </w:p>
    <w:p w:rsidR="0086799E" w:rsidRPr="00DB568D" w:rsidRDefault="0086799E" w:rsidP="0086799E">
      <w:pPr>
        <w:rPr>
          <w:rFonts w:eastAsiaTheme="minorHAnsi"/>
          <w:sz w:val="24"/>
          <w:szCs w:val="24"/>
          <w:lang w:eastAsia="en-US"/>
        </w:rPr>
      </w:pPr>
      <w:r w:rsidRPr="00DB568D">
        <w:rPr>
          <w:rFonts w:eastAsiaTheme="minorHAnsi"/>
          <w:sz w:val="24"/>
          <w:szCs w:val="24"/>
          <w:lang w:eastAsia="en-US"/>
        </w:rPr>
        <w:t>С 2017 года – Председатель Правления (Президент) АО «НК «АМТП».</w:t>
      </w:r>
    </w:p>
    <w:p w:rsidR="00CC43DF" w:rsidRPr="00DB568D" w:rsidRDefault="00CC43DF" w:rsidP="00CC43DF">
      <w:pPr>
        <w:spacing w:before="100"/>
        <w:rPr>
          <w:kern w:val="36"/>
          <w:sz w:val="24"/>
          <w:szCs w:val="24"/>
        </w:rPr>
      </w:pPr>
      <w:r w:rsidRPr="00DB568D">
        <w:rPr>
          <w:kern w:val="36"/>
          <w:sz w:val="24"/>
          <w:szCs w:val="24"/>
        </w:rPr>
        <w:br w:type="page"/>
      </w:r>
    </w:p>
    <w:tbl>
      <w:tblPr>
        <w:tblStyle w:val="a3"/>
        <w:tblW w:w="90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133"/>
      </w:tblGrid>
      <w:tr w:rsidR="008678D1" w:rsidRPr="00DB568D" w:rsidTr="004719E5">
        <w:tc>
          <w:tcPr>
            <w:tcW w:w="2943" w:type="dxa"/>
          </w:tcPr>
          <w:p w:rsidR="008678D1" w:rsidRPr="00DB568D" w:rsidRDefault="003336C8" w:rsidP="00176D25">
            <w:pPr>
              <w:spacing w:before="100"/>
              <w:rPr>
                <w:rFonts w:eastAsiaTheme="minorHAnsi"/>
                <w:sz w:val="24"/>
                <w:szCs w:val="28"/>
                <w:lang w:eastAsia="en-US"/>
              </w:rPr>
            </w:pPr>
            <w:r w:rsidRPr="00DB568D">
              <w:rPr>
                <w:noProof/>
                <w:sz w:val="18"/>
              </w:rPr>
              <w:drawing>
                <wp:inline distT="0" distB="0" distL="0" distR="0" wp14:anchorId="01CFD945" wp14:editId="1DCEE444">
                  <wp:extent cx="1771650" cy="1999615"/>
                  <wp:effectExtent l="0" t="0" r="0" b="635"/>
                  <wp:docPr id="5" name="Рисунок 5" descr="https://www.portaktau.kz/wp-content/uploads/2021/03/img_8858-300x2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ortaktau.kz/wp-content/uploads/2021/03/img_8858-300x268-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7235" r="13616"/>
                          <a:stretch/>
                        </pic:blipFill>
                        <pic:spPr bwMode="auto">
                          <a:xfrm>
                            <a:off x="0" y="0"/>
                            <a:ext cx="1772213" cy="2000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33" w:type="dxa"/>
          </w:tcPr>
          <w:p w:rsidR="008678D1" w:rsidRPr="00DB568D" w:rsidRDefault="008678D1" w:rsidP="00176D25">
            <w:pPr>
              <w:spacing w:before="100"/>
              <w:rPr>
                <w:b/>
                <w:bCs/>
                <w:kern w:val="36"/>
                <w:sz w:val="24"/>
                <w:szCs w:val="28"/>
              </w:rPr>
            </w:pPr>
            <w:r w:rsidRPr="00DB568D">
              <w:rPr>
                <w:b/>
                <w:bCs/>
                <w:kern w:val="36"/>
                <w:sz w:val="24"/>
                <w:szCs w:val="28"/>
              </w:rPr>
              <w:t>МЕХТА</w:t>
            </w:r>
            <w:r w:rsidR="00176D25" w:rsidRPr="00DB568D">
              <w:rPr>
                <w:b/>
                <w:bCs/>
                <w:kern w:val="36"/>
                <w:sz w:val="24"/>
                <w:szCs w:val="28"/>
              </w:rPr>
              <w:t xml:space="preserve"> </w:t>
            </w:r>
            <w:r w:rsidRPr="00DB568D">
              <w:rPr>
                <w:b/>
                <w:bCs/>
                <w:kern w:val="36"/>
                <w:sz w:val="24"/>
                <w:szCs w:val="28"/>
              </w:rPr>
              <w:t>НАЗБАН БЕХРАМ</w:t>
            </w:r>
          </w:p>
          <w:p w:rsidR="008678D1" w:rsidRPr="00DB568D" w:rsidRDefault="008678D1" w:rsidP="00176D25">
            <w:pPr>
              <w:spacing w:before="100"/>
              <w:rPr>
                <w:b/>
                <w:bCs/>
                <w:kern w:val="36"/>
                <w:sz w:val="24"/>
                <w:szCs w:val="28"/>
              </w:rPr>
            </w:pPr>
          </w:p>
          <w:p w:rsidR="008678D1" w:rsidRPr="00DB568D" w:rsidRDefault="008678D1" w:rsidP="00176D25">
            <w:pPr>
              <w:spacing w:before="100"/>
              <w:ind w:right="-143"/>
              <w:rPr>
                <w:b/>
                <w:bCs/>
                <w:kern w:val="36"/>
                <w:sz w:val="24"/>
                <w:szCs w:val="28"/>
              </w:rPr>
            </w:pPr>
            <w:r w:rsidRPr="00DB568D">
              <w:rPr>
                <w:b/>
                <w:bCs/>
                <w:kern w:val="36"/>
                <w:sz w:val="24"/>
                <w:szCs w:val="28"/>
              </w:rPr>
              <w:t>Первый вице-президент АО «НК «АМТП»</w:t>
            </w:r>
            <w:r w:rsidR="0083373E" w:rsidRPr="00DB568D">
              <w:rPr>
                <w:b/>
                <w:bCs/>
                <w:kern w:val="36"/>
                <w:sz w:val="24"/>
                <w:szCs w:val="28"/>
              </w:rPr>
              <w:t>,</w:t>
            </w:r>
          </w:p>
          <w:p w:rsidR="0083373E" w:rsidRPr="00DB568D" w:rsidRDefault="0083373E" w:rsidP="00176D25">
            <w:pPr>
              <w:spacing w:before="100"/>
              <w:ind w:right="-143"/>
              <w:rPr>
                <w:b/>
                <w:kern w:val="36"/>
                <w:sz w:val="24"/>
                <w:szCs w:val="28"/>
              </w:rPr>
            </w:pPr>
            <w:r w:rsidRPr="00DB568D">
              <w:rPr>
                <w:b/>
                <w:bCs/>
                <w:kern w:val="36"/>
                <w:sz w:val="24"/>
                <w:szCs w:val="28"/>
              </w:rPr>
              <w:t xml:space="preserve">Член Правления </w:t>
            </w:r>
          </w:p>
          <w:p w:rsidR="008678D1" w:rsidRPr="00DB568D" w:rsidRDefault="008678D1" w:rsidP="00826B16">
            <w:pPr>
              <w:spacing w:before="100"/>
              <w:rPr>
                <w:rFonts w:eastAsiaTheme="minorHAnsi"/>
                <w:sz w:val="24"/>
                <w:szCs w:val="28"/>
                <w:lang w:eastAsia="en-US"/>
              </w:rPr>
            </w:pPr>
            <w:r w:rsidRPr="00DB568D">
              <w:rPr>
                <w:rFonts w:eastAsiaTheme="minorHAnsi"/>
                <w:sz w:val="24"/>
                <w:szCs w:val="28"/>
                <w:lang w:eastAsia="en-US"/>
              </w:rPr>
              <w:t xml:space="preserve">Входит в состав Правления с </w:t>
            </w:r>
            <w:r w:rsidR="00687A7D" w:rsidRPr="00DB568D">
              <w:rPr>
                <w:rFonts w:eastAsiaTheme="minorHAnsi"/>
                <w:sz w:val="24"/>
                <w:szCs w:val="28"/>
                <w:lang w:eastAsia="en-US"/>
              </w:rPr>
              <w:t>201</w:t>
            </w:r>
            <w:r w:rsidR="00826B16" w:rsidRPr="00DB568D">
              <w:rPr>
                <w:rFonts w:eastAsiaTheme="minorHAnsi"/>
                <w:sz w:val="24"/>
                <w:szCs w:val="28"/>
                <w:lang w:eastAsia="en-US"/>
              </w:rPr>
              <w:t>6</w:t>
            </w:r>
            <w:r w:rsidRPr="00DB568D">
              <w:rPr>
                <w:rFonts w:eastAsiaTheme="minorHAnsi"/>
                <w:sz w:val="24"/>
                <w:szCs w:val="28"/>
                <w:lang w:eastAsia="en-US"/>
              </w:rPr>
              <w:t xml:space="preserve"> года</w:t>
            </w:r>
          </w:p>
        </w:tc>
      </w:tr>
    </w:tbl>
    <w:p w:rsidR="00CC43DF" w:rsidRPr="00DB568D" w:rsidRDefault="00CC43DF" w:rsidP="00176D25">
      <w:pPr>
        <w:spacing w:before="100"/>
        <w:rPr>
          <w:rFonts w:eastAsiaTheme="minorHAnsi"/>
          <w:b/>
          <w:bCs/>
          <w:sz w:val="24"/>
          <w:szCs w:val="28"/>
          <w:lang w:eastAsia="en-US"/>
        </w:rPr>
      </w:pPr>
    </w:p>
    <w:p w:rsidR="008678D1" w:rsidRPr="00DB568D" w:rsidRDefault="008678D1" w:rsidP="00176D25">
      <w:pPr>
        <w:spacing w:before="100"/>
        <w:rPr>
          <w:rFonts w:eastAsiaTheme="minorHAnsi"/>
          <w:sz w:val="24"/>
          <w:szCs w:val="28"/>
          <w:lang w:eastAsia="en-US"/>
        </w:rPr>
      </w:pPr>
      <w:r w:rsidRPr="00DB568D">
        <w:rPr>
          <w:rFonts w:eastAsiaTheme="minorHAnsi"/>
          <w:b/>
          <w:bCs/>
          <w:sz w:val="24"/>
          <w:szCs w:val="28"/>
          <w:lang w:eastAsia="en-US"/>
        </w:rPr>
        <w:t>Год рождения:</w:t>
      </w:r>
      <w:r w:rsidR="00176D25" w:rsidRPr="00DB568D">
        <w:rPr>
          <w:rFonts w:eastAsiaTheme="minorHAnsi"/>
          <w:b/>
          <w:bCs/>
          <w:sz w:val="24"/>
          <w:szCs w:val="28"/>
          <w:lang w:eastAsia="en-US"/>
        </w:rPr>
        <w:t xml:space="preserve"> </w:t>
      </w:r>
      <w:r w:rsidR="003336C8" w:rsidRPr="00DB568D">
        <w:rPr>
          <w:rFonts w:eastAsiaTheme="minorHAnsi"/>
          <w:sz w:val="24"/>
          <w:szCs w:val="28"/>
          <w:lang w:eastAsia="en-US"/>
        </w:rPr>
        <w:t>1966</w:t>
      </w:r>
    </w:p>
    <w:p w:rsidR="008678D1" w:rsidRPr="00DB568D" w:rsidRDefault="008678D1" w:rsidP="00176D25">
      <w:pPr>
        <w:spacing w:before="100"/>
        <w:rPr>
          <w:rFonts w:eastAsiaTheme="minorHAnsi"/>
          <w:sz w:val="24"/>
          <w:szCs w:val="28"/>
          <w:lang w:eastAsia="en-US"/>
        </w:rPr>
      </w:pPr>
      <w:r w:rsidRPr="00DB568D">
        <w:rPr>
          <w:rFonts w:eastAsiaTheme="minorHAnsi"/>
          <w:b/>
          <w:bCs/>
          <w:sz w:val="24"/>
          <w:szCs w:val="28"/>
          <w:lang w:eastAsia="en-US"/>
        </w:rPr>
        <w:t>Гражданство:</w:t>
      </w:r>
      <w:r w:rsidR="00176D25" w:rsidRPr="00DB568D">
        <w:rPr>
          <w:rFonts w:eastAsiaTheme="minorHAnsi"/>
          <w:b/>
          <w:bCs/>
          <w:sz w:val="24"/>
          <w:szCs w:val="28"/>
          <w:lang w:eastAsia="en-US"/>
        </w:rPr>
        <w:t xml:space="preserve"> </w:t>
      </w:r>
      <w:r w:rsidR="00176D25" w:rsidRPr="00DB568D">
        <w:rPr>
          <w:rFonts w:eastAsiaTheme="minorHAnsi"/>
          <w:bCs/>
          <w:sz w:val="24"/>
          <w:szCs w:val="28"/>
          <w:lang w:eastAsia="en-US"/>
        </w:rPr>
        <w:t xml:space="preserve">Республика </w:t>
      </w:r>
      <w:r w:rsidR="003336C8" w:rsidRPr="00DB568D">
        <w:rPr>
          <w:rFonts w:eastAsiaTheme="minorHAnsi"/>
          <w:sz w:val="24"/>
          <w:szCs w:val="28"/>
          <w:lang w:eastAsia="en-US"/>
        </w:rPr>
        <w:t>Индия</w:t>
      </w:r>
    </w:p>
    <w:p w:rsidR="00687A7D" w:rsidRPr="00DB568D" w:rsidRDefault="008678D1" w:rsidP="00176D25">
      <w:pPr>
        <w:spacing w:before="100"/>
        <w:rPr>
          <w:rFonts w:eastAsiaTheme="minorHAnsi"/>
          <w:sz w:val="24"/>
          <w:szCs w:val="28"/>
          <w:lang w:eastAsia="en-US"/>
        </w:rPr>
      </w:pPr>
      <w:r w:rsidRPr="00DB568D">
        <w:rPr>
          <w:rFonts w:eastAsiaTheme="minorHAnsi"/>
          <w:b/>
          <w:bCs/>
          <w:sz w:val="24"/>
          <w:szCs w:val="28"/>
          <w:lang w:eastAsia="en-US"/>
        </w:rPr>
        <w:t>Образование:</w:t>
      </w:r>
      <w:r w:rsidR="00176D25" w:rsidRPr="00DB568D">
        <w:rPr>
          <w:rFonts w:eastAsiaTheme="minorHAnsi"/>
          <w:b/>
          <w:bCs/>
          <w:sz w:val="24"/>
          <w:szCs w:val="28"/>
          <w:lang w:eastAsia="en-US"/>
        </w:rPr>
        <w:t xml:space="preserve"> </w:t>
      </w:r>
      <w:r w:rsidR="003336C8" w:rsidRPr="00DB568D">
        <w:rPr>
          <w:rFonts w:eastAsiaTheme="minorHAnsi"/>
          <w:sz w:val="24"/>
          <w:szCs w:val="28"/>
          <w:lang w:eastAsia="en-US"/>
        </w:rPr>
        <w:t>Университет Бомбея</w:t>
      </w:r>
      <w:r w:rsidR="00687A7D" w:rsidRPr="00DB568D">
        <w:rPr>
          <w:rFonts w:eastAsiaTheme="minorHAnsi"/>
          <w:sz w:val="24"/>
          <w:szCs w:val="28"/>
          <w:lang w:eastAsia="en-US"/>
        </w:rPr>
        <w:t>.</w:t>
      </w:r>
      <w:r w:rsidR="00176D25" w:rsidRPr="00DB568D">
        <w:rPr>
          <w:rFonts w:eastAsiaTheme="minorHAnsi"/>
          <w:sz w:val="24"/>
          <w:szCs w:val="28"/>
          <w:lang w:eastAsia="en-US"/>
        </w:rPr>
        <w:t xml:space="preserve"> </w:t>
      </w:r>
      <w:r w:rsidR="00687A7D" w:rsidRPr="00DB568D">
        <w:rPr>
          <w:rFonts w:eastAsiaTheme="minorHAnsi"/>
          <w:sz w:val="24"/>
          <w:szCs w:val="28"/>
          <w:lang w:eastAsia="en-US"/>
        </w:rPr>
        <w:t>Признанный член Института Chartered Shipbrokers, Лондон (Членство № 8886).</w:t>
      </w:r>
    </w:p>
    <w:p w:rsidR="008678D1" w:rsidRPr="00DB568D" w:rsidRDefault="008678D1" w:rsidP="00176D25">
      <w:pPr>
        <w:spacing w:before="100"/>
        <w:rPr>
          <w:rFonts w:eastAsiaTheme="minorHAnsi"/>
          <w:b/>
          <w:bCs/>
          <w:sz w:val="24"/>
          <w:szCs w:val="28"/>
          <w:lang w:eastAsia="en-US"/>
        </w:rPr>
      </w:pPr>
      <w:r w:rsidRPr="00DB568D">
        <w:rPr>
          <w:rFonts w:eastAsiaTheme="minorHAnsi"/>
          <w:b/>
          <w:bCs/>
          <w:sz w:val="24"/>
          <w:szCs w:val="28"/>
          <w:lang w:eastAsia="en-US"/>
        </w:rPr>
        <w:t>Трудовая деятельность:</w:t>
      </w:r>
    </w:p>
    <w:p w:rsidR="00FF59E9" w:rsidRPr="00DB568D" w:rsidRDefault="00FF59E9" w:rsidP="00176D25">
      <w:pPr>
        <w:spacing w:before="100"/>
        <w:rPr>
          <w:kern w:val="36"/>
          <w:sz w:val="24"/>
          <w:szCs w:val="28"/>
        </w:rPr>
      </w:pPr>
      <w:r w:rsidRPr="00DB568D">
        <w:rPr>
          <w:kern w:val="36"/>
          <w:sz w:val="24"/>
          <w:szCs w:val="28"/>
        </w:rPr>
        <w:t>1991</w:t>
      </w:r>
      <w:r w:rsidR="00B84A7D" w:rsidRPr="00DB568D">
        <w:rPr>
          <w:kern w:val="36"/>
          <w:sz w:val="24"/>
          <w:szCs w:val="28"/>
        </w:rPr>
        <w:t>-</w:t>
      </w:r>
      <w:r w:rsidRPr="00DB568D">
        <w:rPr>
          <w:kern w:val="36"/>
          <w:sz w:val="24"/>
          <w:szCs w:val="28"/>
        </w:rPr>
        <w:t>1998 г</w:t>
      </w:r>
      <w:r w:rsidR="00B84A7D" w:rsidRPr="00DB568D">
        <w:rPr>
          <w:kern w:val="36"/>
          <w:sz w:val="24"/>
          <w:szCs w:val="28"/>
        </w:rPr>
        <w:t>оды</w:t>
      </w:r>
      <w:r w:rsidRPr="00DB568D">
        <w:rPr>
          <w:kern w:val="36"/>
          <w:sz w:val="24"/>
          <w:szCs w:val="28"/>
        </w:rPr>
        <w:t xml:space="preserve"> </w:t>
      </w:r>
      <w:r w:rsidR="00E70B4A" w:rsidRPr="00DB568D">
        <w:rPr>
          <w:kern w:val="36"/>
          <w:sz w:val="24"/>
          <w:szCs w:val="28"/>
        </w:rPr>
        <w:t>–</w:t>
      </w:r>
      <w:r w:rsidRPr="00DB568D">
        <w:rPr>
          <w:kern w:val="36"/>
          <w:sz w:val="24"/>
          <w:szCs w:val="28"/>
        </w:rPr>
        <w:t xml:space="preserve"> </w:t>
      </w:r>
      <w:r w:rsidR="00C21BB4" w:rsidRPr="00DB568D">
        <w:rPr>
          <w:kern w:val="36"/>
          <w:sz w:val="24"/>
          <w:szCs w:val="28"/>
        </w:rPr>
        <w:t>Аген</w:t>
      </w:r>
      <w:r w:rsidR="00461E8C" w:rsidRPr="00DB568D">
        <w:rPr>
          <w:kern w:val="36"/>
          <w:sz w:val="24"/>
          <w:szCs w:val="28"/>
        </w:rPr>
        <w:t>т</w:t>
      </w:r>
      <w:r w:rsidR="00C21BB4" w:rsidRPr="00DB568D">
        <w:rPr>
          <w:kern w:val="36"/>
          <w:sz w:val="24"/>
          <w:szCs w:val="28"/>
        </w:rPr>
        <w:t>ство</w:t>
      </w:r>
      <w:r w:rsidRPr="00DB568D">
        <w:rPr>
          <w:kern w:val="36"/>
          <w:sz w:val="24"/>
          <w:szCs w:val="28"/>
        </w:rPr>
        <w:t xml:space="preserve"> морского транспорта (Генеральные агенты фран</w:t>
      </w:r>
      <w:r w:rsidR="00E70B4A" w:rsidRPr="00DB568D">
        <w:rPr>
          <w:kern w:val="36"/>
          <w:sz w:val="24"/>
          <w:szCs w:val="28"/>
        </w:rPr>
        <w:t>цузских судоходных линий NCHP),</w:t>
      </w:r>
      <w:r w:rsidRPr="00DB568D">
        <w:rPr>
          <w:kern w:val="36"/>
          <w:sz w:val="24"/>
          <w:szCs w:val="28"/>
        </w:rPr>
        <w:t xml:space="preserve"> исполнительный директор</w:t>
      </w:r>
      <w:r w:rsidR="00164A29" w:rsidRPr="00DB568D">
        <w:rPr>
          <w:kern w:val="36"/>
          <w:sz w:val="24"/>
          <w:szCs w:val="28"/>
        </w:rPr>
        <w:t>;</w:t>
      </w:r>
    </w:p>
    <w:p w:rsidR="00FF59E9" w:rsidRPr="00DB568D" w:rsidRDefault="00FF59E9" w:rsidP="00176D25">
      <w:pPr>
        <w:spacing w:before="100"/>
        <w:rPr>
          <w:kern w:val="36"/>
          <w:sz w:val="24"/>
          <w:szCs w:val="28"/>
        </w:rPr>
      </w:pPr>
      <w:r w:rsidRPr="00DB568D">
        <w:rPr>
          <w:kern w:val="36"/>
          <w:sz w:val="24"/>
          <w:szCs w:val="28"/>
        </w:rPr>
        <w:t>1991</w:t>
      </w:r>
      <w:r w:rsidR="00B84A7D" w:rsidRPr="00DB568D">
        <w:rPr>
          <w:kern w:val="36"/>
          <w:sz w:val="24"/>
          <w:szCs w:val="28"/>
        </w:rPr>
        <w:t>-</w:t>
      </w:r>
      <w:r w:rsidRPr="00DB568D">
        <w:rPr>
          <w:kern w:val="36"/>
          <w:sz w:val="24"/>
          <w:szCs w:val="28"/>
        </w:rPr>
        <w:t xml:space="preserve">1992 </w:t>
      </w:r>
      <w:r w:rsidR="00B84A7D" w:rsidRPr="00DB568D">
        <w:rPr>
          <w:kern w:val="36"/>
          <w:sz w:val="24"/>
          <w:szCs w:val="28"/>
        </w:rPr>
        <w:t>годы</w:t>
      </w:r>
      <w:r w:rsidR="00E70B4A" w:rsidRPr="00DB568D">
        <w:rPr>
          <w:kern w:val="36"/>
          <w:sz w:val="24"/>
          <w:szCs w:val="28"/>
        </w:rPr>
        <w:t xml:space="preserve"> – Maersk India,</w:t>
      </w:r>
      <w:r w:rsidRPr="00DB568D">
        <w:rPr>
          <w:kern w:val="36"/>
          <w:sz w:val="24"/>
          <w:szCs w:val="28"/>
        </w:rPr>
        <w:t xml:space="preserve"> исполнительный директор (член созданной операционной группы, занимающийся всеми операциями, связанными с судами и контейнерным оборудованием Maersk Line)</w:t>
      </w:r>
      <w:r w:rsidR="00E70B4A" w:rsidRPr="00DB568D">
        <w:rPr>
          <w:kern w:val="36"/>
          <w:sz w:val="24"/>
          <w:szCs w:val="28"/>
        </w:rPr>
        <w:t>;</w:t>
      </w:r>
    </w:p>
    <w:p w:rsidR="00FF59E9" w:rsidRPr="00DB568D" w:rsidRDefault="00FF59E9" w:rsidP="00176D25">
      <w:pPr>
        <w:spacing w:before="100"/>
        <w:rPr>
          <w:kern w:val="36"/>
          <w:sz w:val="24"/>
          <w:szCs w:val="28"/>
        </w:rPr>
      </w:pPr>
      <w:r w:rsidRPr="00DB568D">
        <w:rPr>
          <w:kern w:val="36"/>
          <w:sz w:val="24"/>
          <w:szCs w:val="28"/>
        </w:rPr>
        <w:t>1992</w:t>
      </w:r>
      <w:r w:rsidR="00B84A7D" w:rsidRPr="00DB568D">
        <w:rPr>
          <w:kern w:val="36"/>
          <w:sz w:val="24"/>
          <w:szCs w:val="28"/>
        </w:rPr>
        <w:t>-</w:t>
      </w:r>
      <w:r w:rsidRPr="00DB568D">
        <w:rPr>
          <w:kern w:val="36"/>
          <w:sz w:val="24"/>
          <w:szCs w:val="28"/>
        </w:rPr>
        <w:t xml:space="preserve">1996 </w:t>
      </w:r>
      <w:r w:rsidR="00B84A7D" w:rsidRPr="00DB568D">
        <w:rPr>
          <w:kern w:val="36"/>
          <w:sz w:val="24"/>
          <w:szCs w:val="28"/>
        </w:rPr>
        <w:t>годы</w:t>
      </w:r>
      <w:r w:rsidR="00E70B4A" w:rsidRPr="00DB568D">
        <w:rPr>
          <w:kern w:val="36"/>
          <w:sz w:val="24"/>
          <w:szCs w:val="28"/>
        </w:rPr>
        <w:t xml:space="preserve"> – </w:t>
      </w:r>
      <w:r w:rsidR="00C21BB4" w:rsidRPr="00DB568D">
        <w:rPr>
          <w:kern w:val="36"/>
          <w:sz w:val="24"/>
          <w:szCs w:val="28"/>
        </w:rPr>
        <w:t xml:space="preserve">Maersk India, ассистент менеджера, операции и эффективность по </w:t>
      </w:r>
      <w:r w:rsidR="003C124E" w:rsidRPr="00DB568D">
        <w:rPr>
          <w:kern w:val="36"/>
          <w:sz w:val="24"/>
          <w:szCs w:val="28"/>
        </w:rPr>
        <w:t>рефр</w:t>
      </w:r>
      <w:r w:rsidR="003C124E" w:rsidRPr="00DB568D">
        <w:rPr>
          <w:rStyle w:val="af"/>
          <w:sz w:val="24"/>
          <w:szCs w:val="24"/>
        </w:rPr>
        <w:t>и</w:t>
      </w:r>
      <w:r w:rsidR="003C124E" w:rsidRPr="00DB568D">
        <w:rPr>
          <w:kern w:val="36"/>
          <w:sz w:val="24"/>
          <w:szCs w:val="28"/>
        </w:rPr>
        <w:t>жераторным</w:t>
      </w:r>
      <w:r w:rsidR="00C21BB4" w:rsidRPr="00DB568D">
        <w:rPr>
          <w:kern w:val="36"/>
          <w:sz w:val="24"/>
          <w:szCs w:val="28"/>
        </w:rPr>
        <w:t xml:space="preserve"> контейнерам;</w:t>
      </w:r>
    </w:p>
    <w:p w:rsidR="00C21BB4" w:rsidRPr="00DB568D" w:rsidRDefault="00C21BB4" w:rsidP="00C21BB4">
      <w:pPr>
        <w:spacing w:before="100"/>
        <w:rPr>
          <w:kern w:val="36"/>
          <w:sz w:val="24"/>
          <w:szCs w:val="28"/>
        </w:rPr>
      </w:pPr>
      <w:r w:rsidRPr="00DB568D">
        <w:rPr>
          <w:kern w:val="36"/>
          <w:sz w:val="24"/>
          <w:szCs w:val="28"/>
        </w:rPr>
        <w:t>1996</w:t>
      </w:r>
      <w:r w:rsidR="00B84A7D" w:rsidRPr="00DB568D">
        <w:rPr>
          <w:kern w:val="36"/>
          <w:sz w:val="24"/>
          <w:szCs w:val="28"/>
        </w:rPr>
        <w:t>-</w:t>
      </w:r>
      <w:r w:rsidRPr="00DB568D">
        <w:rPr>
          <w:kern w:val="36"/>
          <w:sz w:val="24"/>
          <w:szCs w:val="28"/>
        </w:rPr>
        <w:t xml:space="preserve">1997 </w:t>
      </w:r>
      <w:r w:rsidR="00B84A7D" w:rsidRPr="00DB568D">
        <w:rPr>
          <w:kern w:val="36"/>
          <w:sz w:val="24"/>
          <w:szCs w:val="28"/>
        </w:rPr>
        <w:t>годы</w:t>
      </w:r>
      <w:r w:rsidRPr="00DB568D">
        <w:rPr>
          <w:kern w:val="36"/>
          <w:sz w:val="24"/>
          <w:szCs w:val="28"/>
        </w:rPr>
        <w:t xml:space="preserve"> – Maersk Line, Индия (филиалы в Кандла-</w:t>
      </w:r>
      <w:r w:rsidR="00606395" w:rsidRPr="00DB568D">
        <w:rPr>
          <w:kern w:val="36"/>
          <w:sz w:val="24"/>
          <w:szCs w:val="28"/>
        </w:rPr>
        <w:t xml:space="preserve">Порбандар </w:t>
      </w:r>
      <w:r w:rsidRPr="00DB568D">
        <w:rPr>
          <w:kern w:val="36"/>
          <w:sz w:val="24"/>
          <w:szCs w:val="28"/>
        </w:rPr>
        <w:t>(офисы в Западной Индии), управляющий филиалом;</w:t>
      </w:r>
    </w:p>
    <w:p w:rsidR="00FF59E9" w:rsidRPr="00DB568D" w:rsidRDefault="00FF59E9" w:rsidP="00176D25">
      <w:pPr>
        <w:spacing w:before="100"/>
        <w:rPr>
          <w:kern w:val="36"/>
          <w:sz w:val="24"/>
          <w:szCs w:val="28"/>
        </w:rPr>
      </w:pPr>
      <w:r w:rsidRPr="00DB568D">
        <w:rPr>
          <w:kern w:val="36"/>
          <w:sz w:val="24"/>
          <w:szCs w:val="28"/>
        </w:rPr>
        <w:t>1997</w:t>
      </w:r>
      <w:r w:rsidR="00B84A7D" w:rsidRPr="00DB568D">
        <w:rPr>
          <w:kern w:val="36"/>
          <w:sz w:val="24"/>
          <w:szCs w:val="28"/>
        </w:rPr>
        <w:t>-</w:t>
      </w:r>
      <w:r w:rsidRPr="00DB568D">
        <w:rPr>
          <w:kern w:val="36"/>
          <w:sz w:val="24"/>
          <w:szCs w:val="28"/>
        </w:rPr>
        <w:t xml:space="preserve">2001 </w:t>
      </w:r>
      <w:r w:rsidR="00B84A7D" w:rsidRPr="00DB568D">
        <w:rPr>
          <w:kern w:val="36"/>
          <w:sz w:val="24"/>
          <w:szCs w:val="28"/>
        </w:rPr>
        <w:t>годы</w:t>
      </w:r>
      <w:r w:rsidR="00E70B4A" w:rsidRPr="00DB568D">
        <w:rPr>
          <w:kern w:val="36"/>
          <w:sz w:val="24"/>
          <w:szCs w:val="28"/>
        </w:rPr>
        <w:t xml:space="preserve"> – Maersk Line,</w:t>
      </w:r>
      <w:r w:rsidRPr="00DB568D">
        <w:rPr>
          <w:kern w:val="36"/>
          <w:sz w:val="24"/>
          <w:szCs w:val="28"/>
        </w:rPr>
        <w:t xml:space="preserve"> управляющий по производственным вопросам</w:t>
      </w:r>
      <w:r w:rsidR="00164A29" w:rsidRPr="00DB568D">
        <w:rPr>
          <w:kern w:val="36"/>
          <w:sz w:val="24"/>
          <w:szCs w:val="28"/>
        </w:rPr>
        <w:t>;</w:t>
      </w:r>
    </w:p>
    <w:p w:rsidR="00FF59E9" w:rsidRPr="00DB568D" w:rsidRDefault="00FF59E9" w:rsidP="00176D25">
      <w:pPr>
        <w:spacing w:before="100"/>
        <w:rPr>
          <w:kern w:val="36"/>
          <w:sz w:val="24"/>
          <w:szCs w:val="28"/>
        </w:rPr>
      </w:pPr>
      <w:r w:rsidRPr="00DB568D">
        <w:rPr>
          <w:kern w:val="36"/>
          <w:sz w:val="24"/>
          <w:szCs w:val="28"/>
        </w:rPr>
        <w:t>2001 год – контейнерная груз</w:t>
      </w:r>
      <w:r w:rsidR="00E70B4A" w:rsidRPr="00DB568D">
        <w:rPr>
          <w:kern w:val="36"/>
          <w:sz w:val="24"/>
          <w:szCs w:val="28"/>
        </w:rPr>
        <w:t>овая станция Maersk Line India,</w:t>
      </w:r>
      <w:r w:rsidRPr="00DB568D">
        <w:rPr>
          <w:kern w:val="36"/>
          <w:sz w:val="24"/>
          <w:szCs w:val="28"/>
        </w:rPr>
        <w:t xml:space="preserve"> старший менеджер/заместитель генерального директора</w:t>
      </w:r>
      <w:r w:rsidR="00164A29" w:rsidRPr="00DB568D">
        <w:rPr>
          <w:kern w:val="36"/>
          <w:sz w:val="24"/>
          <w:szCs w:val="28"/>
        </w:rPr>
        <w:t>;</w:t>
      </w:r>
    </w:p>
    <w:p w:rsidR="00FF59E9" w:rsidRPr="00DB568D" w:rsidRDefault="00B84A7D" w:rsidP="00176D25">
      <w:pPr>
        <w:spacing w:before="100"/>
        <w:rPr>
          <w:kern w:val="36"/>
          <w:sz w:val="24"/>
          <w:szCs w:val="28"/>
        </w:rPr>
      </w:pPr>
      <w:r w:rsidRPr="00DB568D">
        <w:rPr>
          <w:kern w:val="36"/>
          <w:sz w:val="24"/>
          <w:szCs w:val="28"/>
        </w:rPr>
        <w:t>2001-</w:t>
      </w:r>
      <w:r w:rsidR="00FF59E9" w:rsidRPr="00DB568D">
        <w:rPr>
          <w:kern w:val="36"/>
          <w:sz w:val="24"/>
          <w:szCs w:val="28"/>
        </w:rPr>
        <w:t xml:space="preserve">2003 </w:t>
      </w:r>
      <w:r w:rsidRPr="00DB568D">
        <w:rPr>
          <w:kern w:val="36"/>
          <w:sz w:val="24"/>
          <w:szCs w:val="28"/>
        </w:rPr>
        <w:t>годы</w:t>
      </w:r>
      <w:r w:rsidR="00FF59E9" w:rsidRPr="00DB568D">
        <w:rPr>
          <w:kern w:val="36"/>
          <w:sz w:val="24"/>
          <w:szCs w:val="28"/>
        </w:rPr>
        <w:t xml:space="preserve"> </w:t>
      </w:r>
      <w:r w:rsidR="00E70B4A" w:rsidRPr="00DB568D">
        <w:rPr>
          <w:kern w:val="36"/>
          <w:sz w:val="24"/>
          <w:szCs w:val="28"/>
        </w:rPr>
        <w:t>– п</w:t>
      </w:r>
      <w:r w:rsidR="00FF59E9" w:rsidRPr="00DB568D">
        <w:rPr>
          <w:kern w:val="36"/>
          <w:sz w:val="24"/>
          <w:szCs w:val="28"/>
        </w:rPr>
        <w:t xml:space="preserve">орт Гуджарат </w:t>
      </w:r>
      <w:r w:rsidR="00E70B4A" w:rsidRPr="00DB568D">
        <w:rPr>
          <w:kern w:val="36"/>
          <w:sz w:val="24"/>
          <w:szCs w:val="28"/>
        </w:rPr>
        <w:t>Пипавав (терминал Maersk Line),</w:t>
      </w:r>
      <w:r w:rsidR="00FF59E9" w:rsidRPr="00DB568D">
        <w:rPr>
          <w:kern w:val="36"/>
          <w:sz w:val="24"/>
          <w:szCs w:val="28"/>
        </w:rPr>
        <w:t xml:space="preserve"> старший вице-президент по операциям</w:t>
      </w:r>
      <w:r w:rsidR="00164A29" w:rsidRPr="00DB568D">
        <w:rPr>
          <w:kern w:val="36"/>
          <w:sz w:val="24"/>
          <w:szCs w:val="28"/>
        </w:rPr>
        <w:t>;</w:t>
      </w:r>
    </w:p>
    <w:p w:rsidR="00FF59E9" w:rsidRPr="00DB568D" w:rsidRDefault="00FF59E9" w:rsidP="00176D25">
      <w:pPr>
        <w:spacing w:before="100"/>
        <w:rPr>
          <w:kern w:val="36"/>
          <w:sz w:val="24"/>
          <w:szCs w:val="28"/>
        </w:rPr>
      </w:pPr>
      <w:r w:rsidRPr="00DB568D">
        <w:rPr>
          <w:kern w:val="36"/>
          <w:sz w:val="24"/>
          <w:szCs w:val="28"/>
        </w:rPr>
        <w:t>2003</w:t>
      </w:r>
      <w:r w:rsidR="00B84A7D" w:rsidRPr="00DB568D">
        <w:rPr>
          <w:kern w:val="36"/>
          <w:sz w:val="24"/>
          <w:szCs w:val="28"/>
        </w:rPr>
        <w:t>-</w:t>
      </w:r>
      <w:r w:rsidRPr="00DB568D">
        <w:rPr>
          <w:kern w:val="36"/>
          <w:sz w:val="24"/>
          <w:szCs w:val="28"/>
        </w:rPr>
        <w:t xml:space="preserve">2005 </w:t>
      </w:r>
      <w:r w:rsidR="00B84A7D" w:rsidRPr="00DB568D">
        <w:rPr>
          <w:kern w:val="36"/>
          <w:sz w:val="24"/>
          <w:szCs w:val="28"/>
        </w:rPr>
        <w:t xml:space="preserve">годы </w:t>
      </w:r>
      <w:r w:rsidR="00E70B4A" w:rsidRPr="00DB568D">
        <w:rPr>
          <w:kern w:val="36"/>
          <w:sz w:val="24"/>
          <w:szCs w:val="28"/>
        </w:rPr>
        <w:t>–</w:t>
      </w:r>
      <w:r w:rsidRPr="00DB568D">
        <w:rPr>
          <w:kern w:val="36"/>
          <w:sz w:val="24"/>
          <w:szCs w:val="28"/>
        </w:rPr>
        <w:t xml:space="preserve"> M</w:t>
      </w:r>
      <w:r w:rsidR="00E70B4A" w:rsidRPr="00DB568D">
        <w:rPr>
          <w:kern w:val="36"/>
          <w:sz w:val="24"/>
          <w:szCs w:val="28"/>
        </w:rPr>
        <w:t>aersk Line India,</w:t>
      </w:r>
      <w:r w:rsidRPr="00DB568D">
        <w:rPr>
          <w:kern w:val="36"/>
          <w:sz w:val="24"/>
          <w:szCs w:val="28"/>
        </w:rPr>
        <w:t xml:space="preserve"> менеджер (интермодальные услуги)</w:t>
      </w:r>
      <w:r w:rsidR="00164A29" w:rsidRPr="00DB568D">
        <w:rPr>
          <w:kern w:val="36"/>
          <w:sz w:val="24"/>
          <w:szCs w:val="28"/>
        </w:rPr>
        <w:t>;</w:t>
      </w:r>
    </w:p>
    <w:p w:rsidR="00FF59E9" w:rsidRPr="00DB568D" w:rsidRDefault="00FF59E9" w:rsidP="00176D25">
      <w:pPr>
        <w:spacing w:before="100"/>
        <w:rPr>
          <w:kern w:val="36"/>
          <w:sz w:val="24"/>
          <w:szCs w:val="28"/>
        </w:rPr>
      </w:pPr>
      <w:r w:rsidRPr="00DB568D">
        <w:rPr>
          <w:kern w:val="36"/>
          <w:sz w:val="24"/>
          <w:szCs w:val="28"/>
        </w:rPr>
        <w:t>2005 г</w:t>
      </w:r>
      <w:r w:rsidR="00B84A7D" w:rsidRPr="00DB568D">
        <w:rPr>
          <w:kern w:val="36"/>
          <w:sz w:val="24"/>
          <w:szCs w:val="28"/>
        </w:rPr>
        <w:t>од</w:t>
      </w:r>
      <w:r w:rsidRPr="00DB568D">
        <w:rPr>
          <w:kern w:val="36"/>
          <w:sz w:val="24"/>
          <w:szCs w:val="28"/>
        </w:rPr>
        <w:t xml:space="preserve"> </w:t>
      </w:r>
      <w:r w:rsidR="00E70B4A" w:rsidRPr="00DB568D">
        <w:rPr>
          <w:kern w:val="36"/>
          <w:sz w:val="24"/>
          <w:szCs w:val="28"/>
        </w:rPr>
        <w:t>–</w:t>
      </w:r>
      <w:r w:rsidRPr="00DB568D">
        <w:rPr>
          <w:kern w:val="36"/>
          <w:sz w:val="24"/>
          <w:szCs w:val="28"/>
        </w:rPr>
        <w:t xml:space="preserve"> Maersk Line India, площадка для</w:t>
      </w:r>
      <w:r w:rsidR="00E70B4A" w:rsidRPr="00DB568D">
        <w:rPr>
          <w:kern w:val="36"/>
          <w:sz w:val="24"/>
          <w:szCs w:val="28"/>
        </w:rPr>
        <w:t xml:space="preserve"> хранения/ремонта контейнеров (у</w:t>
      </w:r>
      <w:r w:rsidRPr="00DB568D">
        <w:rPr>
          <w:kern w:val="36"/>
          <w:sz w:val="24"/>
          <w:szCs w:val="28"/>
        </w:rPr>
        <w:t>слуги экспресс-ремонта</w:t>
      </w:r>
      <w:r w:rsidR="00E70B4A" w:rsidRPr="00DB568D">
        <w:rPr>
          <w:kern w:val="36"/>
          <w:sz w:val="24"/>
          <w:szCs w:val="28"/>
        </w:rPr>
        <w:t xml:space="preserve">), </w:t>
      </w:r>
      <w:r w:rsidRPr="00DB568D">
        <w:rPr>
          <w:kern w:val="36"/>
          <w:sz w:val="24"/>
          <w:szCs w:val="28"/>
        </w:rPr>
        <w:t>главный операционный директор</w:t>
      </w:r>
      <w:r w:rsidR="00164A29" w:rsidRPr="00DB568D">
        <w:rPr>
          <w:kern w:val="36"/>
          <w:sz w:val="24"/>
          <w:szCs w:val="28"/>
        </w:rPr>
        <w:t>;</w:t>
      </w:r>
    </w:p>
    <w:p w:rsidR="00FF59E9" w:rsidRPr="00DB568D" w:rsidRDefault="00FF59E9" w:rsidP="00176D25">
      <w:pPr>
        <w:spacing w:before="100"/>
        <w:rPr>
          <w:kern w:val="36"/>
          <w:sz w:val="24"/>
          <w:szCs w:val="28"/>
        </w:rPr>
      </w:pPr>
      <w:r w:rsidRPr="00DB568D">
        <w:rPr>
          <w:kern w:val="36"/>
          <w:sz w:val="24"/>
          <w:szCs w:val="28"/>
        </w:rPr>
        <w:t>2005</w:t>
      </w:r>
      <w:r w:rsidR="00B84A7D" w:rsidRPr="00DB568D">
        <w:rPr>
          <w:kern w:val="36"/>
          <w:sz w:val="24"/>
          <w:szCs w:val="28"/>
        </w:rPr>
        <w:t>-</w:t>
      </w:r>
      <w:r w:rsidRPr="00DB568D">
        <w:rPr>
          <w:kern w:val="36"/>
          <w:sz w:val="24"/>
          <w:szCs w:val="28"/>
        </w:rPr>
        <w:t xml:space="preserve">2006 </w:t>
      </w:r>
      <w:r w:rsidR="00B84A7D" w:rsidRPr="00DB568D">
        <w:rPr>
          <w:kern w:val="36"/>
          <w:sz w:val="24"/>
          <w:szCs w:val="28"/>
        </w:rPr>
        <w:t>годы</w:t>
      </w:r>
      <w:r w:rsidRPr="00DB568D">
        <w:rPr>
          <w:kern w:val="36"/>
          <w:sz w:val="24"/>
          <w:szCs w:val="28"/>
        </w:rPr>
        <w:t xml:space="preserve"> </w:t>
      </w:r>
      <w:r w:rsidR="00E70B4A" w:rsidRPr="00DB568D">
        <w:rPr>
          <w:kern w:val="36"/>
          <w:sz w:val="24"/>
          <w:szCs w:val="28"/>
        </w:rPr>
        <w:t>–</w:t>
      </w:r>
      <w:r w:rsidRPr="00DB568D">
        <w:rPr>
          <w:kern w:val="36"/>
          <w:sz w:val="24"/>
          <w:szCs w:val="28"/>
        </w:rPr>
        <w:t xml:space="preserve"> M</w:t>
      </w:r>
      <w:r w:rsidR="00E70B4A" w:rsidRPr="00DB568D">
        <w:rPr>
          <w:kern w:val="36"/>
          <w:sz w:val="24"/>
          <w:szCs w:val="28"/>
        </w:rPr>
        <w:t>aster Marine Services Pvt.Ltd,</w:t>
      </w:r>
      <w:r w:rsidRPr="00DB568D">
        <w:rPr>
          <w:kern w:val="36"/>
          <w:sz w:val="24"/>
          <w:szCs w:val="28"/>
        </w:rPr>
        <w:t xml:space="preserve"> главный операционный директор (грузовые и страховые сюрвейеры)</w:t>
      </w:r>
      <w:r w:rsidR="00164A29" w:rsidRPr="00DB568D">
        <w:rPr>
          <w:kern w:val="36"/>
          <w:sz w:val="24"/>
          <w:szCs w:val="28"/>
        </w:rPr>
        <w:t>;</w:t>
      </w:r>
    </w:p>
    <w:p w:rsidR="00FF59E9" w:rsidRPr="00DB568D" w:rsidRDefault="00FF59E9" w:rsidP="00176D25">
      <w:pPr>
        <w:spacing w:before="100"/>
        <w:rPr>
          <w:kern w:val="36"/>
          <w:sz w:val="24"/>
          <w:szCs w:val="28"/>
        </w:rPr>
      </w:pPr>
      <w:r w:rsidRPr="00DB568D">
        <w:rPr>
          <w:kern w:val="36"/>
          <w:sz w:val="24"/>
          <w:szCs w:val="28"/>
        </w:rPr>
        <w:t>2007</w:t>
      </w:r>
      <w:r w:rsidR="00B84A7D" w:rsidRPr="00DB568D">
        <w:rPr>
          <w:kern w:val="36"/>
          <w:sz w:val="24"/>
          <w:szCs w:val="28"/>
        </w:rPr>
        <w:t>-</w:t>
      </w:r>
      <w:r w:rsidRPr="00DB568D">
        <w:rPr>
          <w:kern w:val="36"/>
          <w:sz w:val="24"/>
          <w:szCs w:val="28"/>
        </w:rPr>
        <w:t xml:space="preserve">2011 </w:t>
      </w:r>
      <w:r w:rsidR="00B84A7D" w:rsidRPr="00DB568D">
        <w:rPr>
          <w:kern w:val="36"/>
          <w:sz w:val="24"/>
          <w:szCs w:val="28"/>
        </w:rPr>
        <w:t>годы</w:t>
      </w:r>
      <w:r w:rsidRPr="00DB568D">
        <w:rPr>
          <w:kern w:val="36"/>
          <w:sz w:val="24"/>
          <w:szCs w:val="28"/>
        </w:rPr>
        <w:t xml:space="preserve"> – проекты и развитие бизнеса компания DP World Индия, регио</w:t>
      </w:r>
      <w:r w:rsidR="00E70B4A" w:rsidRPr="00DB568D">
        <w:rPr>
          <w:kern w:val="36"/>
          <w:sz w:val="24"/>
          <w:szCs w:val="28"/>
        </w:rPr>
        <w:t>нальный офис на субконтиненте,</w:t>
      </w:r>
      <w:r w:rsidRPr="00DB568D">
        <w:rPr>
          <w:kern w:val="36"/>
          <w:sz w:val="24"/>
          <w:szCs w:val="28"/>
        </w:rPr>
        <w:t xml:space="preserve"> генеральный менеджер</w:t>
      </w:r>
      <w:r w:rsidR="00164A29" w:rsidRPr="00DB568D">
        <w:rPr>
          <w:kern w:val="36"/>
          <w:sz w:val="24"/>
          <w:szCs w:val="28"/>
        </w:rPr>
        <w:t>;</w:t>
      </w:r>
    </w:p>
    <w:p w:rsidR="00FF59E9" w:rsidRPr="00DB568D" w:rsidRDefault="00FF59E9" w:rsidP="00176D25">
      <w:pPr>
        <w:spacing w:before="100"/>
        <w:rPr>
          <w:kern w:val="36"/>
          <w:sz w:val="24"/>
          <w:szCs w:val="28"/>
        </w:rPr>
      </w:pPr>
      <w:r w:rsidRPr="00DB568D">
        <w:rPr>
          <w:kern w:val="36"/>
          <w:sz w:val="24"/>
          <w:szCs w:val="28"/>
        </w:rPr>
        <w:t>2011</w:t>
      </w:r>
      <w:r w:rsidR="00B84A7D" w:rsidRPr="00DB568D">
        <w:rPr>
          <w:kern w:val="36"/>
          <w:sz w:val="24"/>
          <w:szCs w:val="28"/>
        </w:rPr>
        <w:t>-</w:t>
      </w:r>
      <w:r w:rsidRPr="00DB568D">
        <w:rPr>
          <w:kern w:val="36"/>
          <w:sz w:val="24"/>
          <w:szCs w:val="28"/>
        </w:rPr>
        <w:t xml:space="preserve">2013 </w:t>
      </w:r>
      <w:r w:rsidR="00B84A7D" w:rsidRPr="00DB568D">
        <w:rPr>
          <w:kern w:val="36"/>
          <w:sz w:val="24"/>
          <w:szCs w:val="28"/>
        </w:rPr>
        <w:t>годы</w:t>
      </w:r>
      <w:r w:rsidRPr="00DB568D">
        <w:rPr>
          <w:kern w:val="36"/>
          <w:sz w:val="24"/>
          <w:szCs w:val="28"/>
        </w:rPr>
        <w:t xml:space="preserve"> – Международный контейнерный терминал DP World (Нх</w:t>
      </w:r>
      <w:r w:rsidR="00E70B4A" w:rsidRPr="00DB568D">
        <w:rPr>
          <w:kern w:val="36"/>
          <w:sz w:val="24"/>
          <w:szCs w:val="28"/>
        </w:rPr>
        <w:t>ава Шева, Индия),</w:t>
      </w:r>
      <w:r w:rsidRPr="00DB568D">
        <w:rPr>
          <w:kern w:val="36"/>
          <w:sz w:val="24"/>
          <w:szCs w:val="28"/>
        </w:rPr>
        <w:t xml:space="preserve"> генеральный директор по эксплуатации</w:t>
      </w:r>
      <w:r w:rsidR="00164A29" w:rsidRPr="00DB568D">
        <w:rPr>
          <w:kern w:val="36"/>
          <w:sz w:val="24"/>
          <w:szCs w:val="28"/>
        </w:rPr>
        <w:t>;</w:t>
      </w:r>
    </w:p>
    <w:p w:rsidR="00FF59E9" w:rsidRPr="00DB568D" w:rsidRDefault="00B84A7D" w:rsidP="00176D25">
      <w:pPr>
        <w:spacing w:before="100"/>
        <w:rPr>
          <w:kern w:val="36"/>
          <w:sz w:val="24"/>
          <w:szCs w:val="28"/>
        </w:rPr>
      </w:pPr>
      <w:r w:rsidRPr="00DB568D">
        <w:rPr>
          <w:kern w:val="36"/>
          <w:sz w:val="24"/>
          <w:szCs w:val="28"/>
        </w:rPr>
        <w:t>2013-</w:t>
      </w:r>
      <w:r w:rsidR="00FF59E9" w:rsidRPr="00DB568D">
        <w:rPr>
          <w:kern w:val="36"/>
          <w:sz w:val="24"/>
          <w:szCs w:val="28"/>
        </w:rPr>
        <w:t xml:space="preserve">2016 </w:t>
      </w:r>
      <w:r w:rsidRPr="00DB568D">
        <w:rPr>
          <w:kern w:val="36"/>
          <w:sz w:val="24"/>
          <w:szCs w:val="28"/>
        </w:rPr>
        <w:t>годы</w:t>
      </w:r>
      <w:r w:rsidR="00FF59E9" w:rsidRPr="00DB568D">
        <w:rPr>
          <w:kern w:val="36"/>
          <w:sz w:val="24"/>
          <w:szCs w:val="28"/>
        </w:rPr>
        <w:t xml:space="preserve"> – DP World Nhava Sheva (Индия) Gateway Terminal (проект нового </w:t>
      </w:r>
      <w:r w:rsidR="00E70B4A" w:rsidRPr="00DB568D">
        <w:rPr>
          <w:kern w:val="36"/>
          <w:sz w:val="24"/>
          <w:szCs w:val="28"/>
        </w:rPr>
        <w:t>контейнерного терминала с нуля),</w:t>
      </w:r>
      <w:r w:rsidR="00FF59E9" w:rsidRPr="00DB568D">
        <w:rPr>
          <w:kern w:val="36"/>
          <w:sz w:val="24"/>
          <w:szCs w:val="28"/>
        </w:rPr>
        <w:t xml:space="preserve"> руководитель бизнес подразделения/менеджер проекта</w:t>
      </w:r>
      <w:r w:rsidR="00164A29" w:rsidRPr="00DB568D">
        <w:rPr>
          <w:kern w:val="36"/>
          <w:sz w:val="24"/>
          <w:szCs w:val="28"/>
        </w:rPr>
        <w:t>;</w:t>
      </w:r>
    </w:p>
    <w:p w:rsidR="004719E5" w:rsidRPr="00DB568D" w:rsidRDefault="00B84A7D" w:rsidP="00176D25">
      <w:pPr>
        <w:spacing w:before="100"/>
        <w:rPr>
          <w:kern w:val="36"/>
          <w:sz w:val="24"/>
          <w:szCs w:val="28"/>
        </w:rPr>
      </w:pPr>
      <w:r w:rsidRPr="00DB568D">
        <w:rPr>
          <w:kern w:val="36"/>
          <w:sz w:val="24"/>
          <w:szCs w:val="28"/>
        </w:rPr>
        <w:t>С 2016 года</w:t>
      </w:r>
      <w:r w:rsidR="00E70B4A" w:rsidRPr="00DB568D">
        <w:rPr>
          <w:kern w:val="36"/>
          <w:sz w:val="24"/>
          <w:szCs w:val="28"/>
        </w:rPr>
        <w:t xml:space="preserve"> </w:t>
      </w:r>
      <w:r w:rsidR="0031434E" w:rsidRPr="00DB568D">
        <w:rPr>
          <w:kern w:val="36"/>
          <w:sz w:val="24"/>
          <w:szCs w:val="28"/>
        </w:rPr>
        <w:t>–</w:t>
      </w:r>
      <w:r w:rsidR="00E70B4A" w:rsidRPr="00DB568D">
        <w:rPr>
          <w:kern w:val="36"/>
          <w:sz w:val="24"/>
          <w:szCs w:val="28"/>
        </w:rPr>
        <w:t xml:space="preserve"> АО «НК «А</w:t>
      </w:r>
      <w:r w:rsidR="0031434E" w:rsidRPr="00DB568D">
        <w:rPr>
          <w:kern w:val="36"/>
          <w:sz w:val="24"/>
          <w:szCs w:val="28"/>
        </w:rPr>
        <w:t>МТП</w:t>
      </w:r>
      <w:r w:rsidR="00E70B4A" w:rsidRPr="00DB568D">
        <w:rPr>
          <w:kern w:val="36"/>
          <w:sz w:val="24"/>
          <w:szCs w:val="28"/>
        </w:rPr>
        <w:t>» (Актау, Казахстан),</w:t>
      </w:r>
      <w:r w:rsidR="00FF59E9" w:rsidRPr="00DB568D">
        <w:rPr>
          <w:kern w:val="36"/>
          <w:sz w:val="24"/>
          <w:szCs w:val="28"/>
        </w:rPr>
        <w:t xml:space="preserve"> первый вице-президент.</w:t>
      </w:r>
      <w:r w:rsidR="004719E5" w:rsidRPr="00DB568D">
        <w:rPr>
          <w:kern w:val="36"/>
          <w:sz w:val="24"/>
          <w:szCs w:val="28"/>
        </w:rPr>
        <w:br w:type="page"/>
      </w:r>
    </w:p>
    <w:tbl>
      <w:tblPr>
        <w:tblStyle w:val="a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229"/>
      </w:tblGrid>
      <w:tr w:rsidR="008678D1" w:rsidRPr="00DB568D" w:rsidTr="004719E5">
        <w:tc>
          <w:tcPr>
            <w:tcW w:w="2802" w:type="dxa"/>
          </w:tcPr>
          <w:p w:rsidR="008678D1" w:rsidRPr="00DB568D" w:rsidRDefault="003336C8" w:rsidP="00176D25">
            <w:pPr>
              <w:spacing w:before="100"/>
              <w:rPr>
                <w:rFonts w:eastAsiaTheme="minorHAnsi"/>
                <w:sz w:val="24"/>
                <w:szCs w:val="28"/>
                <w:lang w:eastAsia="en-US"/>
              </w:rPr>
            </w:pPr>
            <w:r w:rsidRPr="00DB568D">
              <w:rPr>
                <w:noProof/>
                <w:sz w:val="18"/>
              </w:rPr>
              <w:drawing>
                <wp:inline distT="0" distB="0" distL="0" distR="0" wp14:anchorId="2517C106" wp14:editId="1B54D621">
                  <wp:extent cx="1657350" cy="1945153"/>
                  <wp:effectExtent l="0" t="0" r="0" b="0"/>
                  <wp:docPr id="6" name="Рисунок 6" descr="https://www.portaktau.kz/wp-content/uploads/2021/03/img_0109-300x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ortaktau.kz/wp-content/uploads/2021/03/img_0109-300x300-1.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26754" t="8333" b="5702"/>
                          <a:stretch/>
                        </pic:blipFill>
                        <pic:spPr bwMode="auto">
                          <a:xfrm>
                            <a:off x="0" y="0"/>
                            <a:ext cx="1657350" cy="19451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9" w:type="dxa"/>
          </w:tcPr>
          <w:p w:rsidR="008678D1" w:rsidRPr="00DB568D" w:rsidRDefault="0083373E" w:rsidP="00176D25">
            <w:pPr>
              <w:spacing w:before="100"/>
              <w:rPr>
                <w:b/>
                <w:bCs/>
                <w:kern w:val="36"/>
                <w:sz w:val="24"/>
                <w:szCs w:val="28"/>
              </w:rPr>
            </w:pPr>
            <w:r w:rsidRPr="00DB568D">
              <w:rPr>
                <w:b/>
                <w:bCs/>
                <w:kern w:val="36"/>
                <w:sz w:val="24"/>
                <w:szCs w:val="28"/>
              </w:rPr>
              <w:t>УИЛСОН</w:t>
            </w:r>
            <w:r w:rsidR="00176D25" w:rsidRPr="00DB568D">
              <w:rPr>
                <w:b/>
                <w:bCs/>
                <w:kern w:val="36"/>
                <w:sz w:val="24"/>
                <w:szCs w:val="28"/>
              </w:rPr>
              <w:t xml:space="preserve"> </w:t>
            </w:r>
            <w:r w:rsidRPr="00DB568D">
              <w:rPr>
                <w:b/>
                <w:bCs/>
                <w:kern w:val="36"/>
                <w:sz w:val="24"/>
                <w:szCs w:val="28"/>
              </w:rPr>
              <w:t>МАРИНА АНАТОЛЬЕВНА</w:t>
            </w:r>
          </w:p>
          <w:p w:rsidR="008678D1" w:rsidRPr="00DB568D" w:rsidRDefault="008678D1" w:rsidP="00176D25">
            <w:pPr>
              <w:spacing w:before="100"/>
              <w:rPr>
                <w:b/>
                <w:bCs/>
                <w:kern w:val="36"/>
                <w:sz w:val="24"/>
                <w:szCs w:val="28"/>
              </w:rPr>
            </w:pPr>
          </w:p>
          <w:p w:rsidR="004719E5" w:rsidRPr="00DB568D" w:rsidRDefault="0083373E" w:rsidP="00176D25">
            <w:pPr>
              <w:spacing w:before="100"/>
              <w:ind w:right="-143"/>
              <w:rPr>
                <w:b/>
                <w:bCs/>
                <w:kern w:val="36"/>
                <w:sz w:val="24"/>
                <w:szCs w:val="28"/>
              </w:rPr>
            </w:pPr>
            <w:r w:rsidRPr="00DB568D">
              <w:rPr>
                <w:b/>
                <w:bCs/>
                <w:kern w:val="36"/>
                <w:sz w:val="24"/>
                <w:szCs w:val="28"/>
              </w:rPr>
              <w:t>Вице-президент по экономике и финансам</w:t>
            </w:r>
            <w:r w:rsidR="008678D1" w:rsidRPr="00DB568D">
              <w:rPr>
                <w:b/>
                <w:bCs/>
                <w:kern w:val="36"/>
                <w:sz w:val="24"/>
                <w:szCs w:val="28"/>
              </w:rPr>
              <w:t xml:space="preserve"> АО «НК «АМТП»</w:t>
            </w:r>
            <w:r w:rsidR="004719E5" w:rsidRPr="00DB568D">
              <w:rPr>
                <w:b/>
                <w:bCs/>
                <w:kern w:val="36"/>
                <w:sz w:val="24"/>
                <w:szCs w:val="28"/>
              </w:rPr>
              <w:t>,</w:t>
            </w:r>
          </w:p>
          <w:p w:rsidR="008678D1" w:rsidRPr="00DB568D" w:rsidRDefault="0083373E" w:rsidP="00176D25">
            <w:pPr>
              <w:spacing w:before="100"/>
              <w:ind w:right="-143"/>
              <w:rPr>
                <w:b/>
                <w:kern w:val="36"/>
                <w:sz w:val="24"/>
                <w:szCs w:val="28"/>
              </w:rPr>
            </w:pPr>
            <w:r w:rsidRPr="00DB568D">
              <w:rPr>
                <w:b/>
                <w:bCs/>
                <w:kern w:val="36"/>
                <w:sz w:val="24"/>
                <w:szCs w:val="28"/>
              </w:rPr>
              <w:t xml:space="preserve">Член Правления </w:t>
            </w:r>
          </w:p>
          <w:p w:rsidR="008678D1" w:rsidRPr="00DB568D" w:rsidRDefault="008678D1" w:rsidP="00C8354C">
            <w:pPr>
              <w:spacing w:before="100"/>
              <w:rPr>
                <w:rFonts w:eastAsiaTheme="minorHAnsi"/>
                <w:sz w:val="24"/>
                <w:szCs w:val="28"/>
                <w:lang w:eastAsia="en-US"/>
              </w:rPr>
            </w:pPr>
            <w:r w:rsidRPr="00DB568D">
              <w:rPr>
                <w:rFonts w:eastAsiaTheme="minorHAnsi"/>
                <w:sz w:val="24"/>
                <w:szCs w:val="28"/>
                <w:lang w:eastAsia="en-US"/>
              </w:rPr>
              <w:t xml:space="preserve">Входит в состав Правления с </w:t>
            </w:r>
            <w:r w:rsidR="00687A7D" w:rsidRPr="00DB568D">
              <w:rPr>
                <w:rFonts w:eastAsiaTheme="minorHAnsi"/>
                <w:sz w:val="24"/>
                <w:szCs w:val="28"/>
                <w:lang w:eastAsia="en-US"/>
              </w:rPr>
              <w:t>201</w:t>
            </w:r>
            <w:r w:rsidR="00C8354C" w:rsidRPr="00DB568D">
              <w:rPr>
                <w:rFonts w:eastAsiaTheme="minorHAnsi"/>
                <w:sz w:val="24"/>
                <w:szCs w:val="28"/>
                <w:lang w:eastAsia="en-US"/>
              </w:rPr>
              <w:t>5</w:t>
            </w:r>
            <w:r w:rsidRPr="00DB568D">
              <w:rPr>
                <w:rFonts w:eastAsiaTheme="minorHAnsi"/>
                <w:sz w:val="24"/>
                <w:szCs w:val="28"/>
                <w:lang w:eastAsia="en-US"/>
              </w:rPr>
              <w:t xml:space="preserve"> года</w:t>
            </w:r>
          </w:p>
        </w:tc>
      </w:tr>
    </w:tbl>
    <w:p w:rsidR="00CC43DF" w:rsidRPr="00DB568D" w:rsidRDefault="00CC43DF" w:rsidP="00176D25">
      <w:pPr>
        <w:spacing w:before="100"/>
        <w:rPr>
          <w:rFonts w:eastAsiaTheme="minorHAnsi"/>
          <w:b/>
          <w:bCs/>
          <w:sz w:val="24"/>
          <w:szCs w:val="28"/>
          <w:lang w:eastAsia="en-US"/>
        </w:rPr>
      </w:pPr>
    </w:p>
    <w:p w:rsidR="008678D1" w:rsidRPr="00DB568D" w:rsidRDefault="008678D1" w:rsidP="00176D25">
      <w:pPr>
        <w:spacing w:before="100"/>
        <w:rPr>
          <w:rFonts w:eastAsiaTheme="minorHAnsi"/>
          <w:sz w:val="24"/>
          <w:szCs w:val="28"/>
          <w:lang w:eastAsia="en-US"/>
        </w:rPr>
      </w:pPr>
      <w:r w:rsidRPr="00DB568D">
        <w:rPr>
          <w:rFonts w:eastAsiaTheme="minorHAnsi"/>
          <w:b/>
          <w:bCs/>
          <w:sz w:val="24"/>
          <w:szCs w:val="28"/>
          <w:lang w:eastAsia="en-US"/>
        </w:rPr>
        <w:t>Год рождения:</w:t>
      </w:r>
      <w:r w:rsidR="00176D25" w:rsidRPr="00DB568D">
        <w:rPr>
          <w:rFonts w:eastAsiaTheme="minorHAnsi"/>
          <w:b/>
          <w:bCs/>
          <w:sz w:val="24"/>
          <w:szCs w:val="28"/>
          <w:lang w:eastAsia="en-US"/>
        </w:rPr>
        <w:t xml:space="preserve"> </w:t>
      </w:r>
      <w:r w:rsidR="00687A7D" w:rsidRPr="00DB568D">
        <w:rPr>
          <w:rFonts w:eastAsiaTheme="minorHAnsi"/>
          <w:sz w:val="24"/>
          <w:szCs w:val="28"/>
          <w:lang w:eastAsia="en-US"/>
        </w:rPr>
        <w:t>1966</w:t>
      </w:r>
    </w:p>
    <w:p w:rsidR="008678D1" w:rsidRPr="00DB568D" w:rsidRDefault="008678D1" w:rsidP="00176D25">
      <w:pPr>
        <w:spacing w:before="100"/>
        <w:rPr>
          <w:rFonts w:eastAsiaTheme="minorHAnsi"/>
          <w:sz w:val="24"/>
          <w:szCs w:val="28"/>
          <w:lang w:eastAsia="en-US"/>
        </w:rPr>
      </w:pPr>
      <w:r w:rsidRPr="00DB568D">
        <w:rPr>
          <w:rFonts w:eastAsiaTheme="minorHAnsi"/>
          <w:b/>
          <w:bCs/>
          <w:sz w:val="24"/>
          <w:szCs w:val="28"/>
          <w:lang w:eastAsia="en-US"/>
        </w:rPr>
        <w:t>Гражданство:</w:t>
      </w:r>
      <w:r w:rsidR="00176D25" w:rsidRPr="00DB568D">
        <w:rPr>
          <w:rFonts w:eastAsiaTheme="minorHAnsi"/>
          <w:b/>
          <w:bCs/>
          <w:sz w:val="24"/>
          <w:szCs w:val="28"/>
          <w:lang w:eastAsia="en-US"/>
        </w:rPr>
        <w:t xml:space="preserve"> </w:t>
      </w:r>
      <w:r w:rsidR="00687A7D" w:rsidRPr="00DB568D">
        <w:rPr>
          <w:rFonts w:eastAsiaTheme="minorHAnsi"/>
          <w:sz w:val="24"/>
          <w:szCs w:val="28"/>
          <w:lang w:eastAsia="en-US"/>
        </w:rPr>
        <w:t>Республика Казахстан</w:t>
      </w:r>
    </w:p>
    <w:p w:rsidR="008678D1" w:rsidRPr="00DB568D" w:rsidRDefault="008678D1" w:rsidP="00176D25">
      <w:pPr>
        <w:spacing w:before="100"/>
        <w:rPr>
          <w:rFonts w:eastAsiaTheme="minorHAnsi"/>
          <w:sz w:val="24"/>
          <w:szCs w:val="28"/>
          <w:lang w:eastAsia="en-US"/>
        </w:rPr>
      </w:pPr>
      <w:r w:rsidRPr="00DB568D">
        <w:rPr>
          <w:rFonts w:eastAsiaTheme="minorHAnsi"/>
          <w:b/>
          <w:bCs/>
          <w:sz w:val="24"/>
          <w:szCs w:val="28"/>
          <w:lang w:eastAsia="en-US"/>
        </w:rPr>
        <w:t>Образование:</w:t>
      </w:r>
      <w:r w:rsidR="00176D25" w:rsidRPr="00DB568D">
        <w:rPr>
          <w:rFonts w:eastAsiaTheme="minorHAnsi"/>
          <w:b/>
          <w:bCs/>
          <w:sz w:val="24"/>
          <w:szCs w:val="28"/>
          <w:lang w:eastAsia="en-US"/>
        </w:rPr>
        <w:t xml:space="preserve"> </w:t>
      </w:r>
      <w:r w:rsidR="00687A7D" w:rsidRPr="00DB568D">
        <w:rPr>
          <w:rFonts w:eastAsiaTheme="minorHAnsi"/>
          <w:sz w:val="24"/>
          <w:szCs w:val="28"/>
          <w:lang w:eastAsia="en-US"/>
        </w:rPr>
        <w:t>Университет «Кайнар» (г. Алматы).</w:t>
      </w:r>
      <w:r w:rsidR="00176D25" w:rsidRPr="00DB568D">
        <w:rPr>
          <w:rFonts w:eastAsiaTheme="minorHAnsi"/>
          <w:sz w:val="24"/>
          <w:szCs w:val="28"/>
          <w:lang w:eastAsia="en-US"/>
        </w:rPr>
        <w:t xml:space="preserve"> </w:t>
      </w:r>
      <w:r w:rsidR="00687A7D" w:rsidRPr="00DB568D">
        <w:rPr>
          <w:rFonts w:eastAsiaTheme="minorHAnsi"/>
          <w:sz w:val="24"/>
          <w:szCs w:val="28"/>
          <w:lang w:eastAsia="en-US"/>
        </w:rPr>
        <w:t>Актауский государственный университет имени Ш. Есенова (г. Актау).</w:t>
      </w:r>
    </w:p>
    <w:p w:rsidR="008678D1" w:rsidRPr="00DB568D" w:rsidRDefault="008678D1" w:rsidP="00176D25">
      <w:pPr>
        <w:spacing w:before="100"/>
        <w:rPr>
          <w:rFonts w:eastAsiaTheme="minorHAnsi"/>
          <w:b/>
          <w:bCs/>
          <w:sz w:val="24"/>
          <w:szCs w:val="28"/>
          <w:lang w:eastAsia="en-US"/>
        </w:rPr>
      </w:pPr>
      <w:r w:rsidRPr="00DB568D">
        <w:rPr>
          <w:rFonts w:eastAsiaTheme="minorHAnsi"/>
          <w:b/>
          <w:bCs/>
          <w:sz w:val="24"/>
          <w:szCs w:val="28"/>
          <w:lang w:eastAsia="en-US"/>
        </w:rPr>
        <w:t>Трудовая деятельность:</w:t>
      </w:r>
    </w:p>
    <w:p w:rsidR="00FF59E9" w:rsidRPr="00DB568D" w:rsidRDefault="00B84A7D" w:rsidP="00176D25">
      <w:pPr>
        <w:spacing w:before="100"/>
        <w:rPr>
          <w:kern w:val="36"/>
          <w:sz w:val="24"/>
          <w:szCs w:val="28"/>
        </w:rPr>
      </w:pPr>
      <w:r w:rsidRPr="00DB568D">
        <w:rPr>
          <w:kern w:val="36"/>
          <w:sz w:val="24"/>
          <w:szCs w:val="28"/>
        </w:rPr>
        <w:t>1984</w:t>
      </w:r>
      <w:r w:rsidR="0031434E" w:rsidRPr="00DB568D">
        <w:rPr>
          <w:kern w:val="36"/>
          <w:sz w:val="24"/>
          <w:szCs w:val="28"/>
        </w:rPr>
        <w:t>-</w:t>
      </w:r>
      <w:r w:rsidR="00FF59E9" w:rsidRPr="00DB568D">
        <w:rPr>
          <w:kern w:val="36"/>
          <w:sz w:val="24"/>
          <w:szCs w:val="28"/>
        </w:rPr>
        <w:t>1992 г</w:t>
      </w:r>
      <w:r w:rsidRPr="00DB568D">
        <w:rPr>
          <w:kern w:val="36"/>
          <w:sz w:val="24"/>
          <w:szCs w:val="28"/>
        </w:rPr>
        <w:t>оды</w:t>
      </w:r>
      <w:r w:rsidR="00FF59E9" w:rsidRPr="00DB568D">
        <w:rPr>
          <w:kern w:val="36"/>
          <w:sz w:val="24"/>
          <w:szCs w:val="28"/>
        </w:rPr>
        <w:t xml:space="preserve"> </w:t>
      </w:r>
      <w:r w:rsidR="005B3FB7" w:rsidRPr="00DB568D">
        <w:rPr>
          <w:kern w:val="36"/>
          <w:sz w:val="24"/>
          <w:szCs w:val="28"/>
        </w:rPr>
        <w:t>–</w:t>
      </w:r>
      <w:r w:rsidR="001E49D6" w:rsidRPr="00DB568D">
        <w:rPr>
          <w:kern w:val="36"/>
          <w:sz w:val="24"/>
          <w:szCs w:val="28"/>
        </w:rPr>
        <w:t xml:space="preserve"> А</w:t>
      </w:r>
      <w:r w:rsidR="005B3FB7" w:rsidRPr="00DB568D">
        <w:rPr>
          <w:kern w:val="36"/>
          <w:sz w:val="24"/>
          <w:szCs w:val="28"/>
        </w:rPr>
        <w:t xml:space="preserve"> </w:t>
      </w:r>
      <w:r w:rsidR="001E49D6" w:rsidRPr="00DB568D">
        <w:rPr>
          <w:kern w:val="36"/>
          <w:sz w:val="24"/>
          <w:szCs w:val="28"/>
        </w:rPr>
        <w:t xml:space="preserve">КПО (г. Актау, Казахстан) </w:t>
      </w:r>
      <w:r w:rsidR="005B3FB7" w:rsidRPr="00DB568D">
        <w:rPr>
          <w:kern w:val="36"/>
          <w:sz w:val="24"/>
          <w:szCs w:val="28"/>
        </w:rPr>
        <w:t>–</w:t>
      </w:r>
      <w:r w:rsidR="001E49D6" w:rsidRPr="00DB568D">
        <w:rPr>
          <w:kern w:val="36"/>
          <w:sz w:val="24"/>
          <w:szCs w:val="28"/>
        </w:rPr>
        <w:t xml:space="preserve"> </w:t>
      </w:r>
      <w:r w:rsidR="0061243B" w:rsidRPr="00DB568D">
        <w:rPr>
          <w:kern w:val="36"/>
          <w:sz w:val="24"/>
          <w:szCs w:val="28"/>
        </w:rPr>
        <w:t>приемосдатчик</w:t>
      </w:r>
      <w:r w:rsidR="001E49D6" w:rsidRPr="00DB568D">
        <w:rPr>
          <w:kern w:val="36"/>
          <w:sz w:val="24"/>
          <w:szCs w:val="28"/>
        </w:rPr>
        <w:t xml:space="preserve"> груза и багажа;</w:t>
      </w:r>
    </w:p>
    <w:p w:rsidR="00FF59E9" w:rsidRPr="00DB568D" w:rsidRDefault="00FF59E9" w:rsidP="00176D25">
      <w:pPr>
        <w:spacing w:before="100"/>
        <w:rPr>
          <w:kern w:val="36"/>
          <w:sz w:val="24"/>
          <w:szCs w:val="28"/>
        </w:rPr>
      </w:pPr>
      <w:r w:rsidRPr="00DB568D">
        <w:rPr>
          <w:kern w:val="36"/>
          <w:sz w:val="24"/>
          <w:szCs w:val="28"/>
        </w:rPr>
        <w:t>1999</w:t>
      </w:r>
      <w:r w:rsidR="0031434E" w:rsidRPr="00DB568D">
        <w:rPr>
          <w:kern w:val="36"/>
          <w:sz w:val="24"/>
          <w:szCs w:val="28"/>
        </w:rPr>
        <w:t>-</w:t>
      </w:r>
      <w:r w:rsidR="001C248E" w:rsidRPr="00DB568D">
        <w:rPr>
          <w:kern w:val="36"/>
          <w:sz w:val="24"/>
          <w:szCs w:val="28"/>
        </w:rPr>
        <w:t xml:space="preserve">2000 </w:t>
      </w:r>
      <w:r w:rsidR="00B84A7D" w:rsidRPr="00DB568D">
        <w:rPr>
          <w:kern w:val="36"/>
          <w:sz w:val="24"/>
          <w:szCs w:val="28"/>
        </w:rPr>
        <w:t>годы</w:t>
      </w:r>
      <w:r w:rsidR="001C248E" w:rsidRPr="00DB568D">
        <w:rPr>
          <w:kern w:val="36"/>
          <w:sz w:val="24"/>
          <w:szCs w:val="28"/>
        </w:rPr>
        <w:t xml:space="preserve"> </w:t>
      </w:r>
      <w:r w:rsidR="005B3FB7" w:rsidRPr="00DB568D">
        <w:rPr>
          <w:kern w:val="36"/>
          <w:sz w:val="24"/>
          <w:szCs w:val="28"/>
        </w:rPr>
        <w:t>–</w:t>
      </w:r>
      <w:r w:rsidR="001C248E" w:rsidRPr="00DB568D">
        <w:rPr>
          <w:kern w:val="36"/>
          <w:sz w:val="24"/>
          <w:szCs w:val="28"/>
        </w:rPr>
        <w:t xml:space="preserve"> </w:t>
      </w:r>
      <w:r w:rsidRPr="00DB568D">
        <w:rPr>
          <w:kern w:val="36"/>
          <w:sz w:val="24"/>
          <w:szCs w:val="28"/>
        </w:rPr>
        <w:t xml:space="preserve">Республиканское государственное предприятие «Актауский морской торговый порт» </w:t>
      </w:r>
      <w:r w:rsidR="001E49D6" w:rsidRPr="00DB568D">
        <w:rPr>
          <w:kern w:val="36"/>
          <w:sz w:val="24"/>
          <w:szCs w:val="28"/>
        </w:rPr>
        <w:t xml:space="preserve">(Актау, Казахстан) </w:t>
      </w:r>
      <w:r w:rsidR="005B3FB7" w:rsidRPr="00DB568D">
        <w:rPr>
          <w:kern w:val="36"/>
          <w:sz w:val="24"/>
          <w:szCs w:val="28"/>
        </w:rPr>
        <w:t>–</w:t>
      </w:r>
      <w:r w:rsidR="001E49D6" w:rsidRPr="00DB568D">
        <w:rPr>
          <w:kern w:val="36"/>
          <w:sz w:val="24"/>
          <w:szCs w:val="28"/>
        </w:rPr>
        <w:t xml:space="preserve"> </w:t>
      </w:r>
      <w:r w:rsidRPr="00DB568D">
        <w:rPr>
          <w:kern w:val="36"/>
          <w:sz w:val="24"/>
          <w:szCs w:val="28"/>
        </w:rPr>
        <w:t>инженер от</w:t>
      </w:r>
      <w:r w:rsidR="001E49D6" w:rsidRPr="00DB568D">
        <w:rPr>
          <w:kern w:val="36"/>
          <w:sz w:val="24"/>
          <w:szCs w:val="28"/>
        </w:rPr>
        <w:t>дела коммерции и грузовых работ;</w:t>
      </w:r>
    </w:p>
    <w:p w:rsidR="00FF59E9" w:rsidRPr="00DB568D" w:rsidRDefault="00B84A7D" w:rsidP="00176D25">
      <w:pPr>
        <w:spacing w:before="100"/>
        <w:rPr>
          <w:kern w:val="36"/>
          <w:sz w:val="24"/>
          <w:szCs w:val="28"/>
        </w:rPr>
      </w:pPr>
      <w:r w:rsidRPr="00DB568D">
        <w:rPr>
          <w:kern w:val="36"/>
          <w:sz w:val="24"/>
          <w:szCs w:val="28"/>
        </w:rPr>
        <w:t>2000</w:t>
      </w:r>
      <w:r w:rsidR="0031434E" w:rsidRPr="00DB568D">
        <w:rPr>
          <w:kern w:val="36"/>
          <w:sz w:val="24"/>
          <w:szCs w:val="28"/>
        </w:rPr>
        <w:t>-</w:t>
      </w:r>
      <w:r w:rsidR="001C248E" w:rsidRPr="00DB568D">
        <w:rPr>
          <w:kern w:val="36"/>
          <w:sz w:val="24"/>
          <w:szCs w:val="28"/>
        </w:rPr>
        <w:t xml:space="preserve">2003 </w:t>
      </w:r>
      <w:r w:rsidR="0031434E" w:rsidRPr="00DB568D">
        <w:rPr>
          <w:kern w:val="36"/>
          <w:sz w:val="24"/>
          <w:szCs w:val="28"/>
        </w:rPr>
        <w:t>годы</w:t>
      </w:r>
      <w:r w:rsidR="001C248E" w:rsidRPr="00DB568D">
        <w:rPr>
          <w:kern w:val="36"/>
          <w:sz w:val="24"/>
          <w:szCs w:val="28"/>
        </w:rPr>
        <w:t xml:space="preserve"> </w:t>
      </w:r>
      <w:r w:rsidR="005B3FB7" w:rsidRPr="00DB568D">
        <w:rPr>
          <w:kern w:val="36"/>
          <w:sz w:val="24"/>
          <w:szCs w:val="28"/>
        </w:rPr>
        <w:t>–</w:t>
      </w:r>
      <w:r w:rsidR="001C248E" w:rsidRPr="00DB568D">
        <w:rPr>
          <w:kern w:val="36"/>
          <w:sz w:val="24"/>
          <w:szCs w:val="28"/>
        </w:rPr>
        <w:t xml:space="preserve"> </w:t>
      </w:r>
      <w:r w:rsidR="00FF59E9" w:rsidRPr="00DB568D">
        <w:rPr>
          <w:kern w:val="36"/>
          <w:sz w:val="24"/>
          <w:szCs w:val="28"/>
        </w:rPr>
        <w:t xml:space="preserve">РГП «АМТП» (Актау, Казахстан) </w:t>
      </w:r>
      <w:r w:rsidR="005B3FB7" w:rsidRPr="00DB568D">
        <w:rPr>
          <w:kern w:val="36"/>
          <w:sz w:val="24"/>
          <w:szCs w:val="28"/>
        </w:rPr>
        <w:t>–</w:t>
      </w:r>
      <w:r w:rsidR="00FF59E9" w:rsidRPr="00DB568D">
        <w:rPr>
          <w:kern w:val="36"/>
          <w:sz w:val="24"/>
          <w:szCs w:val="28"/>
        </w:rPr>
        <w:t xml:space="preserve"> инженер</w:t>
      </w:r>
      <w:r w:rsidR="001E49D6" w:rsidRPr="00DB568D">
        <w:rPr>
          <w:kern w:val="36"/>
          <w:sz w:val="24"/>
          <w:szCs w:val="28"/>
        </w:rPr>
        <w:t xml:space="preserve"> отдела финансового менеджмента;</w:t>
      </w:r>
    </w:p>
    <w:p w:rsidR="00FF59E9" w:rsidRPr="00DB568D" w:rsidRDefault="00FF59E9" w:rsidP="00176D25">
      <w:pPr>
        <w:spacing w:before="100"/>
        <w:rPr>
          <w:kern w:val="36"/>
          <w:sz w:val="24"/>
          <w:szCs w:val="28"/>
        </w:rPr>
      </w:pPr>
      <w:r w:rsidRPr="00DB568D">
        <w:rPr>
          <w:kern w:val="36"/>
          <w:sz w:val="24"/>
          <w:szCs w:val="28"/>
        </w:rPr>
        <w:t>2004</w:t>
      </w:r>
      <w:r w:rsidR="0031434E" w:rsidRPr="00DB568D">
        <w:rPr>
          <w:kern w:val="36"/>
          <w:sz w:val="24"/>
          <w:szCs w:val="28"/>
        </w:rPr>
        <w:t>-</w:t>
      </w:r>
      <w:r w:rsidRPr="00DB568D">
        <w:rPr>
          <w:kern w:val="36"/>
          <w:sz w:val="24"/>
          <w:szCs w:val="28"/>
        </w:rPr>
        <w:t xml:space="preserve">2008 </w:t>
      </w:r>
      <w:r w:rsidR="0031434E" w:rsidRPr="00DB568D">
        <w:rPr>
          <w:kern w:val="36"/>
          <w:sz w:val="24"/>
          <w:szCs w:val="28"/>
        </w:rPr>
        <w:t>годы</w:t>
      </w:r>
      <w:r w:rsidRPr="00DB568D">
        <w:rPr>
          <w:kern w:val="36"/>
          <w:sz w:val="24"/>
          <w:szCs w:val="28"/>
        </w:rPr>
        <w:t xml:space="preserve"> </w:t>
      </w:r>
      <w:r w:rsidR="005B3FB7" w:rsidRPr="00DB568D">
        <w:rPr>
          <w:kern w:val="36"/>
          <w:sz w:val="24"/>
          <w:szCs w:val="28"/>
        </w:rPr>
        <w:t>–</w:t>
      </w:r>
      <w:r w:rsidRPr="00DB568D">
        <w:rPr>
          <w:kern w:val="36"/>
          <w:sz w:val="24"/>
          <w:szCs w:val="28"/>
        </w:rPr>
        <w:t xml:space="preserve"> РГП «АММТП» (Актау, Казахстан) – заместитель начальника отдела экономическ</w:t>
      </w:r>
      <w:r w:rsidR="001E49D6" w:rsidRPr="00DB568D">
        <w:rPr>
          <w:kern w:val="36"/>
          <w:sz w:val="24"/>
          <w:szCs w:val="28"/>
        </w:rPr>
        <w:t>ого анализа и тарифной политики;</w:t>
      </w:r>
    </w:p>
    <w:p w:rsidR="00FF59E9" w:rsidRPr="00DB568D" w:rsidRDefault="00FF59E9" w:rsidP="00176D25">
      <w:pPr>
        <w:spacing w:before="100"/>
        <w:rPr>
          <w:kern w:val="36"/>
          <w:sz w:val="24"/>
          <w:szCs w:val="28"/>
        </w:rPr>
      </w:pPr>
      <w:r w:rsidRPr="00DB568D">
        <w:rPr>
          <w:kern w:val="36"/>
          <w:sz w:val="24"/>
          <w:szCs w:val="28"/>
        </w:rPr>
        <w:t>2008</w:t>
      </w:r>
      <w:r w:rsidR="0031434E" w:rsidRPr="00DB568D">
        <w:rPr>
          <w:kern w:val="36"/>
          <w:sz w:val="24"/>
          <w:szCs w:val="28"/>
        </w:rPr>
        <w:t>-</w:t>
      </w:r>
      <w:r w:rsidRPr="00DB568D">
        <w:rPr>
          <w:kern w:val="36"/>
          <w:sz w:val="24"/>
          <w:szCs w:val="28"/>
        </w:rPr>
        <w:t xml:space="preserve">2012 </w:t>
      </w:r>
      <w:r w:rsidR="0031434E" w:rsidRPr="00DB568D">
        <w:rPr>
          <w:kern w:val="36"/>
          <w:sz w:val="24"/>
          <w:szCs w:val="28"/>
        </w:rPr>
        <w:t>годы</w:t>
      </w:r>
      <w:r w:rsidRPr="00DB568D">
        <w:rPr>
          <w:kern w:val="36"/>
          <w:sz w:val="24"/>
          <w:szCs w:val="28"/>
        </w:rPr>
        <w:t xml:space="preserve"> </w:t>
      </w:r>
      <w:r w:rsidR="005B3FB7" w:rsidRPr="00DB568D">
        <w:rPr>
          <w:kern w:val="36"/>
          <w:sz w:val="24"/>
          <w:szCs w:val="28"/>
        </w:rPr>
        <w:t>–</w:t>
      </w:r>
      <w:r w:rsidRPr="00DB568D">
        <w:rPr>
          <w:kern w:val="36"/>
          <w:sz w:val="24"/>
          <w:szCs w:val="28"/>
        </w:rPr>
        <w:t xml:space="preserve"> Р</w:t>
      </w:r>
      <w:r w:rsidR="001E49D6" w:rsidRPr="00DB568D">
        <w:rPr>
          <w:kern w:val="36"/>
          <w:sz w:val="24"/>
          <w:szCs w:val="28"/>
        </w:rPr>
        <w:t xml:space="preserve">ГП «АММТП» (Актау, Казахстан) </w:t>
      </w:r>
      <w:r w:rsidR="005B3FB7" w:rsidRPr="00DB568D">
        <w:rPr>
          <w:kern w:val="36"/>
          <w:sz w:val="24"/>
          <w:szCs w:val="28"/>
        </w:rPr>
        <w:t>–</w:t>
      </w:r>
      <w:r w:rsidR="001E49D6" w:rsidRPr="00DB568D">
        <w:rPr>
          <w:kern w:val="36"/>
          <w:sz w:val="24"/>
          <w:szCs w:val="28"/>
        </w:rPr>
        <w:t xml:space="preserve"> начальник отдела </w:t>
      </w:r>
      <w:r w:rsidRPr="00DB568D">
        <w:rPr>
          <w:kern w:val="36"/>
          <w:sz w:val="24"/>
          <w:szCs w:val="28"/>
        </w:rPr>
        <w:t>стратегичес</w:t>
      </w:r>
      <w:r w:rsidR="001E49D6" w:rsidRPr="00DB568D">
        <w:rPr>
          <w:kern w:val="36"/>
          <w:sz w:val="24"/>
          <w:szCs w:val="28"/>
        </w:rPr>
        <w:t>кого планирования и управления долгосрочными инвестициями;</w:t>
      </w:r>
    </w:p>
    <w:p w:rsidR="00FF59E9" w:rsidRPr="00DB568D" w:rsidRDefault="00FF59E9" w:rsidP="00176D25">
      <w:pPr>
        <w:spacing w:before="100"/>
        <w:rPr>
          <w:kern w:val="36"/>
          <w:sz w:val="24"/>
          <w:szCs w:val="28"/>
        </w:rPr>
      </w:pPr>
      <w:r w:rsidRPr="00DB568D">
        <w:rPr>
          <w:kern w:val="36"/>
          <w:sz w:val="24"/>
          <w:szCs w:val="28"/>
        </w:rPr>
        <w:t>2012</w:t>
      </w:r>
      <w:r w:rsidR="0031434E" w:rsidRPr="00DB568D">
        <w:rPr>
          <w:kern w:val="36"/>
          <w:sz w:val="24"/>
          <w:szCs w:val="28"/>
        </w:rPr>
        <w:t>-</w:t>
      </w:r>
      <w:r w:rsidR="001C248E" w:rsidRPr="00DB568D">
        <w:rPr>
          <w:kern w:val="36"/>
          <w:sz w:val="24"/>
          <w:szCs w:val="28"/>
        </w:rPr>
        <w:t xml:space="preserve">2015 </w:t>
      </w:r>
      <w:r w:rsidR="0031434E" w:rsidRPr="00DB568D">
        <w:rPr>
          <w:kern w:val="36"/>
          <w:sz w:val="24"/>
          <w:szCs w:val="28"/>
        </w:rPr>
        <w:t>годы</w:t>
      </w:r>
      <w:r w:rsidR="001C248E" w:rsidRPr="00DB568D">
        <w:rPr>
          <w:kern w:val="36"/>
          <w:sz w:val="24"/>
          <w:szCs w:val="28"/>
        </w:rPr>
        <w:t xml:space="preserve"> – </w:t>
      </w:r>
      <w:r w:rsidRPr="00DB568D">
        <w:rPr>
          <w:kern w:val="36"/>
          <w:sz w:val="24"/>
          <w:szCs w:val="28"/>
        </w:rPr>
        <w:t>АО «НК «</w:t>
      </w:r>
      <w:r w:rsidR="0031434E" w:rsidRPr="00DB568D">
        <w:rPr>
          <w:kern w:val="36"/>
          <w:sz w:val="24"/>
          <w:szCs w:val="28"/>
        </w:rPr>
        <w:t>АММТП</w:t>
      </w:r>
      <w:r w:rsidR="00164A29" w:rsidRPr="00DB568D">
        <w:rPr>
          <w:kern w:val="36"/>
          <w:sz w:val="24"/>
          <w:szCs w:val="28"/>
        </w:rPr>
        <w:t xml:space="preserve">» </w:t>
      </w:r>
      <w:r w:rsidRPr="00DB568D">
        <w:rPr>
          <w:kern w:val="36"/>
          <w:sz w:val="24"/>
          <w:szCs w:val="28"/>
        </w:rPr>
        <w:t>(Актау, Казахстан) – н</w:t>
      </w:r>
      <w:r w:rsidR="001E49D6" w:rsidRPr="00DB568D">
        <w:rPr>
          <w:kern w:val="36"/>
          <w:sz w:val="24"/>
          <w:szCs w:val="28"/>
        </w:rPr>
        <w:t>ачальник финансового управления;</w:t>
      </w:r>
    </w:p>
    <w:p w:rsidR="008678D1" w:rsidRPr="00DB568D" w:rsidRDefault="00FF59E9" w:rsidP="00176D25">
      <w:pPr>
        <w:spacing w:before="100"/>
        <w:rPr>
          <w:kern w:val="36"/>
          <w:sz w:val="24"/>
          <w:szCs w:val="28"/>
        </w:rPr>
      </w:pPr>
      <w:r w:rsidRPr="00DB568D">
        <w:rPr>
          <w:kern w:val="36"/>
          <w:sz w:val="24"/>
          <w:szCs w:val="28"/>
        </w:rPr>
        <w:t>201</w:t>
      </w:r>
      <w:r w:rsidR="00C8354C" w:rsidRPr="00DB568D">
        <w:rPr>
          <w:kern w:val="36"/>
          <w:sz w:val="24"/>
          <w:szCs w:val="28"/>
        </w:rPr>
        <w:t>5-2016</w:t>
      </w:r>
      <w:r w:rsidR="00E43A31" w:rsidRPr="00DB568D">
        <w:rPr>
          <w:kern w:val="36"/>
          <w:sz w:val="24"/>
          <w:szCs w:val="28"/>
        </w:rPr>
        <w:t xml:space="preserve"> год</w:t>
      </w:r>
      <w:r w:rsidR="00C8354C" w:rsidRPr="00DB568D">
        <w:rPr>
          <w:kern w:val="36"/>
          <w:sz w:val="24"/>
          <w:szCs w:val="28"/>
        </w:rPr>
        <w:t>ы</w:t>
      </w:r>
      <w:r w:rsidR="00E43A31" w:rsidRPr="00DB568D">
        <w:rPr>
          <w:kern w:val="36"/>
          <w:sz w:val="24"/>
          <w:szCs w:val="28"/>
        </w:rPr>
        <w:t xml:space="preserve"> – вице-президент </w:t>
      </w:r>
      <w:r w:rsidRPr="00DB568D">
        <w:rPr>
          <w:kern w:val="36"/>
          <w:sz w:val="24"/>
          <w:szCs w:val="28"/>
        </w:rPr>
        <w:t>АО «НК «</w:t>
      </w:r>
      <w:r w:rsidR="0031434E" w:rsidRPr="00DB568D">
        <w:rPr>
          <w:kern w:val="36"/>
          <w:sz w:val="24"/>
          <w:szCs w:val="28"/>
        </w:rPr>
        <w:t>АМ</w:t>
      </w:r>
      <w:r w:rsidR="00C8354C" w:rsidRPr="00DB568D">
        <w:rPr>
          <w:kern w:val="36"/>
          <w:sz w:val="24"/>
          <w:szCs w:val="28"/>
        </w:rPr>
        <w:t>М</w:t>
      </w:r>
      <w:r w:rsidR="0031434E" w:rsidRPr="00DB568D">
        <w:rPr>
          <w:kern w:val="36"/>
          <w:sz w:val="24"/>
          <w:szCs w:val="28"/>
        </w:rPr>
        <w:t>ТП</w:t>
      </w:r>
      <w:r w:rsidR="00C8354C" w:rsidRPr="00DB568D">
        <w:rPr>
          <w:kern w:val="36"/>
          <w:sz w:val="24"/>
          <w:szCs w:val="28"/>
        </w:rPr>
        <w:t>»;</w:t>
      </w:r>
    </w:p>
    <w:p w:rsidR="00C8354C" w:rsidRPr="00DB568D" w:rsidRDefault="00C8354C" w:rsidP="00176D25">
      <w:pPr>
        <w:spacing w:before="100"/>
        <w:rPr>
          <w:kern w:val="36"/>
          <w:sz w:val="24"/>
          <w:szCs w:val="28"/>
        </w:rPr>
      </w:pPr>
      <w:r w:rsidRPr="00DB568D">
        <w:rPr>
          <w:kern w:val="36"/>
          <w:sz w:val="24"/>
          <w:szCs w:val="28"/>
        </w:rPr>
        <w:t>С 2016 года – вице-президент по экономике и финансам АО «НК «АМТП».</w:t>
      </w:r>
    </w:p>
    <w:p w:rsidR="008678D1" w:rsidRPr="00DB568D" w:rsidRDefault="008678D1" w:rsidP="004719E5">
      <w:pPr>
        <w:rPr>
          <w:kern w:val="36"/>
          <w:sz w:val="24"/>
          <w:szCs w:val="28"/>
        </w:rPr>
      </w:pPr>
    </w:p>
    <w:p w:rsidR="0083373E" w:rsidRPr="00DB568D" w:rsidRDefault="0083373E" w:rsidP="00A50B5E">
      <w:pPr>
        <w:ind w:firstLine="709"/>
        <w:rPr>
          <w:rFonts w:eastAsiaTheme="minorHAnsi"/>
          <w:b/>
          <w:bCs/>
          <w:color w:val="000000"/>
          <w:sz w:val="24"/>
          <w:szCs w:val="24"/>
          <w:u w:val="single"/>
          <w:lang w:eastAsia="en-US"/>
        </w:rPr>
      </w:pPr>
      <w:r w:rsidRPr="00DB568D">
        <w:rPr>
          <w:rFonts w:eastAsiaTheme="minorHAnsi"/>
          <w:b/>
          <w:bCs/>
          <w:color w:val="000000"/>
          <w:sz w:val="28"/>
          <w:szCs w:val="28"/>
          <w:u w:val="single"/>
          <w:lang w:eastAsia="en-US"/>
        </w:rPr>
        <w:br w:type="page"/>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6883"/>
      </w:tblGrid>
      <w:tr w:rsidR="0083373E" w:rsidRPr="00DB568D" w:rsidTr="004719E5">
        <w:tc>
          <w:tcPr>
            <w:tcW w:w="2802" w:type="dxa"/>
          </w:tcPr>
          <w:p w:rsidR="0083373E" w:rsidRPr="00DB568D" w:rsidRDefault="00435E6F" w:rsidP="00176D25">
            <w:pPr>
              <w:spacing w:before="100"/>
              <w:rPr>
                <w:rFonts w:eastAsiaTheme="minorHAnsi"/>
                <w:sz w:val="24"/>
                <w:szCs w:val="28"/>
                <w:lang w:eastAsia="en-US"/>
              </w:rPr>
            </w:pPr>
            <w:r w:rsidRPr="00DB568D">
              <w:rPr>
                <w:rFonts w:eastAsiaTheme="minorHAnsi"/>
                <w:noProof/>
                <w:sz w:val="24"/>
                <w:szCs w:val="28"/>
              </w:rPr>
              <w:drawing>
                <wp:inline distT="0" distB="0" distL="0" distR="0" wp14:anchorId="20A76663" wp14:editId="510FB8DC">
                  <wp:extent cx="1762125" cy="20097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7">
                            <a:extLst>
                              <a:ext uri="{28A0092B-C50C-407E-A947-70E740481C1C}">
                                <a14:useLocalDpi xmlns:a14="http://schemas.microsoft.com/office/drawing/2010/main" val="0"/>
                              </a:ext>
                            </a:extLst>
                          </a:blip>
                          <a:srcRect l="8669" r="8735"/>
                          <a:stretch/>
                        </pic:blipFill>
                        <pic:spPr bwMode="auto">
                          <a:xfrm>
                            <a:off x="0" y="0"/>
                            <a:ext cx="1762125" cy="20097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7" w:type="dxa"/>
          </w:tcPr>
          <w:p w:rsidR="0083373E" w:rsidRPr="00DB568D" w:rsidRDefault="004719E5" w:rsidP="00176D25">
            <w:pPr>
              <w:spacing w:before="100"/>
              <w:rPr>
                <w:b/>
                <w:bCs/>
                <w:kern w:val="36"/>
                <w:sz w:val="24"/>
                <w:szCs w:val="28"/>
              </w:rPr>
            </w:pPr>
            <w:r w:rsidRPr="00DB568D">
              <w:rPr>
                <w:b/>
                <w:bCs/>
                <w:kern w:val="36"/>
                <w:sz w:val="24"/>
                <w:szCs w:val="28"/>
              </w:rPr>
              <w:t>ТЛЕУГАЛИ УЛАН САЛАМАТУЛЫ</w:t>
            </w:r>
          </w:p>
          <w:p w:rsidR="0083373E" w:rsidRPr="00DB568D" w:rsidRDefault="0083373E" w:rsidP="00176D25">
            <w:pPr>
              <w:spacing w:before="100"/>
              <w:rPr>
                <w:b/>
                <w:bCs/>
                <w:kern w:val="36"/>
                <w:sz w:val="24"/>
                <w:szCs w:val="28"/>
              </w:rPr>
            </w:pPr>
          </w:p>
          <w:p w:rsidR="004719E5" w:rsidRPr="00DB568D" w:rsidRDefault="004719E5" w:rsidP="00176D25">
            <w:pPr>
              <w:spacing w:before="100"/>
              <w:ind w:right="-143"/>
              <w:rPr>
                <w:b/>
                <w:bCs/>
                <w:kern w:val="36"/>
                <w:sz w:val="24"/>
                <w:szCs w:val="28"/>
              </w:rPr>
            </w:pPr>
            <w:r w:rsidRPr="00DB568D">
              <w:rPr>
                <w:b/>
                <w:bCs/>
                <w:kern w:val="36"/>
                <w:sz w:val="24"/>
                <w:szCs w:val="28"/>
              </w:rPr>
              <w:t>Руководитель аппарата</w:t>
            </w:r>
            <w:r w:rsidR="0083373E" w:rsidRPr="00DB568D">
              <w:rPr>
                <w:b/>
                <w:bCs/>
                <w:kern w:val="36"/>
                <w:sz w:val="24"/>
                <w:szCs w:val="28"/>
              </w:rPr>
              <w:t xml:space="preserve"> АО «НК «АМТП»,</w:t>
            </w:r>
          </w:p>
          <w:p w:rsidR="0083373E" w:rsidRPr="00DB568D" w:rsidRDefault="004719E5" w:rsidP="00176D25">
            <w:pPr>
              <w:spacing w:before="100"/>
              <w:ind w:right="-143"/>
              <w:rPr>
                <w:b/>
                <w:kern w:val="36"/>
                <w:sz w:val="24"/>
                <w:szCs w:val="28"/>
              </w:rPr>
            </w:pPr>
            <w:r w:rsidRPr="00DB568D">
              <w:rPr>
                <w:b/>
                <w:bCs/>
                <w:kern w:val="36"/>
                <w:sz w:val="24"/>
                <w:szCs w:val="28"/>
              </w:rPr>
              <w:t>Член Правления</w:t>
            </w:r>
          </w:p>
          <w:p w:rsidR="0083373E" w:rsidRPr="00DB568D" w:rsidRDefault="0083373E" w:rsidP="004719E5">
            <w:pPr>
              <w:spacing w:before="100"/>
              <w:rPr>
                <w:rFonts w:eastAsiaTheme="minorHAnsi"/>
                <w:sz w:val="24"/>
                <w:szCs w:val="28"/>
                <w:lang w:eastAsia="en-US"/>
              </w:rPr>
            </w:pPr>
            <w:r w:rsidRPr="00DB568D">
              <w:rPr>
                <w:rFonts w:eastAsiaTheme="minorHAnsi"/>
                <w:sz w:val="24"/>
                <w:szCs w:val="28"/>
                <w:lang w:eastAsia="en-US"/>
              </w:rPr>
              <w:t>Входил в состав Правления с 2021 год</w:t>
            </w:r>
            <w:r w:rsidR="004719E5" w:rsidRPr="00DB568D">
              <w:rPr>
                <w:rFonts w:eastAsiaTheme="minorHAnsi"/>
                <w:sz w:val="24"/>
                <w:szCs w:val="28"/>
                <w:lang w:eastAsia="en-US"/>
              </w:rPr>
              <w:t>а</w:t>
            </w:r>
          </w:p>
        </w:tc>
      </w:tr>
    </w:tbl>
    <w:p w:rsidR="00CC43DF" w:rsidRPr="00DB568D" w:rsidRDefault="00CC43DF" w:rsidP="00435E6F">
      <w:pPr>
        <w:rPr>
          <w:rFonts w:eastAsiaTheme="minorHAnsi"/>
          <w:b/>
          <w:bCs/>
          <w:sz w:val="24"/>
          <w:szCs w:val="28"/>
          <w:lang w:eastAsia="en-US"/>
        </w:rPr>
      </w:pPr>
    </w:p>
    <w:p w:rsidR="0083373E" w:rsidRPr="00DB568D" w:rsidRDefault="0083373E" w:rsidP="00176D25">
      <w:pPr>
        <w:spacing w:before="100"/>
        <w:rPr>
          <w:rFonts w:eastAsiaTheme="minorHAnsi"/>
          <w:sz w:val="24"/>
          <w:szCs w:val="28"/>
          <w:lang w:eastAsia="en-US"/>
        </w:rPr>
      </w:pPr>
      <w:r w:rsidRPr="00DB568D">
        <w:rPr>
          <w:rFonts w:eastAsiaTheme="minorHAnsi"/>
          <w:b/>
          <w:bCs/>
          <w:sz w:val="24"/>
          <w:szCs w:val="28"/>
          <w:lang w:eastAsia="en-US"/>
        </w:rPr>
        <w:t>Год рождения:</w:t>
      </w:r>
      <w:r w:rsidR="00176D25" w:rsidRPr="00DB568D">
        <w:rPr>
          <w:rFonts w:eastAsiaTheme="minorHAnsi"/>
          <w:b/>
          <w:bCs/>
          <w:sz w:val="24"/>
          <w:szCs w:val="28"/>
          <w:lang w:eastAsia="en-US"/>
        </w:rPr>
        <w:t xml:space="preserve"> </w:t>
      </w:r>
      <w:r w:rsidR="00435E6F" w:rsidRPr="00DB568D">
        <w:rPr>
          <w:rFonts w:eastAsiaTheme="minorHAnsi"/>
          <w:bCs/>
          <w:sz w:val="24"/>
          <w:szCs w:val="28"/>
          <w:lang w:eastAsia="en-US"/>
        </w:rPr>
        <w:t>1987</w:t>
      </w:r>
    </w:p>
    <w:p w:rsidR="0083373E" w:rsidRPr="00DB568D" w:rsidRDefault="0083373E" w:rsidP="00176D25">
      <w:pPr>
        <w:spacing w:before="100"/>
        <w:rPr>
          <w:rFonts w:eastAsiaTheme="minorHAnsi"/>
          <w:sz w:val="24"/>
          <w:szCs w:val="28"/>
          <w:lang w:eastAsia="en-US"/>
        </w:rPr>
      </w:pPr>
      <w:r w:rsidRPr="00DB568D">
        <w:rPr>
          <w:rFonts w:eastAsiaTheme="minorHAnsi"/>
          <w:b/>
          <w:bCs/>
          <w:sz w:val="24"/>
          <w:szCs w:val="28"/>
          <w:lang w:eastAsia="en-US"/>
        </w:rPr>
        <w:t>Гражданство:</w:t>
      </w:r>
      <w:r w:rsidR="00176D25" w:rsidRPr="00DB568D">
        <w:rPr>
          <w:rFonts w:eastAsiaTheme="minorHAnsi"/>
          <w:b/>
          <w:bCs/>
          <w:sz w:val="24"/>
          <w:szCs w:val="28"/>
          <w:lang w:eastAsia="en-US"/>
        </w:rPr>
        <w:t xml:space="preserve"> </w:t>
      </w:r>
      <w:r w:rsidR="00F63214" w:rsidRPr="00DB568D">
        <w:rPr>
          <w:rFonts w:eastAsiaTheme="minorHAnsi"/>
          <w:sz w:val="24"/>
          <w:szCs w:val="28"/>
          <w:lang w:eastAsia="en-US"/>
        </w:rPr>
        <w:t>Республика Казахстан</w:t>
      </w:r>
    </w:p>
    <w:p w:rsidR="0083373E" w:rsidRPr="00DB568D" w:rsidRDefault="0083373E" w:rsidP="00176D25">
      <w:pPr>
        <w:spacing w:before="100"/>
        <w:rPr>
          <w:rFonts w:eastAsiaTheme="minorHAnsi"/>
          <w:sz w:val="24"/>
          <w:szCs w:val="28"/>
          <w:lang w:eastAsia="en-US"/>
        </w:rPr>
      </w:pPr>
      <w:r w:rsidRPr="00DB568D">
        <w:rPr>
          <w:rFonts w:eastAsiaTheme="minorHAnsi"/>
          <w:b/>
          <w:bCs/>
          <w:sz w:val="24"/>
          <w:szCs w:val="28"/>
          <w:lang w:eastAsia="en-US"/>
        </w:rPr>
        <w:t>Образование:</w:t>
      </w:r>
      <w:r w:rsidR="00176D25" w:rsidRPr="00DB568D">
        <w:rPr>
          <w:rFonts w:eastAsiaTheme="minorHAnsi"/>
          <w:b/>
          <w:bCs/>
          <w:sz w:val="24"/>
          <w:szCs w:val="28"/>
          <w:lang w:eastAsia="en-US"/>
        </w:rPr>
        <w:t xml:space="preserve"> </w:t>
      </w:r>
      <w:r w:rsidR="00435E6F" w:rsidRPr="00DB568D">
        <w:rPr>
          <w:rFonts w:eastAsiaTheme="minorHAnsi"/>
          <w:bCs/>
          <w:sz w:val="24"/>
          <w:szCs w:val="28"/>
          <w:lang w:eastAsia="en-US"/>
        </w:rPr>
        <w:t>Казахский Национальный технический университет им. К.И. Сатпаева, Каспийский государственный университет технологий и инжиниринга им. Ш. Есенова</w:t>
      </w:r>
    </w:p>
    <w:p w:rsidR="0083373E" w:rsidRPr="00DB568D" w:rsidRDefault="0083373E" w:rsidP="00176D25">
      <w:pPr>
        <w:spacing w:before="100"/>
        <w:rPr>
          <w:rFonts w:eastAsiaTheme="minorHAnsi"/>
          <w:b/>
          <w:bCs/>
          <w:sz w:val="24"/>
          <w:szCs w:val="28"/>
          <w:lang w:eastAsia="en-US"/>
        </w:rPr>
      </w:pPr>
      <w:r w:rsidRPr="00DB568D">
        <w:rPr>
          <w:rFonts w:eastAsiaTheme="minorHAnsi"/>
          <w:b/>
          <w:bCs/>
          <w:sz w:val="24"/>
          <w:szCs w:val="28"/>
          <w:lang w:eastAsia="en-US"/>
        </w:rPr>
        <w:t>Трудовая деятельность:</w:t>
      </w:r>
    </w:p>
    <w:p w:rsidR="006B302B" w:rsidRPr="00DB568D" w:rsidRDefault="00435E6F" w:rsidP="00176D25">
      <w:pPr>
        <w:spacing w:before="100"/>
        <w:rPr>
          <w:kern w:val="36"/>
          <w:sz w:val="24"/>
          <w:szCs w:val="28"/>
        </w:rPr>
      </w:pPr>
      <w:r w:rsidRPr="00DB568D">
        <w:rPr>
          <w:kern w:val="36"/>
          <w:sz w:val="24"/>
          <w:szCs w:val="28"/>
        </w:rPr>
        <w:t xml:space="preserve">2009-2010 годы – </w:t>
      </w:r>
      <w:r w:rsidR="006F79BC" w:rsidRPr="00DB568D">
        <w:rPr>
          <w:kern w:val="36"/>
          <w:sz w:val="24"/>
          <w:szCs w:val="28"/>
        </w:rPr>
        <w:t>аналитик отдела информатизации и маркетинговых исследований управления корпоративного развития РГП «АММТП»;</w:t>
      </w:r>
    </w:p>
    <w:p w:rsidR="00435E6F" w:rsidRPr="00DB568D" w:rsidRDefault="00435E6F" w:rsidP="00176D25">
      <w:pPr>
        <w:spacing w:before="100"/>
        <w:rPr>
          <w:kern w:val="36"/>
          <w:sz w:val="24"/>
          <w:szCs w:val="28"/>
        </w:rPr>
      </w:pPr>
      <w:r w:rsidRPr="00DB568D">
        <w:rPr>
          <w:kern w:val="36"/>
          <w:sz w:val="24"/>
          <w:szCs w:val="28"/>
        </w:rPr>
        <w:t xml:space="preserve">2010-2011 годы – </w:t>
      </w:r>
      <w:r w:rsidR="006F79BC" w:rsidRPr="00DB568D">
        <w:rPr>
          <w:kern w:val="36"/>
          <w:sz w:val="24"/>
          <w:szCs w:val="28"/>
        </w:rPr>
        <w:t>специалист отдела информатизации и маркетинговых исследований управления корпоративного развития РГП «АММТП»;</w:t>
      </w:r>
    </w:p>
    <w:p w:rsidR="00435E6F" w:rsidRPr="00DB568D" w:rsidRDefault="00435E6F" w:rsidP="00176D25">
      <w:pPr>
        <w:spacing w:before="100"/>
        <w:rPr>
          <w:kern w:val="36"/>
          <w:sz w:val="24"/>
          <w:szCs w:val="28"/>
        </w:rPr>
      </w:pPr>
      <w:r w:rsidRPr="00DB568D">
        <w:rPr>
          <w:kern w:val="36"/>
          <w:sz w:val="24"/>
          <w:szCs w:val="28"/>
        </w:rPr>
        <w:t xml:space="preserve">2011 год – </w:t>
      </w:r>
      <w:r w:rsidR="006F79BC" w:rsidRPr="00DB568D">
        <w:rPr>
          <w:kern w:val="36"/>
          <w:sz w:val="24"/>
          <w:szCs w:val="28"/>
        </w:rPr>
        <w:t>специалист 2 категорий отдела маркетинга и транспортной логистики управления корпоративного развития РГП «АММТП»;</w:t>
      </w:r>
    </w:p>
    <w:p w:rsidR="00435E6F" w:rsidRPr="00DB568D" w:rsidRDefault="00435E6F" w:rsidP="00176D25">
      <w:pPr>
        <w:spacing w:before="100"/>
        <w:rPr>
          <w:kern w:val="36"/>
          <w:sz w:val="24"/>
          <w:szCs w:val="28"/>
        </w:rPr>
      </w:pPr>
      <w:r w:rsidRPr="00DB568D">
        <w:rPr>
          <w:kern w:val="36"/>
          <w:sz w:val="24"/>
          <w:szCs w:val="28"/>
        </w:rPr>
        <w:t>2011-2014 годы – помощник директора РГП «АМ</w:t>
      </w:r>
      <w:r w:rsidR="006F79BC" w:rsidRPr="00DB568D">
        <w:rPr>
          <w:kern w:val="36"/>
          <w:sz w:val="24"/>
          <w:szCs w:val="28"/>
        </w:rPr>
        <w:t>М</w:t>
      </w:r>
      <w:r w:rsidRPr="00DB568D">
        <w:rPr>
          <w:kern w:val="36"/>
          <w:sz w:val="24"/>
          <w:szCs w:val="28"/>
        </w:rPr>
        <w:t>ТП»;</w:t>
      </w:r>
    </w:p>
    <w:p w:rsidR="00435E6F" w:rsidRPr="00DB568D" w:rsidRDefault="00435E6F" w:rsidP="00176D25">
      <w:pPr>
        <w:spacing w:before="100"/>
        <w:rPr>
          <w:kern w:val="36"/>
          <w:sz w:val="24"/>
          <w:szCs w:val="28"/>
        </w:rPr>
      </w:pPr>
      <w:r w:rsidRPr="00DB568D">
        <w:rPr>
          <w:kern w:val="36"/>
          <w:sz w:val="24"/>
          <w:szCs w:val="28"/>
        </w:rPr>
        <w:t xml:space="preserve">2014-2017 годы – </w:t>
      </w:r>
      <w:r w:rsidR="006F79BC" w:rsidRPr="00DB568D">
        <w:rPr>
          <w:kern w:val="36"/>
          <w:sz w:val="24"/>
          <w:szCs w:val="28"/>
        </w:rPr>
        <w:t>руководитель аппарата АО «НК «АММТП»;</w:t>
      </w:r>
    </w:p>
    <w:p w:rsidR="00435E6F" w:rsidRPr="00DB568D" w:rsidRDefault="00435E6F" w:rsidP="00176D25">
      <w:pPr>
        <w:spacing w:before="100"/>
        <w:rPr>
          <w:kern w:val="36"/>
          <w:sz w:val="24"/>
          <w:szCs w:val="28"/>
        </w:rPr>
      </w:pPr>
      <w:r w:rsidRPr="00DB568D">
        <w:rPr>
          <w:kern w:val="36"/>
          <w:sz w:val="24"/>
          <w:szCs w:val="28"/>
        </w:rPr>
        <w:t>2017 год – и.о. вице-президента по корпоративному развитию АО «НК «АММТП», вице-президент по корпоративному развитию АО «НК «АММТП»;</w:t>
      </w:r>
    </w:p>
    <w:p w:rsidR="00435E6F" w:rsidRPr="00DB568D" w:rsidRDefault="00435E6F" w:rsidP="00176D25">
      <w:pPr>
        <w:spacing w:before="100"/>
        <w:rPr>
          <w:kern w:val="36"/>
          <w:sz w:val="24"/>
          <w:szCs w:val="28"/>
        </w:rPr>
      </w:pPr>
      <w:r w:rsidRPr="00DB568D">
        <w:rPr>
          <w:kern w:val="36"/>
          <w:sz w:val="24"/>
          <w:szCs w:val="28"/>
        </w:rPr>
        <w:t>С 2018 года – руководитель аппарата АО «НК «АМТП».</w:t>
      </w:r>
    </w:p>
    <w:p w:rsidR="00435E6F" w:rsidRPr="00DB568D" w:rsidRDefault="00435E6F" w:rsidP="00176D25">
      <w:pPr>
        <w:spacing w:before="100"/>
        <w:rPr>
          <w:kern w:val="36"/>
          <w:sz w:val="24"/>
          <w:szCs w:val="28"/>
        </w:rPr>
      </w:pPr>
    </w:p>
    <w:p w:rsidR="00A02B85" w:rsidRPr="00DB568D" w:rsidRDefault="00A02B85" w:rsidP="00176D25">
      <w:pPr>
        <w:spacing w:before="100"/>
        <w:ind w:firstLine="709"/>
        <w:rPr>
          <w:rFonts w:eastAsiaTheme="minorHAnsi"/>
          <w:b/>
          <w:sz w:val="24"/>
          <w:szCs w:val="28"/>
          <w:lang w:eastAsia="en-US"/>
        </w:rPr>
      </w:pPr>
      <w:r w:rsidRPr="00DB568D">
        <w:rPr>
          <w:rFonts w:eastAsiaTheme="minorHAnsi"/>
          <w:b/>
          <w:sz w:val="24"/>
          <w:szCs w:val="28"/>
          <w:lang w:eastAsia="en-US"/>
        </w:rPr>
        <w:br w:type="page"/>
      </w:r>
    </w:p>
    <w:p w:rsidR="00A90BC1" w:rsidRPr="00DB568D" w:rsidRDefault="00C0105A" w:rsidP="00CC43DF">
      <w:pPr>
        <w:rPr>
          <w:rFonts w:eastAsiaTheme="minorHAnsi"/>
          <w:b/>
          <w:sz w:val="24"/>
          <w:szCs w:val="28"/>
          <w:lang w:eastAsia="en-US"/>
        </w:rPr>
      </w:pPr>
      <w:r w:rsidRPr="00DB568D">
        <w:rPr>
          <w:rFonts w:eastAsiaTheme="minorHAnsi"/>
          <w:b/>
          <w:sz w:val="24"/>
          <w:szCs w:val="28"/>
          <w:lang w:eastAsia="en-US"/>
        </w:rPr>
        <w:t>ОТЧЕТ О ДЕЯТЕЛЬНОСТИ ПРАВЛЕНИЯ</w:t>
      </w:r>
    </w:p>
    <w:p w:rsidR="00CC43DF" w:rsidRPr="00DB568D" w:rsidRDefault="00CC43DF" w:rsidP="00CC43DF">
      <w:pPr>
        <w:rPr>
          <w:rFonts w:eastAsiaTheme="minorHAnsi"/>
          <w:b/>
          <w:sz w:val="24"/>
          <w:szCs w:val="28"/>
          <w:lang w:eastAsia="en-US"/>
        </w:rPr>
      </w:pPr>
    </w:p>
    <w:p w:rsidR="004E1306" w:rsidRPr="00DB568D" w:rsidRDefault="004E1306" w:rsidP="00CC43DF">
      <w:pPr>
        <w:rPr>
          <w:rFonts w:eastAsiaTheme="minorHAnsi"/>
          <w:sz w:val="24"/>
          <w:szCs w:val="28"/>
          <w:lang w:eastAsia="en-US"/>
        </w:rPr>
      </w:pPr>
      <w:r w:rsidRPr="00DB568D">
        <w:rPr>
          <w:rFonts w:eastAsiaTheme="minorHAnsi"/>
          <w:sz w:val="24"/>
          <w:szCs w:val="28"/>
          <w:lang w:eastAsia="en-US"/>
        </w:rPr>
        <w:t>В 202</w:t>
      </w:r>
      <w:r w:rsidR="001F6B44" w:rsidRPr="00DB568D">
        <w:rPr>
          <w:rFonts w:eastAsiaTheme="minorHAnsi"/>
          <w:sz w:val="24"/>
          <w:szCs w:val="28"/>
          <w:lang w:eastAsia="en-US"/>
        </w:rPr>
        <w:t>1</w:t>
      </w:r>
      <w:r w:rsidRPr="00DB568D">
        <w:rPr>
          <w:rFonts w:eastAsiaTheme="minorHAnsi"/>
          <w:sz w:val="24"/>
          <w:szCs w:val="28"/>
          <w:lang w:eastAsia="en-US"/>
        </w:rPr>
        <w:t xml:space="preserve"> году проведено </w:t>
      </w:r>
      <w:r w:rsidR="001F6B44" w:rsidRPr="00DB568D">
        <w:rPr>
          <w:rFonts w:eastAsiaTheme="minorHAnsi"/>
          <w:sz w:val="24"/>
          <w:szCs w:val="28"/>
          <w:lang w:eastAsia="en-US"/>
        </w:rPr>
        <w:t>29</w:t>
      </w:r>
      <w:r w:rsidRPr="00DB568D">
        <w:rPr>
          <w:rFonts w:eastAsiaTheme="minorHAnsi"/>
          <w:sz w:val="24"/>
          <w:szCs w:val="28"/>
          <w:lang w:eastAsia="en-US"/>
        </w:rPr>
        <w:t xml:space="preserve"> заседаний Правления АО «НК «АМТП»</w:t>
      </w:r>
      <w:r w:rsidR="00473823" w:rsidRPr="00DB568D">
        <w:rPr>
          <w:rFonts w:eastAsiaTheme="minorHAnsi"/>
          <w:sz w:val="24"/>
          <w:szCs w:val="28"/>
          <w:lang w:eastAsia="en-US"/>
        </w:rPr>
        <w:t xml:space="preserve"> (из них </w:t>
      </w:r>
      <w:r w:rsidR="001F6B44" w:rsidRPr="00DB568D">
        <w:rPr>
          <w:rFonts w:eastAsiaTheme="minorHAnsi"/>
          <w:sz w:val="24"/>
          <w:szCs w:val="28"/>
          <w:lang w:eastAsia="en-US"/>
        </w:rPr>
        <w:t>2</w:t>
      </w:r>
      <w:r w:rsidR="00473823" w:rsidRPr="00DB568D">
        <w:rPr>
          <w:rFonts w:eastAsiaTheme="minorHAnsi"/>
          <w:sz w:val="24"/>
          <w:szCs w:val="28"/>
          <w:lang w:eastAsia="en-US"/>
        </w:rPr>
        <w:t xml:space="preserve"> заседания проведены заочно)</w:t>
      </w:r>
      <w:r w:rsidRPr="00DB568D">
        <w:rPr>
          <w:rFonts w:eastAsiaTheme="minorHAnsi"/>
          <w:sz w:val="24"/>
          <w:szCs w:val="28"/>
          <w:lang w:eastAsia="en-US"/>
        </w:rPr>
        <w:t xml:space="preserve">, на которых было рассмотрено </w:t>
      </w:r>
      <w:r w:rsidR="001F6B44" w:rsidRPr="00DB568D">
        <w:rPr>
          <w:rFonts w:eastAsiaTheme="minorHAnsi"/>
          <w:sz w:val="24"/>
          <w:szCs w:val="28"/>
          <w:lang w:eastAsia="en-US"/>
        </w:rPr>
        <w:t>74</w:t>
      </w:r>
      <w:r w:rsidRPr="00DB568D">
        <w:rPr>
          <w:rFonts w:eastAsiaTheme="minorHAnsi"/>
          <w:sz w:val="24"/>
          <w:szCs w:val="28"/>
          <w:lang w:eastAsia="en-US"/>
        </w:rPr>
        <w:t xml:space="preserve"> в</w:t>
      </w:r>
      <w:r w:rsidR="00E75D8C" w:rsidRPr="00DB568D">
        <w:rPr>
          <w:rFonts w:eastAsiaTheme="minorHAnsi"/>
          <w:sz w:val="24"/>
          <w:szCs w:val="28"/>
          <w:lang w:eastAsia="en-US"/>
        </w:rPr>
        <w:t>опрос</w:t>
      </w:r>
      <w:r w:rsidR="001F6B44" w:rsidRPr="00DB568D">
        <w:rPr>
          <w:rFonts w:eastAsiaTheme="minorHAnsi"/>
          <w:sz w:val="24"/>
          <w:szCs w:val="28"/>
          <w:lang w:eastAsia="en-US"/>
        </w:rPr>
        <w:t>а</w:t>
      </w:r>
      <w:r w:rsidR="00E75D8C" w:rsidRPr="00DB568D">
        <w:rPr>
          <w:rFonts w:eastAsiaTheme="minorHAnsi"/>
          <w:sz w:val="24"/>
          <w:szCs w:val="28"/>
          <w:lang w:eastAsia="en-US"/>
        </w:rPr>
        <w:t xml:space="preserve"> и принято </w:t>
      </w:r>
      <w:r w:rsidR="001F6B44" w:rsidRPr="00DB568D">
        <w:rPr>
          <w:rFonts w:eastAsiaTheme="minorHAnsi"/>
          <w:sz w:val="24"/>
          <w:szCs w:val="28"/>
          <w:lang w:eastAsia="en-US"/>
        </w:rPr>
        <w:t>195</w:t>
      </w:r>
      <w:r w:rsidR="00E75D8C" w:rsidRPr="00DB568D">
        <w:rPr>
          <w:rFonts w:eastAsiaTheme="minorHAnsi"/>
          <w:sz w:val="24"/>
          <w:szCs w:val="28"/>
          <w:lang w:eastAsia="en-US"/>
        </w:rPr>
        <w:t xml:space="preserve"> решений по </w:t>
      </w:r>
      <w:r w:rsidR="00F6082C" w:rsidRPr="00DB568D">
        <w:rPr>
          <w:rFonts w:eastAsia="Calibri"/>
          <w:sz w:val="24"/>
          <w:szCs w:val="28"/>
          <w:lang w:eastAsia="en-US"/>
        </w:rPr>
        <w:t>различным направлениям деятельности Компании</w:t>
      </w:r>
      <w:r w:rsidR="00F6082C" w:rsidRPr="00DB568D">
        <w:rPr>
          <w:rFonts w:eastAsiaTheme="minorHAnsi"/>
          <w:sz w:val="24"/>
          <w:szCs w:val="28"/>
          <w:lang w:eastAsia="en-US"/>
        </w:rPr>
        <w:t>.</w:t>
      </w:r>
    </w:p>
    <w:p w:rsidR="00F6082C" w:rsidRPr="00DB568D" w:rsidRDefault="00F6082C" w:rsidP="00CC43DF">
      <w:pPr>
        <w:rPr>
          <w:rFonts w:eastAsiaTheme="minorHAnsi"/>
          <w:sz w:val="24"/>
          <w:szCs w:val="28"/>
          <w:lang w:eastAsia="en-US"/>
        </w:rPr>
      </w:pPr>
      <w:r w:rsidRPr="00DB568D">
        <w:rPr>
          <w:rFonts w:eastAsiaTheme="minorHAnsi"/>
          <w:sz w:val="24"/>
          <w:szCs w:val="28"/>
          <w:lang w:eastAsia="en-US"/>
        </w:rPr>
        <w:t>В рамках реализации основных функций и задач в отчетном году Правление рассматривало и принимало решения по вопросам:</w:t>
      </w:r>
    </w:p>
    <w:p w:rsidR="00E75D8C" w:rsidRPr="00DB568D" w:rsidRDefault="00E75D8C" w:rsidP="009C7C01">
      <w:pPr>
        <w:tabs>
          <w:tab w:val="left" w:pos="284"/>
        </w:tabs>
        <w:rPr>
          <w:rFonts w:eastAsiaTheme="minorHAnsi"/>
          <w:sz w:val="24"/>
          <w:szCs w:val="28"/>
          <w:lang w:eastAsia="en-US"/>
        </w:rPr>
      </w:pPr>
      <w:r w:rsidRPr="00DB568D">
        <w:rPr>
          <w:rFonts w:eastAsiaTheme="minorHAnsi"/>
          <w:sz w:val="24"/>
          <w:szCs w:val="28"/>
          <w:lang w:eastAsia="en-US"/>
        </w:rPr>
        <w:t>-</w:t>
      </w:r>
      <w:r w:rsidR="00ED7EBF" w:rsidRPr="00DB568D">
        <w:rPr>
          <w:rFonts w:eastAsiaTheme="minorHAnsi"/>
          <w:sz w:val="24"/>
          <w:szCs w:val="28"/>
          <w:lang w:eastAsia="en-US"/>
        </w:rPr>
        <w:tab/>
      </w:r>
      <w:r w:rsidR="001F6B44" w:rsidRPr="00DB568D">
        <w:rPr>
          <w:rFonts w:eastAsiaTheme="minorHAnsi"/>
          <w:sz w:val="24"/>
          <w:szCs w:val="28"/>
          <w:lang w:eastAsia="en-US"/>
        </w:rPr>
        <w:t xml:space="preserve">структуры и </w:t>
      </w:r>
      <w:r w:rsidRPr="00DB568D">
        <w:rPr>
          <w:rFonts w:eastAsiaTheme="minorHAnsi"/>
          <w:sz w:val="24"/>
          <w:szCs w:val="28"/>
          <w:lang w:eastAsia="en-US"/>
        </w:rPr>
        <w:t>штатно</w:t>
      </w:r>
      <w:r w:rsidR="00F6082C" w:rsidRPr="00DB568D">
        <w:rPr>
          <w:rFonts w:eastAsiaTheme="minorHAnsi"/>
          <w:sz w:val="24"/>
          <w:szCs w:val="28"/>
          <w:lang w:eastAsia="en-US"/>
        </w:rPr>
        <w:t>го</w:t>
      </w:r>
      <w:r w:rsidRPr="00DB568D">
        <w:rPr>
          <w:rFonts w:eastAsiaTheme="minorHAnsi"/>
          <w:sz w:val="24"/>
          <w:szCs w:val="28"/>
          <w:lang w:eastAsia="en-US"/>
        </w:rPr>
        <w:t xml:space="preserve"> расписани</w:t>
      </w:r>
      <w:r w:rsidR="00F6082C" w:rsidRPr="00DB568D">
        <w:rPr>
          <w:rFonts w:eastAsiaTheme="minorHAnsi"/>
          <w:sz w:val="24"/>
          <w:szCs w:val="28"/>
          <w:lang w:eastAsia="en-US"/>
        </w:rPr>
        <w:t>я</w:t>
      </w:r>
      <w:r w:rsidRPr="00DB568D">
        <w:rPr>
          <w:rFonts w:eastAsiaTheme="minorHAnsi"/>
          <w:sz w:val="24"/>
          <w:szCs w:val="28"/>
          <w:lang w:eastAsia="en-US"/>
        </w:rPr>
        <w:t xml:space="preserve"> АО «НК «АМТП»;</w:t>
      </w:r>
    </w:p>
    <w:p w:rsidR="00673250" w:rsidRPr="00DB568D" w:rsidRDefault="00673250" w:rsidP="009C7C01">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оценки деятельности и оплаты труда работников АО «НК «АМТП»;</w:t>
      </w:r>
    </w:p>
    <w:p w:rsidR="001F6B44" w:rsidRPr="00DB568D" w:rsidRDefault="001F6B44" w:rsidP="009C7C01">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управления рисками АО «НК «АМТП» и внутреннего контроля;</w:t>
      </w:r>
    </w:p>
    <w:p w:rsidR="00673250" w:rsidRPr="00DB568D" w:rsidRDefault="00673250" w:rsidP="009C7C01">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корпоративного управления;</w:t>
      </w:r>
    </w:p>
    <w:p w:rsidR="0076614A" w:rsidRPr="00DB568D" w:rsidRDefault="0076614A" w:rsidP="009C7C01">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Бюджета и Плана развития АО «НК «АМТП»;</w:t>
      </w:r>
    </w:p>
    <w:p w:rsidR="00673250" w:rsidRPr="00DB568D" w:rsidRDefault="00673250" w:rsidP="009C7C01">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закупочных процедур;</w:t>
      </w:r>
    </w:p>
    <w:p w:rsidR="00F6082C" w:rsidRPr="00DB568D" w:rsidRDefault="00BA1C39" w:rsidP="009C7C01">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r>
      <w:r w:rsidR="00F6082C" w:rsidRPr="00DB568D">
        <w:rPr>
          <w:rFonts w:eastAsiaTheme="minorHAnsi"/>
          <w:sz w:val="24"/>
          <w:szCs w:val="28"/>
          <w:lang w:eastAsia="en-US"/>
        </w:rPr>
        <w:t>списания/утилизации неликвидных товарно-материальных запасов АО «НК «АМТП»;</w:t>
      </w:r>
    </w:p>
    <w:p w:rsidR="00F6082C" w:rsidRPr="00DB568D" w:rsidRDefault="00BA1C39" w:rsidP="009C7C01">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r>
      <w:r w:rsidR="00F6082C" w:rsidRPr="00DB568D">
        <w:rPr>
          <w:rFonts w:eastAsiaTheme="minorHAnsi"/>
          <w:sz w:val="24"/>
          <w:szCs w:val="28"/>
          <w:lang w:eastAsia="en-US"/>
        </w:rPr>
        <w:t>предварительного одобрения вопросов, выносимых на рассмотрение Совета директоров Компании.</w:t>
      </w:r>
    </w:p>
    <w:p w:rsidR="004404C6" w:rsidRPr="00DB568D" w:rsidRDefault="004404C6" w:rsidP="001F06A0">
      <w:pPr>
        <w:ind w:firstLine="709"/>
        <w:rPr>
          <w:rFonts w:eastAsiaTheme="minorHAnsi"/>
          <w:sz w:val="28"/>
          <w:szCs w:val="28"/>
          <w:lang w:eastAsia="en-US"/>
        </w:rPr>
      </w:pPr>
      <w:r w:rsidRPr="00DB568D">
        <w:rPr>
          <w:rFonts w:eastAsiaTheme="minorHAnsi"/>
          <w:sz w:val="28"/>
          <w:szCs w:val="28"/>
          <w:lang w:eastAsia="en-US"/>
        </w:rPr>
        <w:br w:type="page"/>
      </w:r>
    </w:p>
    <w:p w:rsidR="004F07CF" w:rsidRPr="00DB568D" w:rsidRDefault="006F316B" w:rsidP="00CC43DF">
      <w:pPr>
        <w:rPr>
          <w:rFonts w:eastAsiaTheme="minorHAnsi"/>
          <w:b/>
          <w:sz w:val="24"/>
          <w:szCs w:val="28"/>
          <w:lang w:eastAsia="en-US"/>
        </w:rPr>
      </w:pPr>
      <w:r w:rsidRPr="00DB568D">
        <w:rPr>
          <w:rFonts w:eastAsiaTheme="minorHAnsi"/>
          <w:b/>
          <w:sz w:val="24"/>
          <w:szCs w:val="28"/>
          <w:lang w:eastAsia="en-US"/>
        </w:rPr>
        <w:t>ПОЛИТИКА ВОЗНАГРАЖДЕНИЯ ДОЛЖНОСТНЫХ ЛИЦ</w:t>
      </w:r>
    </w:p>
    <w:p w:rsidR="00CC43DF" w:rsidRPr="00DB568D" w:rsidRDefault="00CC43DF" w:rsidP="00CC43DF">
      <w:pPr>
        <w:rPr>
          <w:rFonts w:eastAsiaTheme="minorHAnsi"/>
          <w:b/>
          <w:sz w:val="24"/>
          <w:szCs w:val="28"/>
          <w:lang w:eastAsia="en-US"/>
        </w:rPr>
      </w:pPr>
    </w:p>
    <w:p w:rsidR="007E5F30" w:rsidRPr="00DB568D" w:rsidRDefault="007E5F30" w:rsidP="007E5F30">
      <w:pPr>
        <w:rPr>
          <w:rFonts w:eastAsiaTheme="minorHAnsi"/>
          <w:sz w:val="24"/>
          <w:szCs w:val="24"/>
          <w:lang w:eastAsia="en-US"/>
        </w:rPr>
      </w:pPr>
      <w:r w:rsidRPr="00DB568D">
        <w:rPr>
          <w:rFonts w:eastAsiaTheme="minorHAnsi"/>
          <w:sz w:val="24"/>
          <w:szCs w:val="24"/>
          <w:lang w:eastAsia="en-US"/>
        </w:rPr>
        <w:t>В АО «НК «АМТП» для руководящих работников, работников, подотчетных в своей деятельности Совету директоров АО «НК «АМТП», для работников административно-управленческого персонала и отдельных должностей производственного персонала действует грейдированная система оплаты труда.</w:t>
      </w:r>
    </w:p>
    <w:p w:rsidR="007E5F30" w:rsidRPr="00DB568D" w:rsidRDefault="007E5F30" w:rsidP="007E5F30">
      <w:pPr>
        <w:rPr>
          <w:rFonts w:eastAsiaTheme="minorHAnsi"/>
          <w:sz w:val="24"/>
          <w:szCs w:val="24"/>
          <w:lang w:eastAsia="en-US"/>
        </w:rPr>
      </w:pPr>
      <w:r w:rsidRPr="00DB568D">
        <w:rPr>
          <w:rFonts w:eastAsiaTheme="minorHAnsi"/>
          <w:sz w:val="24"/>
          <w:szCs w:val="24"/>
          <w:lang w:eastAsia="en-US"/>
        </w:rPr>
        <w:t xml:space="preserve">К руководящим работникам относятся члены коллегиального исполнительного органа </w:t>
      </w:r>
      <w:r w:rsidRPr="00DB568D">
        <w:rPr>
          <w:rFonts w:eastAsiaTheme="minorHAnsi"/>
          <w:sz w:val="24"/>
          <w:szCs w:val="24"/>
          <w:lang w:eastAsia="en-US"/>
        </w:rPr>
        <w:br/>
        <w:t>АО «НК «АМТП» (Председатель и члены Правления АО «НК «АМТП»).</w:t>
      </w:r>
    </w:p>
    <w:p w:rsidR="007E5F30" w:rsidRPr="00DB568D" w:rsidRDefault="007E5F30" w:rsidP="007E5F30">
      <w:pPr>
        <w:rPr>
          <w:rFonts w:eastAsiaTheme="minorHAnsi"/>
          <w:sz w:val="24"/>
          <w:szCs w:val="24"/>
          <w:lang w:eastAsia="en-US"/>
        </w:rPr>
      </w:pPr>
      <w:r w:rsidRPr="00DB568D">
        <w:rPr>
          <w:rFonts w:eastAsiaTheme="minorHAnsi"/>
          <w:sz w:val="24"/>
          <w:szCs w:val="24"/>
          <w:lang w:eastAsia="en-US"/>
        </w:rPr>
        <w:t>Работники, подотчетные в своей деятельности Совету директоров – физические лица, состоящие в трудовых отношениях с Компанией и непосредственно выполняющие работу по трудовому договору, и являющиеся работниками по должностям Корпоративного секретаря, Комплаенс-контролера.</w:t>
      </w:r>
    </w:p>
    <w:p w:rsidR="007E5F30" w:rsidRPr="00DB568D" w:rsidRDefault="007E5F30" w:rsidP="007E5F30">
      <w:pPr>
        <w:rPr>
          <w:rFonts w:eastAsiaTheme="minorHAnsi"/>
          <w:sz w:val="24"/>
          <w:szCs w:val="24"/>
          <w:lang w:eastAsia="en-US"/>
        </w:rPr>
      </w:pPr>
      <w:r w:rsidRPr="00DB568D">
        <w:rPr>
          <w:rFonts w:eastAsiaTheme="minorHAnsi"/>
          <w:sz w:val="24"/>
          <w:szCs w:val="24"/>
          <w:lang w:eastAsia="en-US"/>
        </w:rPr>
        <w:t>Правилами оплаты труда и премирования руководящих работников и работников, подотчетных в своей деятельности Совету директоров АО «НК «АМТП» (утверждены решением Совета директоров АО «НК «АМТП» от 26 ноября 2020 года (протокол № 65), с учетом внесенных изменений дополнений решением Совета директоров АО «НК «АМТП» от 21 июня 2022 года (протокол № 80)</w:t>
      </w:r>
      <w:r w:rsidR="00041149" w:rsidRPr="00DB568D">
        <w:rPr>
          <w:rFonts w:eastAsiaTheme="minorHAnsi"/>
          <w:sz w:val="24"/>
          <w:szCs w:val="24"/>
          <w:lang w:eastAsia="en-US"/>
        </w:rPr>
        <w:t>)</w:t>
      </w:r>
      <w:r w:rsidRPr="00DB568D">
        <w:rPr>
          <w:rFonts w:eastAsiaTheme="minorHAnsi"/>
          <w:sz w:val="24"/>
          <w:szCs w:val="24"/>
          <w:lang w:eastAsia="en-US"/>
        </w:rPr>
        <w:t xml:space="preserve"> предусмотрены порядок и условия установления и пересмотра должностных окладов в условиях грейдированной системы оплаты труда, системы доплат и надбавок, выплаты премий, порядок и условия выплаты руководящим работникам и работникам, подотчетным в своей деятельности Совету директоров</w:t>
      </w:r>
      <w:r w:rsidR="006613D3" w:rsidRPr="00DB568D">
        <w:rPr>
          <w:rFonts w:eastAsiaTheme="minorHAnsi"/>
          <w:sz w:val="24"/>
          <w:szCs w:val="24"/>
          <w:lang w:eastAsia="en-US"/>
        </w:rPr>
        <w:t xml:space="preserve"> </w:t>
      </w:r>
      <w:r w:rsidRPr="00DB568D">
        <w:rPr>
          <w:rFonts w:eastAsiaTheme="minorHAnsi"/>
          <w:sz w:val="24"/>
          <w:szCs w:val="24"/>
          <w:lang w:eastAsia="en-US"/>
        </w:rPr>
        <w:t>АО «НК «АМТП» вознаграждения по итогам работы за отчетный год по результатам оценки эффективности деятельности.</w:t>
      </w:r>
    </w:p>
    <w:p w:rsidR="007E5F30" w:rsidRPr="00DB568D" w:rsidRDefault="007E5F30" w:rsidP="00CC43DF">
      <w:pPr>
        <w:rPr>
          <w:rFonts w:eastAsiaTheme="minorHAnsi"/>
          <w:b/>
          <w:sz w:val="24"/>
          <w:szCs w:val="28"/>
          <w:lang w:eastAsia="en-US"/>
        </w:rPr>
      </w:pPr>
    </w:p>
    <w:p w:rsidR="006F316B" w:rsidRPr="00DB568D" w:rsidRDefault="006F316B" w:rsidP="00CC43DF">
      <w:pPr>
        <w:ind w:firstLine="709"/>
        <w:rPr>
          <w:rFonts w:eastAsiaTheme="minorHAnsi"/>
          <w:sz w:val="28"/>
          <w:szCs w:val="28"/>
          <w:lang w:eastAsia="en-US"/>
        </w:rPr>
      </w:pPr>
      <w:r w:rsidRPr="00DB568D">
        <w:rPr>
          <w:rFonts w:eastAsiaTheme="minorHAnsi"/>
          <w:sz w:val="28"/>
          <w:szCs w:val="28"/>
          <w:lang w:eastAsia="en-US"/>
        </w:rPr>
        <w:br w:type="page"/>
      </w:r>
    </w:p>
    <w:p w:rsidR="006F316B" w:rsidRPr="00DB568D" w:rsidRDefault="006F316B" w:rsidP="00E67279">
      <w:pPr>
        <w:rPr>
          <w:rFonts w:eastAsiaTheme="minorHAnsi"/>
          <w:b/>
          <w:sz w:val="24"/>
          <w:szCs w:val="28"/>
          <w:lang w:eastAsia="en-US"/>
        </w:rPr>
      </w:pPr>
      <w:r w:rsidRPr="00DB568D">
        <w:rPr>
          <w:rFonts w:eastAsiaTheme="minorHAnsi"/>
          <w:b/>
          <w:sz w:val="24"/>
          <w:szCs w:val="28"/>
          <w:lang w:eastAsia="en-US"/>
        </w:rPr>
        <w:t>КОРПОРАТИВНЫЙ СЕКРЕТАРЬ</w:t>
      </w:r>
    </w:p>
    <w:p w:rsidR="00CC43DF" w:rsidRPr="00DB568D" w:rsidRDefault="00CC43DF" w:rsidP="00E67279">
      <w:pPr>
        <w:rPr>
          <w:rFonts w:eastAsiaTheme="minorHAnsi"/>
          <w:sz w:val="24"/>
          <w:szCs w:val="28"/>
          <w:lang w:eastAsia="en-US"/>
        </w:rPr>
      </w:pPr>
    </w:p>
    <w:p w:rsidR="001C6B51" w:rsidRPr="00DB568D" w:rsidRDefault="001C6B51" w:rsidP="001C6B51">
      <w:pPr>
        <w:spacing w:before="100"/>
        <w:rPr>
          <w:rFonts w:eastAsia="Calibri"/>
          <w:sz w:val="24"/>
          <w:szCs w:val="28"/>
          <w:lang w:eastAsia="en-US"/>
        </w:rPr>
      </w:pPr>
      <w:r w:rsidRPr="00DB568D">
        <w:rPr>
          <w:rFonts w:eastAsia="Calibri"/>
          <w:sz w:val="24"/>
          <w:szCs w:val="28"/>
          <w:lang w:eastAsia="en-US"/>
        </w:rPr>
        <w:t>Корпоративный секретарь подотчетен в своей деятельности Совету директоров АО «НК «АМТП» и независим от исполнительного органа Компании.</w:t>
      </w:r>
    </w:p>
    <w:p w:rsidR="001C6B51" w:rsidRPr="00DB568D" w:rsidRDefault="001C6B51" w:rsidP="001C6B51">
      <w:pPr>
        <w:spacing w:before="100"/>
        <w:rPr>
          <w:rFonts w:eastAsia="Calibri"/>
          <w:sz w:val="24"/>
          <w:szCs w:val="28"/>
          <w:lang w:eastAsia="en-US"/>
        </w:rPr>
      </w:pPr>
      <w:r w:rsidRPr="00DB568D">
        <w:rPr>
          <w:rFonts w:eastAsia="Calibri"/>
          <w:sz w:val="24"/>
          <w:szCs w:val="28"/>
          <w:lang w:eastAsia="en-US"/>
        </w:rPr>
        <w:t>За отчетный период Корпоративный секретарь обеспечил реализацию задач и функций, предусмотренных внутренними документами Компании, включая задачи по обеспечению эффективной деятельности Совета директоров, а также четкого и эффективного взаимодействия между Советом директоров, Единственным акционером и руководством Компании.</w:t>
      </w:r>
    </w:p>
    <w:p w:rsidR="001C6B51" w:rsidRPr="00DB568D" w:rsidRDefault="001C6B51" w:rsidP="006613D3">
      <w:pPr>
        <w:rPr>
          <w:rFonts w:eastAsia="Calibri"/>
          <w:sz w:val="24"/>
          <w:szCs w:val="28"/>
          <w:lang w:eastAsia="en-US"/>
        </w:rPr>
      </w:pPr>
      <w:r w:rsidRPr="00DB568D">
        <w:rPr>
          <w:rFonts w:eastAsia="Calibri"/>
          <w:sz w:val="24"/>
          <w:szCs w:val="28"/>
          <w:lang w:eastAsia="en-US"/>
        </w:rPr>
        <w:t>Так, в рамках реализации основных функций и задач в 202</w:t>
      </w:r>
      <w:r w:rsidR="006613D3" w:rsidRPr="00DB568D">
        <w:rPr>
          <w:rFonts w:eastAsia="Calibri"/>
          <w:sz w:val="24"/>
          <w:szCs w:val="28"/>
          <w:lang w:eastAsia="en-US"/>
        </w:rPr>
        <w:t>1</w:t>
      </w:r>
      <w:r w:rsidRPr="00DB568D">
        <w:rPr>
          <w:rFonts w:eastAsia="Calibri"/>
          <w:sz w:val="24"/>
          <w:szCs w:val="28"/>
          <w:lang w:eastAsia="en-US"/>
        </w:rPr>
        <w:t xml:space="preserve"> году Корпоративный секретарь в условиях ограничительных мероприятий, проводимых в стране с целью предотвращения распространения коронавирусной инфекции, приняты оперативные меры для организации бесперебойной деятельности Совета директоров. Проведено 10 заседаний Совета директоров.</w:t>
      </w:r>
    </w:p>
    <w:p w:rsidR="003B423C" w:rsidRPr="00DB568D" w:rsidRDefault="003B423C" w:rsidP="006613D3">
      <w:pPr>
        <w:rPr>
          <w:rFonts w:eastAsia="Calibri"/>
          <w:sz w:val="24"/>
          <w:szCs w:val="28"/>
          <w:lang w:eastAsia="en-US"/>
        </w:rPr>
      </w:pPr>
    </w:p>
    <w:p w:rsidR="003B423C" w:rsidRPr="00DB568D" w:rsidRDefault="003B423C" w:rsidP="006613D3">
      <w:pPr>
        <w:pStyle w:val="af5"/>
        <w:spacing w:after="120"/>
        <w:rPr>
          <w:rFonts w:eastAsiaTheme="minorHAnsi"/>
          <w:b/>
          <w:sz w:val="24"/>
          <w:szCs w:val="24"/>
          <w:lang w:eastAsia="en-US"/>
        </w:rPr>
      </w:pPr>
      <w:r w:rsidRPr="00DB568D">
        <w:rPr>
          <w:rFonts w:eastAsiaTheme="minorHAnsi"/>
          <w:b/>
          <w:sz w:val="24"/>
          <w:szCs w:val="24"/>
          <w:lang w:eastAsia="en-US"/>
        </w:rPr>
        <w:t>Информация о соответствии практики корпоративного управления</w:t>
      </w:r>
      <w:r w:rsidR="006613D3" w:rsidRPr="00DB568D">
        <w:rPr>
          <w:rFonts w:eastAsiaTheme="minorHAnsi"/>
          <w:b/>
          <w:sz w:val="24"/>
          <w:szCs w:val="24"/>
          <w:lang w:eastAsia="en-US"/>
        </w:rPr>
        <w:t xml:space="preserve"> </w:t>
      </w:r>
      <w:r w:rsidRPr="00DB568D">
        <w:rPr>
          <w:rFonts w:eastAsiaTheme="minorHAnsi"/>
          <w:b/>
          <w:sz w:val="24"/>
          <w:szCs w:val="24"/>
          <w:lang w:eastAsia="en-US"/>
        </w:rPr>
        <w:t>принципам Кодекса корпоративного управления</w:t>
      </w:r>
    </w:p>
    <w:p w:rsidR="006613D3" w:rsidRPr="00DB568D" w:rsidRDefault="006613D3" w:rsidP="006613D3">
      <w:pPr>
        <w:rPr>
          <w:rFonts w:eastAsiaTheme="minorHAnsi"/>
          <w:sz w:val="24"/>
          <w:szCs w:val="24"/>
          <w:lang w:eastAsia="en-US"/>
        </w:rPr>
      </w:pPr>
      <w:r w:rsidRPr="00DB568D">
        <w:rPr>
          <w:rFonts w:eastAsiaTheme="minorHAnsi"/>
          <w:sz w:val="24"/>
          <w:szCs w:val="24"/>
          <w:lang w:eastAsia="en-US"/>
        </w:rPr>
        <w:t>В соответствии с требованиями Кодекса</w:t>
      </w:r>
      <w:r w:rsidR="00E93389" w:rsidRPr="00DB568D">
        <w:rPr>
          <w:rFonts w:eastAsiaTheme="minorHAnsi"/>
          <w:sz w:val="24"/>
          <w:szCs w:val="24"/>
          <w:lang w:eastAsia="en-US"/>
        </w:rPr>
        <w:t xml:space="preserve"> корпоративного управления АО «НК «АМТП, утвержденного решением Правления АО «НК «ҚТЖ» от 13 октября 2015 года (протокол </w:t>
      </w:r>
      <w:r w:rsidR="00E93389" w:rsidRPr="00DB568D">
        <w:rPr>
          <w:rFonts w:eastAsiaTheme="minorHAnsi"/>
          <w:sz w:val="24"/>
          <w:szCs w:val="24"/>
          <w:lang w:eastAsia="en-US"/>
        </w:rPr>
        <w:br/>
        <w:t>№ 02/28),</w:t>
      </w:r>
      <w:r w:rsidRPr="00DB568D">
        <w:rPr>
          <w:rFonts w:eastAsiaTheme="minorHAnsi"/>
          <w:sz w:val="24"/>
          <w:szCs w:val="24"/>
          <w:lang w:eastAsia="en-US"/>
        </w:rPr>
        <w:t xml:space="preserve"> Корпоративный секретарь ежегодно анализирует Кодекс на предмет соблюдения Компанией его принципов и положений с применением подхода Comply or explain («Соблюдай или объясняй»).</w:t>
      </w:r>
    </w:p>
    <w:p w:rsidR="006613D3" w:rsidRPr="00DB568D" w:rsidRDefault="006613D3" w:rsidP="006613D3">
      <w:pPr>
        <w:rPr>
          <w:rFonts w:eastAsiaTheme="minorHAnsi"/>
          <w:sz w:val="24"/>
          <w:szCs w:val="24"/>
          <w:lang w:eastAsia="en-US"/>
        </w:rPr>
      </w:pPr>
      <w:r w:rsidRPr="00DB568D">
        <w:rPr>
          <w:rFonts w:eastAsiaTheme="minorHAnsi"/>
          <w:sz w:val="24"/>
          <w:szCs w:val="24"/>
          <w:lang w:eastAsia="en-US"/>
        </w:rPr>
        <w:t>Контроль за исполнением положений Кодекса возлагается на Совет директоров АО «НК «АМТП».</w:t>
      </w:r>
    </w:p>
    <w:p w:rsidR="006613D3" w:rsidRPr="00DB568D" w:rsidRDefault="006613D3" w:rsidP="006613D3">
      <w:pPr>
        <w:rPr>
          <w:rFonts w:eastAsiaTheme="minorHAnsi"/>
          <w:sz w:val="24"/>
          <w:szCs w:val="24"/>
          <w:lang w:eastAsia="en-US"/>
        </w:rPr>
      </w:pPr>
      <w:r w:rsidRPr="00DB568D">
        <w:rPr>
          <w:rFonts w:eastAsiaTheme="minorHAnsi"/>
          <w:sz w:val="24"/>
          <w:szCs w:val="24"/>
          <w:lang w:eastAsia="en-US"/>
        </w:rPr>
        <w:t xml:space="preserve">Решением Совета директоров Компании от 19 октября 2021 года (протокол № 74) утвержден Отчет о соблюдении/ несоблюдении принципов и положений Кодекса корпоративного управления АО «НК «АМТП». </w:t>
      </w:r>
    </w:p>
    <w:p w:rsidR="006613D3" w:rsidRPr="00DB568D" w:rsidRDefault="006613D3" w:rsidP="006613D3">
      <w:pPr>
        <w:rPr>
          <w:rFonts w:eastAsiaTheme="minorHAnsi"/>
          <w:sz w:val="24"/>
          <w:szCs w:val="24"/>
          <w:lang w:eastAsia="en-US"/>
        </w:rPr>
      </w:pPr>
      <w:r w:rsidRPr="00DB568D">
        <w:rPr>
          <w:rFonts w:eastAsiaTheme="minorHAnsi"/>
          <w:sz w:val="24"/>
          <w:szCs w:val="24"/>
          <w:lang w:eastAsia="en-US"/>
        </w:rPr>
        <w:t>Согласно результатам проведенного анализа на практике в АО «НК «АМТП» соблюдаются 65% положений Кодекса, еще 12% положений Кодекса соблюдаются частично, 23% не соблюдаются.</w:t>
      </w:r>
    </w:p>
    <w:p w:rsidR="006613D3" w:rsidRPr="00DB568D" w:rsidRDefault="006613D3" w:rsidP="006613D3">
      <w:pPr>
        <w:rPr>
          <w:rFonts w:eastAsia="Calibri"/>
          <w:sz w:val="24"/>
          <w:szCs w:val="28"/>
          <w:lang w:val="kk-KZ" w:eastAsia="en-US"/>
        </w:rPr>
      </w:pPr>
      <w:r w:rsidRPr="00DB568D">
        <w:rPr>
          <w:rFonts w:eastAsia="Calibri"/>
          <w:sz w:val="24"/>
          <w:szCs w:val="28"/>
          <w:lang w:eastAsia="en-US"/>
        </w:rPr>
        <w:t>По заданию Аппарата Корпоративного секретаря АО «НК «</w:t>
      </w:r>
      <w:r w:rsidRPr="00DB568D">
        <w:rPr>
          <w:rFonts w:eastAsia="Calibri"/>
          <w:sz w:val="24"/>
          <w:szCs w:val="28"/>
          <w:lang w:val="kk-KZ" w:eastAsia="en-US"/>
        </w:rPr>
        <w:t>ҚТЖ</w:t>
      </w:r>
      <w:r w:rsidRPr="00DB568D">
        <w:rPr>
          <w:rFonts w:eastAsia="Calibri"/>
          <w:sz w:val="24"/>
          <w:szCs w:val="28"/>
          <w:lang w:eastAsia="en-US"/>
        </w:rPr>
        <w:t>»</w:t>
      </w:r>
      <w:r w:rsidRPr="00DB568D">
        <w:rPr>
          <w:rFonts w:eastAsia="Calibri"/>
          <w:sz w:val="24"/>
          <w:szCs w:val="28"/>
          <w:lang w:val="kk-KZ" w:eastAsia="en-US"/>
        </w:rPr>
        <w:t xml:space="preserve"> в рамках совершенствования системы корпоративного управления на основе рекомендаций консалтинговой компании PwC решением Совета директоров Компании от 19 октября 2021 года (протокол № 74) был утвержден Комплексный план по совершенствованию корпоративного управления Компании на </w:t>
      </w:r>
      <w:r w:rsidRPr="00DB568D">
        <w:rPr>
          <w:rFonts w:eastAsia="Calibri"/>
          <w:sz w:val="24"/>
          <w:szCs w:val="28"/>
          <w:lang w:eastAsia="en-US"/>
        </w:rPr>
        <w:t xml:space="preserve">2021-2022 годы </w:t>
      </w:r>
      <w:r w:rsidRPr="00DB568D">
        <w:rPr>
          <w:rFonts w:eastAsia="Calibri"/>
          <w:sz w:val="24"/>
          <w:szCs w:val="28"/>
          <w:lang w:val="kk-KZ" w:eastAsia="en-US"/>
        </w:rPr>
        <w:t xml:space="preserve">(далее – План). </w:t>
      </w:r>
    </w:p>
    <w:p w:rsidR="006613D3" w:rsidRPr="00DB568D" w:rsidRDefault="006613D3" w:rsidP="006613D3">
      <w:pPr>
        <w:rPr>
          <w:rFonts w:eastAsia="Calibri"/>
          <w:sz w:val="24"/>
          <w:szCs w:val="28"/>
          <w:lang w:eastAsia="en-US"/>
        </w:rPr>
      </w:pPr>
      <w:r w:rsidRPr="00DB568D">
        <w:rPr>
          <w:rFonts w:eastAsia="Calibri"/>
          <w:sz w:val="24"/>
          <w:szCs w:val="28"/>
          <w:lang w:val="kk-KZ" w:eastAsia="en-US"/>
        </w:rPr>
        <w:t xml:space="preserve">Реализация мероприятий Плана обеспечит повышение эффективности деятельности Совета директоров и исполнительгого органа Компании, совершенствование системы управления рисками и внутреннего контроля, соблюдение передовых стандартов в области раскрытия информации, а также внедрение принципов ESG. Данный План рассматривается Советом директоров на ежеквартальной основе. Итоги его исполнения будут подведены в </w:t>
      </w:r>
      <w:r w:rsidRPr="00DB568D">
        <w:rPr>
          <w:rFonts w:eastAsia="Calibri"/>
          <w:sz w:val="24"/>
          <w:szCs w:val="28"/>
          <w:lang w:val="en-US" w:eastAsia="en-US"/>
        </w:rPr>
        <w:t>I</w:t>
      </w:r>
      <w:r w:rsidRPr="00DB568D">
        <w:rPr>
          <w:rFonts w:eastAsia="Calibri"/>
          <w:sz w:val="24"/>
          <w:szCs w:val="28"/>
          <w:lang w:eastAsia="en-US"/>
        </w:rPr>
        <w:t xml:space="preserve"> квартале 2023 года.</w:t>
      </w:r>
    </w:p>
    <w:p w:rsidR="003B423C" w:rsidRPr="00DB568D" w:rsidRDefault="003B423C" w:rsidP="006613D3">
      <w:pPr>
        <w:rPr>
          <w:rFonts w:eastAsia="Calibri"/>
          <w:sz w:val="24"/>
          <w:szCs w:val="28"/>
          <w:lang w:eastAsia="en-US"/>
        </w:rPr>
      </w:pPr>
    </w:p>
    <w:p w:rsidR="00A90BC1" w:rsidRPr="00DB568D" w:rsidRDefault="00A90BC1" w:rsidP="001F06A0">
      <w:pPr>
        <w:ind w:firstLine="709"/>
        <w:rPr>
          <w:rFonts w:eastAsiaTheme="minorHAnsi"/>
          <w:b/>
          <w:sz w:val="28"/>
          <w:szCs w:val="28"/>
          <w:lang w:eastAsia="en-US"/>
        </w:rPr>
      </w:pPr>
      <w:r w:rsidRPr="00DB568D">
        <w:rPr>
          <w:rFonts w:eastAsiaTheme="minorHAnsi"/>
          <w:b/>
          <w:sz w:val="28"/>
          <w:szCs w:val="28"/>
          <w:lang w:eastAsia="en-US"/>
        </w:rPr>
        <w:br w:type="page"/>
      </w:r>
    </w:p>
    <w:p w:rsidR="001F06A0" w:rsidRPr="00DB568D" w:rsidRDefault="00DF66B0" w:rsidP="00937585">
      <w:pPr>
        <w:spacing w:before="100"/>
        <w:rPr>
          <w:rFonts w:eastAsiaTheme="minorHAnsi"/>
          <w:b/>
          <w:sz w:val="24"/>
          <w:szCs w:val="28"/>
          <w:lang w:eastAsia="en-US"/>
        </w:rPr>
      </w:pPr>
      <w:r w:rsidRPr="00DB568D">
        <w:rPr>
          <w:rFonts w:eastAsiaTheme="minorHAnsi"/>
          <w:b/>
          <w:sz w:val="24"/>
          <w:szCs w:val="28"/>
          <w:lang w:eastAsia="en-US"/>
        </w:rPr>
        <w:t>УПРАВЛЕНИЕ КОНФЛИКТОМ ИНТЕРЕСОВ</w:t>
      </w:r>
    </w:p>
    <w:p w:rsidR="001F06A0" w:rsidRPr="00DB568D" w:rsidRDefault="001F06A0" w:rsidP="00BC731D">
      <w:pPr>
        <w:rPr>
          <w:rFonts w:eastAsiaTheme="minorHAnsi"/>
          <w:b/>
          <w:sz w:val="24"/>
          <w:szCs w:val="28"/>
          <w:lang w:eastAsia="en-US"/>
        </w:rPr>
      </w:pPr>
    </w:p>
    <w:p w:rsidR="00572199" w:rsidRPr="00DB568D" w:rsidRDefault="001F06A0" w:rsidP="00BC731D">
      <w:pPr>
        <w:rPr>
          <w:rFonts w:eastAsiaTheme="minorHAnsi"/>
          <w:sz w:val="24"/>
          <w:szCs w:val="28"/>
          <w:lang w:eastAsia="en-US"/>
        </w:rPr>
      </w:pPr>
      <w:r w:rsidRPr="00DB568D">
        <w:rPr>
          <w:rFonts w:eastAsiaTheme="minorHAnsi"/>
          <w:sz w:val="24"/>
          <w:szCs w:val="28"/>
          <w:lang w:eastAsia="en-US"/>
        </w:rPr>
        <w:t xml:space="preserve">В рамках соблюдения Закона Республики Казахстан «О противодействии коррупции» в </w:t>
      </w:r>
      <w:r w:rsidR="00B94A49" w:rsidRPr="00DB568D">
        <w:rPr>
          <w:rFonts w:eastAsiaTheme="minorHAnsi"/>
          <w:sz w:val="24"/>
          <w:szCs w:val="28"/>
          <w:lang w:eastAsia="en-US"/>
        </w:rPr>
        <w:t>Компании</w:t>
      </w:r>
      <w:r w:rsidRPr="00DB568D">
        <w:rPr>
          <w:rFonts w:eastAsiaTheme="minorHAnsi"/>
          <w:sz w:val="24"/>
          <w:szCs w:val="28"/>
          <w:lang w:eastAsia="en-US"/>
        </w:rPr>
        <w:t xml:space="preserve"> разработаны </w:t>
      </w:r>
      <w:r w:rsidR="004267ED" w:rsidRPr="00DB568D">
        <w:rPr>
          <w:rFonts w:eastAsiaTheme="minorHAnsi"/>
          <w:sz w:val="24"/>
          <w:szCs w:val="28"/>
          <w:lang w:eastAsia="en-US"/>
        </w:rPr>
        <w:t xml:space="preserve">и утверждены </w:t>
      </w:r>
      <w:r w:rsidRPr="00DB568D">
        <w:rPr>
          <w:rFonts w:eastAsiaTheme="minorHAnsi"/>
          <w:sz w:val="24"/>
          <w:szCs w:val="28"/>
          <w:lang w:eastAsia="en-US"/>
        </w:rPr>
        <w:t>Политика противодействия коррупции, а также Кодекс деловой этики, предусматривающ</w:t>
      </w:r>
      <w:r w:rsidR="00D51860" w:rsidRPr="00DB568D">
        <w:rPr>
          <w:rFonts w:eastAsiaTheme="minorHAnsi"/>
          <w:sz w:val="24"/>
          <w:szCs w:val="28"/>
          <w:lang w:eastAsia="en-US"/>
        </w:rPr>
        <w:t>ие</w:t>
      </w:r>
      <w:r w:rsidRPr="00DB568D">
        <w:rPr>
          <w:rFonts w:eastAsiaTheme="minorHAnsi"/>
          <w:sz w:val="24"/>
          <w:szCs w:val="28"/>
          <w:lang w:eastAsia="en-US"/>
        </w:rPr>
        <w:t xml:space="preserve"> </w:t>
      </w:r>
      <w:r w:rsidR="00D51860" w:rsidRPr="00DB568D">
        <w:rPr>
          <w:rFonts w:eastAsiaTheme="minorHAnsi"/>
          <w:sz w:val="24"/>
          <w:szCs w:val="28"/>
          <w:lang w:eastAsia="en-US"/>
        </w:rPr>
        <w:t>мероприятия</w:t>
      </w:r>
      <w:r w:rsidRPr="00DB568D">
        <w:rPr>
          <w:rFonts w:eastAsiaTheme="minorHAnsi"/>
          <w:sz w:val="24"/>
          <w:szCs w:val="28"/>
          <w:lang w:eastAsia="en-US"/>
        </w:rPr>
        <w:t xml:space="preserve"> по предотвращению и разрешению конфликта интересов</w:t>
      </w:r>
      <w:r w:rsidR="00D51860" w:rsidRPr="00DB568D">
        <w:rPr>
          <w:rFonts w:eastAsiaTheme="minorHAnsi"/>
          <w:sz w:val="24"/>
          <w:szCs w:val="28"/>
          <w:lang w:eastAsia="en-US"/>
        </w:rPr>
        <w:t xml:space="preserve">, а также </w:t>
      </w:r>
      <w:r w:rsidRPr="00DB568D">
        <w:rPr>
          <w:rFonts w:eastAsiaTheme="minorHAnsi"/>
          <w:sz w:val="24"/>
          <w:szCs w:val="28"/>
          <w:lang w:eastAsia="en-US"/>
        </w:rPr>
        <w:t xml:space="preserve">ответственность должностных лиц и работников </w:t>
      </w:r>
      <w:r w:rsidR="00B94A49" w:rsidRPr="00DB568D">
        <w:rPr>
          <w:rFonts w:eastAsiaTheme="minorHAnsi"/>
          <w:sz w:val="24"/>
          <w:szCs w:val="28"/>
          <w:lang w:eastAsia="en-US"/>
        </w:rPr>
        <w:t>Компании</w:t>
      </w:r>
      <w:r w:rsidRPr="00DB568D">
        <w:rPr>
          <w:rFonts w:eastAsiaTheme="minorHAnsi"/>
          <w:sz w:val="24"/>
          <w:szCs w:val="28"/>
          <w:lang w:eastAsia="en-US"/>
        </w:rPr>
        <w:t xml:space="preserve"> за</w:t>
      </w:r>
      <w:r w:rsidR="00D51860" w:rsidRPr="00DB568D">
        <w:rPr>
          <w:rFonts w:eastAsiaTheme="minorHAnsi"/>
          <w:sz w:val="24"/>
          <w:szCs w:val="28"/>
          <w:lang w:eastAsia="en-US"/>
        </w:rPr>
        <w:t xml:space="preserve"> </w:t>
      </w:r>
      <w:r w:rsidRPr="00DB568D">
        <w:rPr>
          <w:rFonts w:eastAsiaTheme="minorHAnsi"/>
          <w:sz w:val="24"/>
          <w:szCs w:val="28"/>
          <w:lang w:eastAsia="en-US"/>
        </w:rPr>
        <w:t>неисполнение обязательств по предотвращению конфликта интересов.</w:t>
      </w:r>
      <w:r w:rsidR="00572199" w:rsidRPr="00DB568D">
        <w:rPr>
          <w:rFonts w:eastAsiaTheme="minorHAnsi"/>
          <w:sz w:val="24"/>
          <w:szCs w:val="28"/>
          <w:lang w:eastAsia="en-US"/>
        </w:rPr>
        <w:t xml:space="preserve"> </w:t>
      </w:r>
    </w:p>
    <w:p w:rsidR="001F06A0" w:rsidRPr="00DB568D" w:rsidRDefault="001F06A0" w:rsidP="00BC731D">
      <w:pPr>
        <w:rPr>
          <w:rFonts w:eastAsiaTheme="minorHAnsi"/>
          <w:sz w:val="24"/>
          <w:szCs w:val="28"/>
          <w:lang w:eastAsia="en-US"/>
        </w:rPr>
      </w:pPr>
      <w:r w:rsidRPr="00DB568D">
        <w:rPr>
          <w:rFonts w:eastAsiaTheme="minorHAnsi"/>
          <w:sz w:val="24"/>
          <w:szCs w:val="28"/>
          <w:lang w:eastAsia="en-US"/>
        </w:rPr>
        <w:t>По итогам 202</w:t>
      </w:r>
      <w:r w:rsidR="006613D3" w:rsidRPr="00DB568D">
        <w:rPr>
          <w:rFonts w:eastAsiaTheme="minorHAnsi"/>
          <w:sz w:val="24"/>
          <w:szCs w:val="28"/>
          <w:lang w:eastAsia="en-US"/>
        </w:rPr>
        <w:t>1</w:t>
      </w:r>
      <w:r w:rsidRPr="00DB568D">
        <w:rPr>
          <w:rFonts w:eastAsiaTheme="minorHAnsi"/>
          <w:sz w:val="24"/>
          <w:szCs w:val="28"/>
          <w:lang w:eastAsia="en-US"/>
        </w:rPr>
        <w:t xml:space="preserve"> года были </w:t>
      </w:r>
      <w:r w:rsidR="00D51860" w:rsidRPr="00DB568D">
        <w:rPr>
          <w:rFonts w:eastAsiaTheme="minorHAnsi"/>
          <w:sz w:val="24"/>
          <w:szCs w:val="28"/>
          <w:lang w:eastAsia="en-US"/>
        </w:rPr>
        <w:t xml:space="preserve">приняты все необходимые меры по </w:t>
      </w:r>
      <w:r w:rsidRPr="00DB568D">
        <w:rPr>
          <w:rFonts w:eastAsiaTheme="minorHAnsi"/>
          <w:sz w:val="24"/>
          <w:szCs w:val="28"/>
          <w:lang w:eastAsia="en-US"/>
        </w:rPr>
        <w:t>недопущению/предотвращению потенциальных либо фактических</w:t>
      </w:r>
      <w:r w:rsidR="00D51860" w:rsidRPr="00DB568D">
        <w:rPr>
          <w:rFonts w:eastAsiaTheme="minorHAnsi"/>
          <w:sz w:val="24"/>
          <w:szCs w:val="28"/>
          <w:lang w:eastAsia="en-US"/>
        </w:rPr>
        <w:t xml:space="preserve"> </w:t>
      </w:r>
      <w:r w:rsidRPr="00DB568D">
        <w:rPr>
          <w:rFonts w:eastAsiaTheme="minorHAnsi"/>
          <w:sz w:val="24"/>
          <w:szCs w:val="28"/>
          <w:lang w:eastAsia="en-US"/>
        </w:rPr>
        <w:t xml:space="preserve">конфликтов интересов должностных лиц и работников </w:t>
      </w:r>
      <w:r w:rsidR="00B94A49" w:rsidRPr="00DB568D">
        <w:rPr>
          <w:rFonts w:eastAsiaTheme="minorHAnsi"/>
          <w:sz w:val="24"/>
          <w:szCs w:val="28"/>
          <w:lang w:eastAsia="en-US"/>
        </w:rPr>
        <w:t>Компании</w:t>
      </w:r>
      <w:r w:rsidRPr="00DB568D">
        <w:rPr>
          <w:rFonts w:eastAsiaTheme="minorHAnsi"/>
          <w:sz w:val="24"/>
          <w:szCs w:val="28"/>
          <w:lang w:eastAsia="en-US"/>
        </w:rPr>
        <w:t>.</w:t>
      </w:r>
    </w:p>
    <w:p w:rsidR="001F06A0" w:rsidRPr="00DB568D" w:rsidRDefault="001F06A0" w:rsidP="00BC731D">
      <w:pPr>
        <w:rPr>
          <w:rFonts w:eastAsiaTheme="minorHAnsi"/>
          <w:sz w:val="24"/>
          <w:szCs w:val="28"/>
          <w:lang w:eastAsia="en-US"/>
        </w:rPr>
      </w:pPr>
      <w:r w:rsidRPr="00DB568D">
        <w:rPr>
          <w:rFonts w:eastAsiaTheme="minorHAnsi"/>
          <w:sz w:val="24"/>
          <w:szCs w:val="28"/>
          <w:lang w:eastAsia="en-US"/>
        </w:rPr>
        <w:t>В отчетном году фактов конфликта интересов не установлено.</w:t>
      </w:r>
    </w:p>
    <w:p w:rsidR="001F06A0" w:rsidRPr="00DB568D" w:rsidRDefault="001F06A0">
      <w:pPr>
        <w:spacing w:after="200" w:line="276" w:lineRule="auto"/>
        <w:rPr>
          <w:rFonts w:eastAsiaTheme="minorHAnsi"/>
          <w:sz w:val="28"/>
          <w:szCs w:val="28"/>
          <w:lang w:eastAsia="en-US"/>
        </w:rPr>
      </w:pPr>
      <w:r w:rsidRPr="00DB568D">
        <w:rPr>
          <w:rFonts w:eastAsiaTheme="minorHAnsi"/>
          <w:sz w:val="28"/>
          <w:szCs w:val="28"/>
          <w:lang w:eastAsia="en-US"/>
        </w:rPr>
        <w:br w:type="page"/>
      </w:r>
    </w:p>
    <w:p w:rsidR="001F06A0" w:rsidRPr="00DB568D" w:rsidRDefault="00DF66B0" w:rsidP="00937585">
      <w:pPr>
        <w:tabs>
          <w:tab w:val="left" w:pos="284"/>
        </w:tabs>
        <w:spacing w:before="100"/>
        <w:rPr>
          <w:rFonts w:eastAsiaTheme="minorHAnsi"/>
          <w:b/>
          <w:sz w:val="24"/>
          <w:szCs w:val="28"/>
          <w:lang w:eastAsia="en-US"/>
        </w:rPr>
      </w:pPr>
      <w:r w:rsidRPr="00DB568D">
        <w:rPr>
          <w:rFonts w:eastAsiaTheme="minorHAnsi"/>
          <w:b/>
          <w:sz w:val="24"/>
          <w:szCs w:val="28"/>
          <w:lang w:eastAsia="en-US"/>
        </w:rPr>
        <w:t>ПРОТИВОДЕЙСТВИЕ КОРРУПЦИИ</w:t>
      </w:r>
    </w:p>
    <w:p w:rsidR="001F06A0" w:rsidRPr="00DB568D" w:rsidRDefault="001F06A0" w:rsidP="00937585">
      <w:pPr>
        <w:tabs>
          <w:tab w:val="left" w:pos="284"/>
        </w:tabs>
        <w:spacing w:before="100"/>
        <w:rPr>
          <w:rFonts w:eastAsiaTheme="minorHAnsi"/>
          <w:sz w:val="24"/>
          <w:szCs w:val="28"/>
          <w:lang w:eastAsia="en-US"/>
        </w:rPr>
      </w:pPr>
    </w:p>
    <w:p w:rsidR="009D7F56" w:rsidRPr="00DB568D" w:rsidRDefault="009D7F56" w:rsidP="00937585">
      <w:pPr>
        <w:tabs>
          <w:tab w:val="left" w:pos="284"/>
        </w:tabs>
        <w:spacing w:before="100"/>
        <w:rPr>
          <w:rFonts w:eastAsiaTheme="minorHAnsi"/>
          <w:sz w:val="24"/>
          <w:szCs w:val="28"/>
          <w:lang w:eastAsia="en-US"/>
        </w:rPr>
      </w:pPr>
      <w:r w:rsidRPr="00DB568D">
        <w:rPr>
          <w:rFonts w:eastAsiaTheme="minorHAnsi"/>
          <w:sz w:val="24"/>
          <w:szCs w:val="28"/>
          <w:lang w:eastAsia="en-US"/>
        </w:rPr>
        <w:t xml:space="preserve">В целях </w:t>
      </w:r>
      <w:r w:rsidR="00713C1D" w:rsidRPr="00DB568D">
        <w:rPr>
          <w:rFonts w:eastAsiaTheme="minorHAnsi"/>
          <w:sz w:val="24"/>
          <w:szCs w:val="28"/>
          <w:lang w:eastAsia="en-US"/>
        </w:rPr>
        <w:t xml:space="preserve">регламентации порядка выполнения требований антикоррупционного законодательства Республики Казахстан, в том числе, комплекса мер по предупреждению и противодействию коррупции, механизма конфиденциального информирования, в </w:t>
      </w:r>
      <w:r w:rsidR="00B94A49" w:rsidRPr="00DB568D">
        <w:rPr>
          <w:rFonts w:eastAsiaTheme="minorHAnsi"/>
          <w:sz w:val="24"/>
          <w:szCs w:val="28"/>
          <w:lang w:eastAsia="en-US"/>
        </w:rPr>
        <w:t>Компании</w:t>
      </w:r>
      <w:r w:rsidR="00713C1D" w:rsidRPr="00DB568D">
        <w:rPr>
          <w:rFonts w:eastAsiaTheme="minorHAnsi"/>
          <w:sz w:val="24"/>
          <w:szCs w:val="28"/>
          <w:lang w:eastAsia="en-US"/>
        </w:rPr>
        <w:t xml:space="preserve"> </w:t>
      </w:r>
      <w:r w:rsidR="00BC731D" w:rsidRPr="00DB568D">
        <w:rPr>
          <w:rFonts w:eastAsiaTheme="minorHAnsi"/>
          <w:sz w:val="24"/>
          <w:szCs w:val="28"/>
          <w:lang w:eastAsia="en-US"/>
        </w:rPr>
        <w:t>действуют</w:t>
      </w:r>
      <w:r w:rsidRPr="00DB568D">
        <w:rPr>
          <w:rFonts w:eastAsiaTheme="minorHAnsi"/>
          <w:sz w:val="24"/>
          <w:szCs w:val="28"/>
          <w:lang w:eastAsia="en-US"/>
        </w:rPr>
        <w:t xml:space="preserve"> Политика противодействия коррупции, а также Политика конфиденциального информирования</w:t>
      </w:r>
      <w:r w:rsidR="00B259A7" w:rsidRPr="00DB568D">
        <w:rPr>
          <w:rFonts w:eastAsiaTheme="minorHAnsi"/>
          <w:sz w:val="24"/>
          <w:szCs w:val="28"/>
          <w:lang w:eastAsia="en-US"/>
        </w:rPr>
        <w:t xml:space="preserve"> (утверждены решением Совета директоров </w:t>
      </w:r>
      <w:r w:rsidR="00B94A49" w:rsidRPr="00DB568D">
        <w:rPr>
          <w:rFonts w:eastAsiaTheme="minorHAnsi"/>
          <w:sz w:val="24"/>
          <w:szCs w:val="28"/>
          <w:lang w:eastAsia="en-US"/>
        </w:rPr>
        <w:t>Компании</w:t>
      </w:r>
      <w:r w:rsidR="00B259A7" w:rsidRPr="00DB568D">
        <w:rPr>
          <w:rFonts w:eastAsiaTheme="minorHAnsi"/>
          <w:sz w:val="24"/>
          <w:szCs w:val="28"/>
          <w:lang w:eastAsia="en-US"/>
        </w:rPr>
        <w:t xml:space="preserve"> от </w:t>
      </w:r>
      <w:r w:rsidR="00606395" w:rsidRPr="00DB568D">
        <w:rPr>
          <w:rFonts w:eastAsiaTheme="minorHAnsi"/>
          <w:sz w:val="24"/>
          <w:szCs w:val="28"/>
          <w:lang w:eastAsia="en-US"/>
        </w:rPr>
        <w:t>20 декабря 2019 года</w:t>
      </w:r>
      <w:r w:rsidR="00B259A7" w:rsidRPr="00DB568D">
        <w:rPr>
          <w:rFonts w:eastAsiaTheme="minorHAnsi"/>
          <w:sz w:val="24"/>
          <w:szCs w:val="28"/>
          <w:lang w:eastAsia="en-US"/>
        </w:rPr>
        <w:t xml:space="preserve"> (протокол № 56)</w:t>
      </w:r>
      <w:r w:rsidRPr="00DB568D">
        <w:rPr>
          <w:rFonts w:eastAsiaTheme="minorHAnsi"/>
          <w:sz w:val="24"/>
          <w:szCs w:val="28"/>
          <w:lang w:eastAsia="en-US"/>
        </w:rPr>
        <w:t>.</w:t>
      </w:r>
    </w:p>
    <w:p w:rsidR="00D96715" w:rsidRPr="00DB568D" w:rsidRDefault="00972DE5" w:rsidP="00937585">
      <w:pPr>
        <w:tabs>
          <w:tab w:val="left" w:pos="284"/>
        </w:tabs>
        <w:spacing w:before="100"/>
        <w:rPr>
          <w:rFonts w:eastAsiaTheme="minorHAnsi"/>
          <w:sz w:val="24"/>
          <w:szCs w:val="28"/>
          <w:lang w:eastAsia="en-US"/>
        </w:rPr>
      </w:pPr>
      <w:r w:rsidRPr="00DB568D">
        <w:rPr>
          <w:rFonts w:eastAsiaTheme="minorHAnsi"/>
          <w:sz w:val="24"/>
          <w:szCs w:val="28"/>
          <w:lang w:eastAsia="en-US"/>
        </w:rPr>
        <w:t xml:space="preserve">Основной целью Политики </w:t>
      </w:r>
      <w:r w:rsidR="009D7F56" w:rsidRPr="00DB568D">
        <w:rPr>
          <w:rFonts w:eastAsiaTheme="minorHAnsi"/>
          <w:sz w:val="24"/>
          <w:szCs w:val="28"/>
          <w:lang w:eastAsia="en-US"/>
        </w:rPr>
        <w:t xml:space="preserve">противодействия коррупции </w:t>
      </w:r>
      <w:r w:rsidRPr="00DB568D">
        <w:rPr>
          <w:rFonts w:eastAsiaTheme="minorHAnsi"/>
          <w:sz w:val="24"/>
          <w:szCs w:val="28"/>
          <w:lang w:eastAsia="en-US"/>
        </w:rPr>
        <w:t xml:space="preserve">является формирование комплаенс культуры в </w:t>
      </w:r>
      <w:r w:rsidR="00BA1C39" w:rsidRPr="00DB568D">
        <w:rPr>
          <w:rFonts w:eastAsiaTheme="minorHAnsi"/>
          <w:sz w:val="24"/>
          <w:szCs w:val="28"/>
          <w:lang w:eastAsia="en-US"/>
        </w:rPr>
        <w:t>АО «НК «АМТП»</w:t>
      </w:r>
      <w:r w:rsidRPr="00DB568D">
        <w:rPr>
          <w:rFonts w:eastAsiaTheme="minorHAnsi"/>
          <w:sz w:val="24"/>
          <w:szCs w:val="28"/>
          <w:lang w:eastAsia="en-US"/>
        </w:rPr>
        <w:t>, приверженност</w:t>
      </w:r>
      <w:r w:rsidR="00713C1D" w:rsidRPr="00DB568D">
        <w:rPr>
          <w:rFonts w:eastAsiaTheme="minorHAnsi"/>
          <w:sz w:val="24"/>
          <w:szCs w:val="28"/>
          <w:lang w:eastAsia="en-US"/>
        </w:rPr>
        <w:t>и</w:t>
      </w:r>
      <w:r w:rsidRPr="00DB568D">
        <w:rPr>
          <w:rFonts w:eastAsiaTheme="minorHAnsi"/>
          <w:sz w:val="24"/>
          <w:szCs w:val="28"/>
          <w:lang w:eastAsia="en-US"/>
        </w:rPr>
        <w:t xml:space="preserve"> </w:t>
      </w:r>
      <w:r w:rsidR="00B94A49" w:rsidRPr="00DB568D">
        <w:rPr>
          <w:rFonts w:eastAsiaTheme="minorHAnsi"/>
          <w:sz w:val="24"/>
          <w:szCs w:val="28"/>
          <w:lang w:eastAsia="en-US"/>
        </w:rPr>
        <w:t>Компании</w:t>
      </w:r>
      <w:r w:rsidRPr="00DB568D">
        <w:rPr>
          <w:rFonts w:eastAsiaTheme="minorHAnsi"/>
          <w:sz w:val="24"/>
          <w:szCs w:val="28"/>
          <w:lang w:eastAsia="en-US"/>
        </w:rPr>
        <w:t xml:space="preserve"> и </w:t>
      </w:r>
      <w:r w:rsidR="00BA1C39" w:rsidRPr="00DB568D">
        <w:rPr>
          <w:rFonts w:eastAsiaTheme="minorHAnsi"/>
          <w:sz w:val="24"/>
          <w:szCs w:val="28"/>
          <w:lang w:eastAsia="en-US"/>
        </w:rPr>
        <w:t>ее</w:t>
      </w:r>
      <w:r w:rsidRPr="00DB568D">
        <w:rPr>
          <w:rFonts w:eastAsiaTheme="minorHAnsi"/>
          <w:sz w:val="24"/>
          <w:szCs w:val="28"/>
          <w:lang w:eastAsia="en-US"/>
        </w:rPr>
        <w:t xml:space="preserve"> должностных лиц и работников высоким стандартам поведения, ведени</w:t>
      </w:r>
      <w:r w:rsidR="00C24E9E" w:rsidRPr="00DB568D">
        <w:rPr>
          <w:rFonts w:eastAsiaTheme="minorHAnsi"/>
          <w:sz w:val="24"/>
          <w:szCs w:val="28"/>
          <w:lang w:eastAsia="en-US"/>
        </w:rPr>
        <w:t>е</w:t>
      </w:r>
      <w:r w:rsidRPr="00DB568D">
        <w:rPr>
          <w:rFonts w:eastAsiaTheme="minorHAnsi"/>
          <w:sz w:val="24"/>
          <w:szCs w:val="28"/>
          <w:lang w:eastAsia="en-US"/>
        </w:rPr>
        <w:t xml:space="preserve"> открытого и честного бизнеса, укрепление деловой репутации и повышение доверия к </w:t>
      </w:r>
      <w:r w:rsidR="00B94A49" w:rsidRPr="00DB568D">
        <w:rPr>
          <w:rFonts w:eastAsiaTheme="minorHAnsi"/>
          <w:sz w:val="24"/>
          <w:szCs w:val="28"/>
          <w:lang w:eastAsia="en-US"/>
        </w:rPr>
        <w:t>Компании</w:t>
      </w:r>
      <w:r w:rsidR="00D96715" w:rsidRPr="00DB568D">
        <w:rPr>
          <w:rFonts w:eastAsiaTheme="minorHAnsi"/>
          <w:sz w:val="24"/>
          <w:szCs w:val="28"/>
          <w:lang w:eastAsia="en-US"/>
        </w:rPr>
        <w:t xml:space="preserve">. </w:t>
      </w:r>
    </w:p>
    <w:p w:rsidR="00BC731D" w:rsidRPr="00DB568D" w:rsidRDefault="00BC731D" w:rsidP="00937585">
      <w:pPr>
        <w:tabs>
          <w:tab w:val="left" w:pos="284"/>
        </w:tabs>
        <w:spacing w:before="100"/>
        <w:rPr>
          <w:rFonts w:eastAsiaTheme="minorHAnsi"/>
          <w:sz w:val="24"/>
          <w:szCs w:val="28"/>
          <w:lang w:eastAsia="en-US"/>
        </w:rPr>
      </w:pPr>
      <w:r w:rsidRPr="00DB568D">
        <w:rPr>
          <w:rFonts w:eastAsiaTheme="minorHAnsi"/>
          <w:sz w:val="24"/>
          <w:szCs w:val="28"/>
          <w:lang w:eastAsia="en-US"/>
        </w:rPr>
        <w:t>В рамках</w:t>
      </w:r>
      <w:r w:rsidR="00C24E9E" w:rsidRPr="00DB568D">
        <w:rPr>
          <w:rFonts w:eastAsiaTheme="minorHAnsi"/>
          <w:sz w:val="24"/>
          <w:szCs w:val="28"/>
          <w:lang w:eastAsia="en-US"/>
        </w:rPr>
        <w:t xml:space="preserve"> </w:t>
      </w:r>
      <w:r w:rsidR="00D96715" w:rsidRPr="00DB568D">
        <w:rPr>
          <w:rFonts w:eastAsiaTheme="minorHAnsi"/>
          <w:sz w:val="24"/>
          <w:szCs w:val="28"/>
          <w:lang w:eastAsia="en-US"/>
        </w:rPr>
        <w:t>реализации положений Политики противодейс</w:t>
      </w:r>
      <w:r w:rsidR="00D12756" w:rsidRPr="00DB568D">
        <w:rPr>
          <w:rFonts w:eastAsiaTheme="minorHAnsi"/>
          <w:sz w:val="24"/>
          <w:szCs w:val="28"/>
          <w:lang w:eastAsia="en-US"/>
        </w:rPr>
        <w:t>твия коррупции в АО «НК «АМТП»</w:t>
      </w:r>
      <w:r w:rsidRPr="00DB568D">
        <w:rPr>
          <w:rFonts w:eastAsiaTheme="minorHAnsi"/>
          <w:sz w:val="24"/>
          <w:szCs w:val="28"/>
          <w:lang w:eastAsia="en-US"/>
        </w:rPr>
        <w:t>, во исполнение приказа Компании «О реализации положений Политики противодействия коррупции в АО «НК «АМТП» от 30 января 2020 года № 66-ОД:</w:t>
      </w:r>
    </w:p>
    <w:p w:rsidR="00C16462" w:rsidRPr="00DB568D" w:rsidRDefault="00C16462" w:rsidP="00937585">
      <w:pPr>
        <w:tabs>
          <w:tab w:val="left" w:pos="284"/>
          <w:tab w:val="left" w:pos="993"/>
        </w:tabs>
        <w:spacing w:before="100"/>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 xml:space="preserve">при заключении договоров по основной, хозяйственной и закупочной деятельности </w:t>
      </w:r>
      <w:r w:rsidR="00A05530" w:rsidRPr="00DB568D">
        <w:rPr>
          <w:rFonts w:eastAsiaTheme="minorHAnsi"/>
          <w:sz w:val="24"/>
          <w:szCs w:val="28"/>
          <w:lang w:eastAsia="en-US"/>
        </w:rPr>
        <w:t xml:space="preserve">обеспечено </w:t>
      </w:r>
      <w:r w:rsidR="006A5099" w:rsidRPr="00DB568D">
        <w:rPr>
          <w:rFonts w:eastAsiaTheme="minorHAnsi"/>
          <w:sz w:val="24"/>
          <w:szCs w:val="28"/>
          <w:lang w:eastAsia="en-US"/>
        </w:rPr>
        <w:t>включен</w:t>
      </w:r>
      <w:r w:rsidR="00A05530" w:rsidRPr="00DB568D">
        <w:rPr>
          <w:rFonts w:eastAsiaTheme="minorHAnsi"/>
          <w:sz w:val="24"/>
          <w:szCs w:val="28"/>
          <w:lang w:eastAsia="en-US"/>
        </w:rPr>
        <w:t>ие</w:t>
      </w:r>
      <w:r w:rsidRPr="00DB568D">
        <w:rPr>
          <w:rFonts w:eastAsiaTheme="minorHAnsi"/>
          <w:sz w:val="24"/>
          <w:szCs w:val="28"/>
          <w:lang w:eastAsia="en-US"/>
        </w:rPr>
        <w:t xml:space="preserve"> антикоррупционны</w:t>
      </w:r>
      <w:r w:rsidR="00A05530" w:rsidRPr="00DB568D">
        <w:rPr>
          <w:rFonts w:eastAsiaTheme="minorHAnsi"/>
          <w:sz w:val="24"/>
          <w:szCs w:val="28"/>
          <w:lang w:eastAsia="en-US"/>
        </w:rPr>
        <w:t>х</w:t>
      </w:r>
      <w:r w:rsidRPr="00DB568D">
        <w:rPr>
          <w:rFonts w:eastAsiaTheme="minorHAnsi"/>
          <w:sz w:val="24"/>
          <w:szCs w:val="28"/>
          <w:lang w:eastAsia="en-US"/>
        </w:rPr>
        <w:t xml:space="preserve"> оговор</w:t>
      </w:r>
      <w:r w:rsidR="00A05530" w:rsidRPr="00DB568D">
        <w:rPr>
          <w:rFonts w:eastAsiaTheme="minorHAnsi"/>
          <w:sz w:val="24"/>
          <w:szCs w:val="28"/>
          <w:lang w:eastAsia="en-US"/>
        </w:rPr>
        <w:t>ок</w:t>
      </w:r>
      <w:r w:rsidR="006A5099" w:rsidRPr="00DB568D">
        <w:rPr>
          <w:rFonts w:eastAsiaTheme="minorHAnsi"/>
          <w:sz w:val="24"/>
          <w:szCs w:val="28"/>
          <w:lang w:eastAsia="en-US"/>
        </w:rPr>
        <w:t>, предусмотренны</w:t>
      </w:r>
      <w:r w:rsidR="00A05530" w:rsidRPr="00DB568D">
        <w:rPr>
          <w:rFonts w:eastAsiaTheme="minorHAnsi"/>
          <w:sz w:val="24"/>
          <w:szCs w:val="28"/>
          <w:lang w:eastAsia="en-US"/>
        </w:rPr>
        <w:t>х</w:t>
      </w:r>
      <w:r w:rsidR="006A5099" w:rsidRPr="00DB568D">
        <w:rPr>
          <w:rFonts w:eastAsiaTheme="minorHAnsi"/>
          <w:sz w:val="24"/>
          <w:szCs w:val="28"/>
          <w:lang w:eastAsia="en-US"/>
        </w:rPr>
        <w:t xml:space="preserve"> </w:t>
      </w:r>
      <w:r w:rsidRPr="00DB568D">
        <w:rPr>
          <w:rFonts w:eastAsiaTheme="minorHAnsi"/>
          <w:sz w:val="24"/>
          <w:szCs w:val="28"/>
          <w:lang w:eastAsia="en-US"/>
        </w:rPr>
        <w:t>Политик</w:t>
      </w:r>
      <w:r w:rsidR="006A5099" w:rsidRPr="00DB568D">
        <w:rPr>
          <w:rFonts w:eastAsiaTheme="minorHAnsi"/>
          <w:sz w:val="24"/>
          <w:szCs w:val="28"/>
          <w:lang w:eastAsia="en-US"/>
        </w:rPr>
        <w:t>ой</w:t>
      </w:r>
      <w:r w:rsidRPr="00DB568D">
        <w:rPr>
          <w:rFonts w:eastAsiaTheme="minorHAnsi"/>
          <w:sz w:val="24"/>
          <w:szCs w:val="28"/>
          <w:lang w:eastAsia="en-US"/>
        </w:rPr>
        <w:t>;</w:t>
      </w:r>
    </w:p>
    <w:p w:rsidR="00C16462" w:rsidRPr="00DB568D" w:rsidRDefault="00C16462" w:rsidP="00937585">
      <w:pPr>
        <w:tabs>
          <w:tab w:val="left" w:pos="284"/>
          <w:tab w:val="left" w:pos="993"/>
        </w:tabs>
        <w:spacing w:before="100"/>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r>
      <w:r w:rsidR="006A5099" w:rsidRPr="00DB568D">
        <w:rPr>
          <w:rFonts w:eastAsiaTheme="minorHAnsi"/>
          <w:sz w:val="24"/>
          <w:szCs w:val="28"/>
          <w:lang w:eastAsia="en-US"/>
        </w:rPr>
        <w:t xml:space="preserve">должностными лицами </w:t>
      </w:r>
      <w:r w:rsidR="00B94A49" w:rsidRPr="00DB568D">
        <w:rPr>
          <w:rFonts w:eastAsiaTheme="minorHAnsi"/>
          <w:sz w:val="24"/>
          <w:szCs w:val="28"/>
          <w:lang w:eastAsia="en-US"/>
        </w:rPr>
        <w:t>Компании</w:t>
      </w:r>
      <w:r w:rsidR="006A5099" w:rsidRPr="00DB568D">
        <w:rPr>
          <w:rFonts w:eastAsiaTheme="minorHAnsi"/>
          <w:sz w:val="24"/>
          <w:szCs w:val="28"/>
          <w:lang w:eastAsia="en-US"/>
        </w:rPr>
        <w:t xml:space="preserve">, осуществляющими организационно-распорядительные или административно-хозяйственные функции, </w:t>
      </w:r>
      <w:r w:rsidR="00A05530" w:rsidRPr="00DB568D">
        <w:rPr>
          <w:rFonts w:eastAsiaTheme="minorHAnsi"/>
          <w:sz w:val="24"/>
          <w:szCs w:val="28"/>
          <w:lang w:eastAsia="en-US"/>
        </w:rPr>
        <w:t>подтверждено</w:t>
      </w:r>
      <w:r w:rsidR="006A5099" w:rsidRPr="00DB568D">
        <w:rPr>
          <w:rFonts w:eastAsiaTheme="minorHAnsi"/>
          <w:sz w:val="24"/>
          <w:szCs w:val="28"/>
          <w:lang w:eastAsia="en-US"/>
        </w:rPr>
        <w:t xml:space="preserve"> принятие на себя антикоррупционных ограничений путем заполнения и подписания Согласия о принятии антикоррупционных ограничений по форме, предусмотренной Политикой;</w:t>
      </w:r>
    </w:p>
    <w:p w:rsidR="006A5099" w:rsidRPr="00DB568D" w:rsidRDefault="006A5099" w:rsidP="00937585">
      <w:pPr>
        <w:tabs>
          <w:tab w:val="left" w:pos="284"/>
          <w:tab w:val="left" w:pos="993"/>
        </w:tabs>
        <w:spacing w:before="100"/>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всеми работник</w:t>
      </w:r>
      <w:r w:rsidR="00A05530" w:rsidRPr="00DB568D">
        <w:rPr>
          <w:rFonts w:eastAsiaTheme="minorHAnsi"/>
          <w:sz w:val="24"/>
          <w:szCs w:val="28"/>
          <w:lang w:eastAsia="en-US"/>
        </w:rPr>
        <w:t>ами</w:t>
      </w:r>
      <w:r w:rsidRPr="00DB568D">
        <w:rPr>
          <w:rFonts w:eastAsiaTheme="minorHAnsi"/>
          <w:sz w:val="24"/>
          <w:szCs w:val="28"/>
          <w:lang w:eastAsia="en-US"/>
        </w:rPr>
        <w:t xml:space="preserve"> </w:t>
      </w:r>
      <w:r w:rsidR="00B94A49" w:rsidRPr="00DB568D">
        <w:rPr>
          <w:rFonts w:eastAsiaTheme="minorHAnsi"/>
          <w:sz w:val="24"/>
          <w:szCs w:val="28"/>
          <w:lang w:eastAsia="en-US"/>
        </w:rPr>
        <w:t>Компании</w:t>
      </w:r>
      <w:r w:rsidRPr="00DB568D">
        <w:rPr>
          <w:rFonts w:eastAsiaTheme="minorHAnsi"/>
          <w:sz w:val="24"/>
          <w:szCs w:val="28"/>
          <w:lang w:eastAsia="en-US"/>
        </w:rPr>
        <w:t>, включая должностных лиц, осуществляющих организационно-распорядительные или административно-хозяйственные функции,</w:t>
      </w:r>
      <w:r w:rsidRPr="00DB568D">
        <w:rPr>
          <w:sz w:val="18"/>
        </w:rPr>
        <w:t xml:space="preserve"> </w:t>
      </w:r>
      <w:r w:rsidRPr="00DB568D">
        <w:rPr>
          <w:rFonts w:eastAsiaTheme="minorHAnsi"/>
          <w:sz w:val="24"/>
          <w:szCs w:val="28"/>
          <w:lang w:eastAsia="en-US"/>
        </w:rPr>
        <w:t>подтвер</w:t>
      </w:r>
      <w:r w:rsidR="00A05530" w:rsidRPr="00DB568D">
        <w:rPr>
          <w:rFonts w:eastAsiaTheme="minorHAnsi"/>
          <w:sz w:val="24"/>
          <w:szCs w:val="28"/>
          <w:lang w:eastAsia="en-US"/>
        </w:rPr>
        <w:t>ждено</w:t>
      </w:r>
      <w:r w:rsidRPr="00DB568D">
        <w:rPr>
          <w:rFonts w:eastAsiaTheme="minorHAnsi"/>
          <w:sz w:val="24"/>
          <w:szCs w:val="28"/>
          <w:lang w:eastAsia="en-US"/>
        </w:rPr>
        <w:t xml:space="preserve"> обязательство добросовестно следовать Политике путем заполнения и подписания Подтверждения по форме, предусмотренной Политикой;</w:t>
      </w:r>
    </w:p>
    <w:p w:rsidR="006A5099" w:rsidRPr="00DB568D" w:rsidRDefault="00A05530" w:rsidP="00937585">
      <w:pPr>
        <w:tabs>
          <w:tab w:val="left" w:pos="284"/>
          <w:tab w:val="left" w:pos="993"/>
        </w:tabs>
        <w:spacing w:before="100"/>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 xml:space="preserve">определены наиболее рисксодержащие в коррупционном отношении сферы деятельности (процессы) </w:t>
      </w:r>
      <w:r w:rsidR="00B94A49" w:rsidRPr="00DB568D">
        <w:rPr>
          <w:rFonts w:eastAsiaTheme="minorHAnsi"/>
          <w:sz w:val="24"/>
          <w:szCs w:val="28"/>
          <w:lang w:eastAsia="en-US"/>
        </w:rPr>
        <w:t>Компании</w:t>
      </w:r>
      <w:r w:rsidR="00BC731D" w:rsidRPr="00DB568D">
        <w:rPr>
          <w:rFonts w:eastAsiaTheme="minorHAnsi"/>
          <w:sz w:val="24"/>
          <w:szCs w:val="28"/>
          <w:lang w:eastAsia="en-US"/>
        </w:rPr>
        <w:t>, с целью недопущения коррупционных проявлений в которых в Компании разработан и утвержден приказом Компании от 30 марта 2021 года № 139-ОД Антикоррупционный стандарт АО «НК «АМТП».</w:t>
      </w:r>
    </w:p>
    <w:p w:rsidR="00BC731D" w:rsidRPr="00DB568D" w:rsidRDefault="00F14963" w:rsidP="00937585">
      <w:pPr>
        <w:tabs>
          <w:tab w:val="left" w:pos="284"/>
        </w:tabs>
        <w:spacing w:before="100"/>
        <w:rPr>
          <w:rFonts w:eastAsia="Calibri"/>
          <w:sz w:val="24"/>
          <w:szCs w:val="28"/>
          <w:lang w:eastAsia="en-US"/>
        </w:rPr>
      </w:pPr>
      <w:r w:rsidRPr="00DB568D">
        <w:rPr>
          <w:sz w:val="24"/>
          <w:szCs w:val="28"/>
        </w:rPr>
        <w:t>Также</w:t>
      </w:r>
      <w:r w:rsidR="00BC731D" w:rsidRPr="00DB568D">
        <w:rPr>
          <w:sz w:val="24"/>
          <w:szCs w:val="28"/>
        </w:rPr>
        <w:t xml:space="preserve"> в 2021 году, </w:t>
      </w:r>
      <w:r w:rsidR="00BC731D" w:rsidRPr="00DB568D">
        <w:rPr>
          <w:rFonts w:eastAsia="Calibri"/>
          <w:sz w:val="24"/>
          <w:szCs w:val="28"/>
          <w:lang w:eastAsia="en-US"/>
        </w:rPr>
        <w:t xml:space="preserve">в рамках деятельности </w:t>
      </w:r>
      <w:r w:rsidRPr="00DB568D">
        <w:rPr>
          <w:rFonts w:eastAsia="Calibri"/>
          <w:sz w:val="24"/>
          <w:szCs w:val="28"/>
          <w:lang w:eastAsia="en-US"/>
        </w:rPr>
        <w:t>Совет</w:t>
      </w:r>
      <w:r w:rsidR="00BC731D" w:rsidRPr="00DB568D">
        <w:rPr>
          <w:rFonts w:eastAsia="Calibri"/>
          <w:sz w:val="24"/>
          <w:szCs w:val="28"/>
          <w:lang w:eastAsia="en-US"/>
        </w:rPr>
        <w:t>а</w:t>
      </w:r>
      <w:r w:rsidRPr="00DB568D">
        <w:rPr>
          <w:rFonts w:eastAsia="Calibri"/>
          <w:sz w:val="24"/>
          <w:szCs w:val="28"/>
          <w:lang w:eastAsia="en-US"/>
        </w:rPr>
        <w:t xml:space="preserve"> по противодействию коррупции</w:t>
      </w:r>
      <w:r w:rsidR="00BC731D" w:rsidRPr="00DB568D">
        <w:rPr>
          <w:rFonts w:eastAsia="Calibri"/>
          <w:sz w:val="24"/>
          <w:szCs w:val="28"/>
          <w:lang w:eastAsia="en-US"/>
        </w:rPr>
        <w:t xml:space="preserve"> в АО «НК «АМТП»</w:t>
      </w:r>
      <w:r w:rsidRPr="00DB568D">
        <w:rPr>
          <w:rFonts w:eastAsia="Calibri"/>
          <w:sz w:val="24"/>
          <w:szCs w:val="28"/>
          <w:lang w:eastAsia="en-US"/>
        </w:rPr>
        <w:t xml:space="preserve">, </w:t>
      </w:r>
      <w:r w:rsidR="00BC731D" w:rsidRPr="00DB568D">
        <w:rPr>
          <w:rFonts w:eastAsia="Calibri"/>
          <w:sz w:val="24"/>
          <w:szCs w:val="28"/>
          <w:lang w:eastAsia="en-US"/>
        </w:rPr>
        <w:t>в Компании</w:t>
      </w:r>
      <w:r w:rsidRPr="00DB568D">
        <w:rPr>
          <w:rFonts w:eastAsia="Calibri"/>
          <w:sz w:val="24"/>
          <w:szCs w:val="28"/>
          <w:lang w:eastAsia="en-US"/>
        </w:rPr>
        <w:t xml:space="preserve"> разработ</w:t>
      </w:r>
      <w:r w:rsidR="00BC731D" w:rsidRPr="00DB568D">
        <w:rPr>
          <w:rFonts w:eastAsia="Calibri"/>
          <w:sz w:val="24"/>
          <w:szCs w:val="28"/>
          <w:lang w:eastAsia="en-US"/>
        </w:rPr>
        <w:t>ан и</w:t>
      </w:r>
      <w:r w:rsidRPr="00DB568D">
        <w:rPr>
          <w:rFonts w:eastAsia="Calibri"/>
          <w:sz w:val="24"/>
          <w:szCs w:val="28"/>
          <w:lang w:eastAsia="en-US"/>
        </w:rPr>
        <w:t xml:space="preserve"> утвержден</w:t>
      </w:r>
      <w:r w:rsidR="00BC731D" w:rsidRPr="00DB568D">
        <w:rPr>
          <w:rFonts w:eastAsia="Calibri"/>
          <w:sz w:val="24"/>
          <w:szCs w:val="28"/>
          <w:lang w:eastAsia="en-US"/>
        </w:rPr>
        <w:t xml:space="preserve"> приказом Компании от 18 марта 2021 года План мероприятий по противодействию коррупции в АО «НК «АМТП» на 2021-2022 годы, информация об исполнении которого включается структурными подразделениями в ежеквартальные отчеты о проделанной работе.</w:t>
      </w:r>
    </w:p>
    <w:p w:rsidR="00452C24" w:rsidRPr="00DB568D" w:rsidRDefault="00F14963" w:rsidP="00452C24">
      <w:pPr>
        <w:tabs>
          <w:tab w:val="left" w:pos="284"/>
        </w:tabs>
        <w:spacing w:before="100"/>
        <w:rPr>
          <w:rFonts w:eastAsia="Calibri"/>
          <w:sz w:val="24"/>
          <w:szCs w:val="28"/>
          <w:lang w:eastAsia="en-US"/>
        </w:rPr>
      </w:pPr>
      <w:r w:rsidRPr="00DB568D">
        <w:rPr>
          <w:rFonts w:eastAsia="Calibri"/>
          <w:sz w:val="24"/>
          <w:szCs w:val="28"/>
          <w:lang w:eastAsia="en-US"/>
        </w:rPr>
        <w:t xml:space="preserve">Кроме того, </w:t>
      </w:r>
      <w:r w:rsidR="00452C24" w:rsidRPr="00DB568D">
        <w:rPr>
          <w:rFonts w:eastAsia="Calibri"/>
          <w:sz w:val="24"/>
          <w:szCs w:val="28"/>
          <w:lang w:eastAsia="en-US"/>
        </w:rPr>
        <w:t>в рамках исполнения пункта 116 Общенационального плана мероприятий по реализации Послания Главы государства от 1 сентября 2020 года, в соответствии с Планом работы рабочей группы по проведению внутреннего анализа коррупционных рисков в деятельности АО «НК «</w:t>
      </w:r>
      <w:r w:rsidR="004E0B2C" w:rsidRPr="004E0B2C">
        <w:rPr>
          <w:rFonts w:eastAsia="Calibri"/>
          <w:sz w:val="24"/>
          <w:szCs w:val="28"/>
          <w:lang w:eastAsia="en-US"/>
        </w:rPr>
        <w:t>Қ</w:t>
      </w:r>
      <w:r w:rsidR="00452C24" w:rsidRPr="00DB568D">
        <w:rPr>
          <w:rFonts w:eastAsia="Calibri"/>
          <w:sz w:val="24"/>
          <w:szCs w:val="28"/>
          <w:lang w:eastAsia="en-US"/>
        </w:rPr>
        <w:t xml:space="preserve">ТЖ» и его дочерних организаций от 08 апреля 2021 года, </w:t>
      </w:r>
      <w:r w:rsidRPr="00DB568D">
        <w:rPr>
          <w:rFonts w:eastAsia="Calibri"/>
          <w:sz w:val="24"/>
          <w:szCs w:val="28"/>
          <w:lang w:eastAsia="en-US"/>
        </w:rPr>
        <w:t xml:space="preserve">в </w:t>
      </w:r>
      <w:r w:rsidR="00BC731D" w:rsidRPr="00DB568D">
        <w:rPr>
          <w:rFonts w:eastAsia="Calibri"/>
          <w:sz w:val="24"/>
          <w:szCs w:val="28"/>
          <w:lang w:eastAsia="en-US"/>
        </w:rPr>
        <w:t xml:space="preserve">2021 году в </w:t>
      </w:r>
      <w:r w:rsidR="00B94A49" w:rsidRPr="00DB568D">
        <w:rPr>
          <w:rFonts w:eastAsia="Calibri"/>
          <w:sz w:val="24"/>
          <w:szCs w:val="28"/>
          <w:lang w:eastAsia="en-US"/>
        </w:rPr>
        <w:t>Компании</w:t>
      </w:r>
      <w:r w:rsidRPr="00DB568D">
        <w:rPr>
          <w:rFonts w:eastAsia="Calibri"/>
          <w:sz w:val="24"/>
          <w:szCs w:val="28"/>
          <w:lang w:eastAsia="en-US"/>
        </w:rPr>
        <w:t xml:space="preserve"> </w:t>
      </w:r>
      <w:r w:rsidR="006551F2" w:rsidRPr="00DB568D">
        <w:rPr>
          <w:rFonts w:eastAsia="Calibri"/>
          <w:sz w:val="24"/>
          <w:szCs w:val="28"/>
          <w:lang w:eastAsia="en-US"/>
        </w:rPr>
        <w:t>проведена</w:t>
      </w:r>
      <w:r w:rsidRPr="00DB568D">
        <w:rPr>
          <w:rFonts w:eastAsia="Calibri"/>
          <w:sz w:val="24"/>
          <w:szCs w:val="28"/>
          <w:lang w:eastAsia="en-US"/>
        </w:rPr>
        <w:t xml:space="preserve"> работа по </w:t>
      </w:r>
      <w:r w:rsidR="00BC731D" w:rsidRPr="00DB568D">
        <w:rPr>
          <w:rFonts w:eastAsia="Calibri"/>
          <w:sz w:val="24"/>
          <w:szCs w:val="28"/>
          <w:lang w:eastAsia="en-US"/>
        </w:rPr>
        <w:t>внутреннему анализу</w:t>
      </w:r>
      <w:r w:rsidRPr="00DB568D">
        <w:rPr>
          <w:rFonts w:eastAsia="Calibri"/>
          <w:sz w:val="24"/>
          <w:szCs w:val="28"/>
          <w:lang w:eastAsia="en-US"/>
        </w:rPr>
        <w:t xml:space="preserve"> коррупционных рисков</w:t>
      </w:r>
      <w:r w:rsidR="00452C24" w:rsidRPr="00DB568D">
        <w:rPr>
          <w:rFonts w:eastAsia="Calibri"/>
          <w:sz w:val="24"/>
          <w:szCs w:val="28"/>
          <w:lang w:eastAsia="en-US"/>
        </w:rPr>
        <w:t xml:space="preserve"> в деятельности АО «НК «АМТП»</w:t>
      </w:r>
      <w:r w:rsidRPr="00DB568D">
        <w:rPr>
          <w:rFonts w:eastAsia="Calibri"/>
          <w:sz w:val="24"/>
          <w:szCs w:val="28"/>
          <w:lang w:eastAsia="en-US"/>
        </w:rPr>
        <w:t xml:space="preserve">, направленная на </w:t>
      </w:r>
      <w:r w:rsidR="00452C24" w:rsidRPr="00DB568D">
        <w:rPr>
          <w:rFonts w:eastAsia="Calibri"/>
          <w:sz w:val="24"/>
          <w:szCs w:val="28"/>
          <w:lang w:eastAsia="en-US"/>
        </w:rPr>
        <w:t>выявление коррупционных рисков и выработку мер по их недопущению и/или минимизации.</w:t>
      </w:r>
    </w:p>
    <w:p w:rsidR="00BC731D" w:rsidRPr="00DB568D" w:rsidRDefault="00452C24" w:rsidP="00452C24">
      <w:pPr>
        <w:tabs>
          <w:tab w:val="left" w:pos="284"/>
        </w:tabs>
        <w:rPr>
          <w:rFonts w:eastAsia="Calibri"/>
          <w:sz w:val="24"/>
          <w:szCs w:val="28"/>
          <w:lang w:eastAsia="en-US"/>
        </w:rPr>
      </w:pPr>
      <w:r w:rsidRPr="00DB568D">
        <w:rPr>
          <w:rFonts w:eastAsia="Calibri"/>
          <w:sz w:val="24"/>
          <w:szCs w:val="28"/>
          <w:lang w:eastAsia="en-US"/>
        </w:rPr>
        <w:t>Работа по внутреннему анализу коррупционных рисков в деятельности Компании была осуществлена посредством:</w:t>
      </w:r>
    </w:p>
    <w:p w:rsidR="00452C24" w:rsidRPr="00DB568D" w:rsidRDefault="00452C24" w:rsidP="00452C24">
      <w:pPr>
        <w:tabs>
          <w:tab w:val="left" w:pos="426"/>
        </w:tabs>
        <w:rPr>
          <w:rFonts w:eastAsia="Calibri"/>
          <w:sz w:val="24"/>
          <w:szCs w:val="28"/>
          <w:lang w:eastAsia="en-US"/>
        </w:rPr>
      </w:pPr>
      <w:r w:rsidRPr="00DB568D">
        <w:rPr>
          <w:rFonts w:eastAsia="Calibri"/>
          <w:sz w:val="24"/>
          <w:szCs w:val="28"/>
          <w:lang w:eastAsia="en-US"/>
        </w:rPr>
        <w:t>1)</w:t>
      </w:r>
      <w:r w:rsidRPr="00DB568D">
        <w:rPr>
          <w:rFonts w:eastAsia="Calibri"/>
          <w:sz w:val="24"/>
          <w:szCs w:val="28"/>
          <w:lang w:eastAsia="en-US"/>
        </w:rPr>
        <w:tab/>
        <w:t>выявления коррупционных рисков в нормативных правовых актах и внутренних документах, затрагивающих деятельность Компании, где определялись дискреционные полномочия и нормы, способствующие совершению коррупционных правонарушений;</w:t>
      </w:r>
    </w:p>
    <w:p w:rsidR="00452C24" w:rsidRPr="00DB568D" w:rsidRDefault="00452C24" w:rsidP="009C7C01">
      <w:pPr>
        <w:tabs>
          <w:tab w:val="left" w:pos="426"/>
        </w:tabs>
        <w:rPr>
          <w:rFonts w:eastAsia="Calibri"/>
          <w:sz w:val="24"/>
          <w:szCs w:val="28"/>
          <w:lang w:eastAsia="en-US"/>
        </w:rPr>
      </w:pPr>
      <w:r w:rsidRPr="00DB568D">
        <w:rPr>
          <w:rFonts w:eastAsia="Calibri"/>
          <w:sz w:val="24"/>
          <w:szCs w:val="28"/>
          <w:lang w:eastAsia="en-US"/>
        </w:rPr>
        <w:t>2)</w:t>
      </w:r>
      <w:r w:rsidRPr="00DB568D">
        <w:rPr>
          <w:rFonts w:eastAsia="Calibri"/>
          <w:sz w:val="24"/>
          <w:szCs w:val="28"/>
          <w:lang w:eastAsia="en-US"/>
        </w:rPr>
        <w:tab/>
        <w:t>выявления коррупционных рисков в организационно-управленческой деятельности Компании, включая реализацию разрешительных и контрольных функций:</w:t>
      </w:r>
    </w:p>
    <w:p w:rsidR="00452C24" w:rsidRPr="00DB568D" w:rsidRDefault="00452C24" w:rsidP="009C7C01">
      <w:pPr>
        <w:tabs>
          <w:tab w:val="left" w:pos="284"/>
        </w:tabs>
        <w:rPr>
          <w:rFonts w:eastAsia="Calibri"/>
          <w:sz w:val="24"/>
          <w:szCs w:val="28"/>
          <w:lang w:eastAsia="en-US"/>
        </w:rPr>
      </w:pPr>
      <w:r w:rsidRPr="00DB568D">
        <w:rPr>
          <w:rFonts w:eastAsia="Calibri"/>
          <w:sz w:val="24"/>
          <w:szCs w:val="28"/>
          <w:lang w:eastAsia="en-US"/>
        </w:rPr>
        <w:t>-</w:t>
      </w:r>
      <w:r w:rsidRPr="00DB568D">
        <w:rPr>
          <w:rFonts w:eastAsia="Calibri"/>
          <w:sz w:val="24"/>
          <w:szCs w:val="28"/>
          <w:lang w:eastAsia="en-US"/>
        </w:rPr>
        <w:tab/>
        <w:t>оказание услуг в сфере постановки морских судов для выгрузки/ погрузки;</w:t>
      </w:r>
    </w:p>
    <w:p w:rsidR="00452C24" w:rsidRPr="00DB568D" w:rsidRDefault="00452C24" w:rsidP="009C7C01">
      <w:pPr>
        <w:tabs>
          <w:tab w:val="left" w:pos="284"/>
        </w:tabs>
        <w:rPr>
          <w:rFonts w:eastAsia="Calibri"/>
          <w:sz w:val="24"/>
          <w:szCs w:val="28"/>
          <w:lang w:eastAsia="en-US"/>
        </w:rPr>
      </w:pPr>
      <w:r w:rsidRPr="00DB568D">
        <w:rPr>
          <w:rFonts w:eastAsia="Calibri"/>
          <w:sz w:val="24"/>
          <w:szCs w:val="28"/>
          <w:lang w:eastAsia="en-US"/>
        </w:rPr>
        <w:t>-</w:t>
      </w:r>
      <w:r w:rsidRPr="00DB568D">
        <w:rPr>
          <w:rFonts w:eastAsia="Calibri"/>
          <w:sz w:val="24"/>
          <w:szCs w:val="28"/>
          <w:lang w:eastAsia="en-US"/>
        </w:rPr>
        <w:tab/>
        <w:t>управление персоналом, в том числе сменяемость кадров;</w:t>
      </w:r>
    </w:p>
    <w:p w:rsidR="00452C24" w:rsidRPr="00DB568D" w:rsidRDefault="00452C24" w:rsidP="009C7C01">
      <w:pPr>
        <w:tabs>
          <w:tab w:val="left" w:pos="284"/>
        </w:tabs>
        <w:rPr>
          <w:rFonts w:eastAsia="Calibri"/>
          <w:sz w:val="24"/>
          <w:szCs w:val="28"/>
          <w:lang w:eastAsia="en-US"/>
        </w:rPr>
      </w:pPr>
      <w:r w:rsidRPr="00DB568D">
        <w:rPr>
          <w:rFonts w:eastAsia="Calibri"/>
          <w:sz w:val="24"/>
          <w:szCs w:val="28"/>
          <w:lang w:eastAsia="en-US"/>
        </w:rPr>
        <w:t>-</w:t>
      </w:r>
      <w:r w:rsidRPr="00DB568D">
        <w:rPr>
          <w:rFonts w:eastAsia="Calibri"/>
          <w:sz w:val="24"/>
          <w:szCs w:val="28"/>
          <w:lang w:eastAsia="en-US"/>
        </w:rPr>
        <w:tab/>
        <w:t>деятельность коммерческого отдела.</w:t>
      </w:r>
    </w:p>
    <w:p w:rsidR="00BC731D" w:rsidRPr="00DB568D" w:rsidRDefault="00452C24" w:rsidP="00937585">
      <w:pPr>
        <w:tabs>
          <w:tab w:val="left" w:pos="284"/>
        </w:tabs>
        <w:spacing w:before="100"/>
        <w:rPr>
          <w:rFonts w:eastAsia="Calibri"/>
          <w:sz w:val="24"/>
          <w:szCs w:val="28"/>
          <w:lang w:eastAsia="en-US"/>
        </w:rPr>
      </w:pPr>
      <w:r w:rsidRPr="00DB568D">
        <w:rPr>
          <w:rFonts w:eastAsia="Calibri"/>
          <w:sz w:val="24"/>
          <w:szCs w:val="28"/>
          <w:lang w:eastAsia="en-US"/>
        </w:rPr>
        <w:t>По итогам внутреннего анализа коррупционных рисков, проведенного в 2021 году, выявлено, что коррупционные риски в Компании присутствуют, несмотря на проводимую работу по их минимизации, однако жалоб от работников Компании на коррупционную деятельность со стороны вышестоящих должностных лиц АО «НК «АМТП», а также обращений от физических и юридических лиц (клиентов АО «НК «АМТП») в анализируемом периоде не поступало.</w:t>
      </w:r>
    </w:p>
    <w:p w:rsidR="000C439D" w:rsidRPr="00DB568D" w:rsidRDefault="000C439D" w:rsidP="00937585">
      <w:pPr>
        <w:tabs>
          <w:tab w:val="left" w:pos="284"/>
        </w:tabs>
        <w:spacing w:before="100"/>
        <w:rPr>
          <w:rFonts w:eastAsia="Calibri"/>
          <w:sz w:val="24"/>
          <w:szCs w:val="28"/>
          <w:lang w:eastAsia="en-US"/>
        </w:rPr>
      </w:pPr>
      <w:r w:rsidRPr="00DB568D">
        <w:rPr>
          <w:rFonts w:eastAsia="Calibri"/>
          <w:sz w:val="24"/>
          <w:szCs w:val="28"/>
          <w:lang w:eastAsia="en-US"/>
        </w:rPr>
        <w:t xml:space="preserve">Кроме того, во исполнение Политики АО «НК «АМТП» по управлению рисками и внутреннему контролю (утвержденной решением Совета директоров АО «НК «АМТП» от 05 июня 2020 года (протокол №59)), в Компании на ежеквартальной основе проводится работа по оценке рисков с составлением консолидированного отчета по рискам, основными пользователями которого являются: Совет директоров, Правление и владельцы рисков. </w:t>
      </w:r>
    </w:p>
    <w:p w:rsidR="000C439D" w:rsidRPr="00DB568D" w:rsidRDefault="000C439D" w:rsidP="00937585">
      <w:pPr>
        <w:tabs>
          <w:tab w:val="left" w:pos="284"/>
        </w:tabs>
        <w:spacing w:before="100"/>
        <w:rPr>
          <w:rFonts w:eastAsia="Calibri"/>
          <w:sz w:val="24"/>
          <w:szCs w:val="28"/>
          <w:lang w:eastAsia="en-US"/>
        </w:rPr>
      </w:pPr>
      <w:r w:rsidRPr="00DB568D">
        <w:rPr>
          <w:rFonts w:eastAsia="Calibri"/>
          <w:sz w:val="24"/>
          <w:szCs w:val="28"/>
          <w:lang w:eastAsia="en-US"/>
        </w:rPr>
        <w:t>Так, по итогам проведенной в 2021 году оценки комплаенс-рисков, к которым относится: риск коррупции со стороны должностных лиц, риск нарушения внутренних нормативно-правовых актов, риск нарушения внешних нормативно-правовых актов, реализованные коррупционные риски отсутствовали.</w:t>
      </w:r>
    </w:p>
    <w:p w:rsidR="00937EAA" w:rsidRPr="00DB568D" w:rsidRDefault="00972DE5" w:rsidP="00937585">
      <w:pPr>
        <w:spacing w:before="100"/>
        <w:rPr>
          <w:sz w:val="24"/>
          <w:szCs w:val="24"/>
        </w:rPr>
      </w:pPr>
      <w:r w:rsidRPr="00DB568D">
        <w:rPr>
          <w:rFonts w:eastAsiaTheme="minorHAnsi"/>
          <w:sz w:val="24"/>
          <w:szCs w:val="24"/>
          <w:lang w:eastAsia="en-US"/>
        </w:rPr>
        <w:t xml:space="preserve">В рамках функционирования </w:t>
      </w:r>
      <w:r w:rsidR="00A05530" w:rsidRPr="00DB568D">
        <w:rPr>
          <w:rFonts w:eastAsiaTheme="minorHAnsi"/>
          <w:sz w:val="24"/>
          <w:szCs w:val="24"/>
          <w:lang w:eastAsia="en-US"/>
        </w:rPr>
        <w:t xml:space="preserve">Политики конфиденциального информирования </w:t>
      </w:r>
      <w:r w:rsidR="00937EAA" w:rsidRPr="00DB568D">
        <w:rPr>
          <w:sz w:val="24"/>
          <w:szCs w:val="24"/>
        </w:rPr>
        <w:t xml:space="preserve">в </w:t>
      </w:r>
      <w:r w:rsidR="00BA1C39" w:rsidRPr="00DB568D">
        <w:rPr>
          <w:sz w:val="24"/>
          <w:szCs w:val="24"/>
        </w:rPr>
        <w:t>АО «НК «АМТП»</w:t>
      </w:r>
      <w:r w:rsidR="00937EAA" w:rsidRPr="00DB568D">
        <w:rPr>
          <w:sz w:val="24"/>
          <w:szCs w:val="24"/>
        </w:rPr>
        <w:t xml:space="preserve"> </w:t>
      </w:r>
      <w:r w:rsidR="00A05530" w:rsidRPr="00DB568D">
        <w:rPr>
          <w:sz w:val="24"/>
          <w:szCs w:val="24"/>
        </w:rPr>
        <w:t>определены</w:t>
      </w:r>
      <w:r w:rsidR="00937EAA" w:rsidRPr="00DB568D">
        <w:rPr>
          <w:sz w:val="24"/>
          <w:szCs w:val="24"/>
        </w:rPr>
        <w:t xml:space="preserve"> каналы, через которые </w:t>
      </w:r>
      <w:r w:rsidR="00B03B05" w:rsidRPr="00DB568D">
        <w:rPr>
          <w:sz w:val="24"/>
          <w:szCs w:val="24"/>
        </w:rPr>
        <w:t>Компания</w:t>
      </w:r>
      <w:r w:rsidR="00937EAA" w:rsidRPr="00DB568D">
        <w:rPr>
          <w:sz w:val="24"/>
          <w:szCs w:val="24"/>
        </w:rPr>
        <w:t xml:space="preserve"> получает информацию от ее работников и ассоциированных лиц (члены Совета директоров, Правления </w:t>
      </w:r>
      <w:r w:rsidR="00B94A49" w:rsidRPr="00DB568D">
        <w:rPr>
          <w:sz w:val="24"/>
          <w:szCs w:val="24"/>
        </w:rPr>
        <w:t>Компании</w:t>
      </w:r>
      <w:r w:rsidR="00937EAA" w:rsidRPr="00DB568D">
        <w:rPr>
          <w:sz w:val="24"/>
          <w:szCs w:val="24"/>
        </w:rPr>
        <w:t xml:space="preserve"> и иные лица, оказывающие услуги для </w:t>
      </w:r>
      <w:r w:rsidR="00B94A49" w:rsidRPr="00DB568D">
        <w:rPr>
          <w:sz w:val="24"/>
          <w:szCs w:val="24"/>
        </w:rPr>
        <w:t>Компании</w:t>
      </w:r>
      <w:r w:rsidR="00937EAA" w:rsidRPr="00DB568D">
        <w:rPr>
          <w:sz w:val="24"/>
          <w:szCs w:val="24"/>
        </w:rPr>
        <w:t xml:space="preserve"> или выступающие от </w:t>
      </w:r>
      <w:r w:rsidR="00BA1C39" w:rsidRPr="00DB568D">
        <w:rPr>
          <w:sz w:val="24"/>
          <w:szCs w:val="24"/>
        </w:rPr>
        <w:t>ее</w:t>
      </w:r>
      <w:r w:rsidR="00937EAA" w:rsidRPr="00DB568D">
        <w:rPr>
          <w:sz w:val="24"/>
          <w:szCs w:val="24"/>
        </w:rPr>
        <w:t xml:space="preserve"> имени) о следующих совершенных или совершаемых нарушениях и фактов ненадлежащего поведения:</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37"/>
        <w:gridCol w:w="4834"/>
      </w:tblGrid>
      <w:tr w:rsidR="00937EAA" w:rsidRPr="00DB568D" w:rsidTr="009C7C01">
        <w:tc>
          <w:tcPr>
            <w:tcW w:w="4737" w:type="dxa"/>
          </w:tcPr>
          <w:p w:rsidR="00937EAA" w:rsidRPr="00DB568D" w:rsidRDefault="00937EAA" w:rsidP="009C7C01">
            <w:pPr>
              <w:jc w:val="left"/>
              <w:rPr>
                <w:rFonts w:eastAsia="Calibri"/>
                <w:b/>
                <w:sz w:val="24"/>
                <w:szCs w:val="24"/>
                <w:lang w:eastAsia="en-US"/>
              </w:rPr>
            </w:pPr>
            <w:r w:rsidRPr="00DB568D">
              <w:rPr>
                <w:rFonts w:eastAsia="Calibri"/>
                <w:b/>
                <w:sz w:val="24"/>
                <w:szCs w:val="24"/>
                <w:lang w:eastAsia="en-US"/>
              </w:rPr>
              <w:t xml:space="preserve">Взяточничество и коррупция </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Дача /получение взятки;</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Незаконное вознаграждение;</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Мошенничество;</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Сговор;</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Принуждение;</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Злоупотребление должностными полномочиями</w:t>
            </w:r>
          </w:p>
        </w:tc>
        <w:tc>
          <w:tcPr>
            <w:tcW w:w="4834" w:type="dxa"/>
          </w:tcPr>
          <w:p w:rsidR="00937EAA" w:rsidRPr="00DB568D" w:rsidRDefault="00937EAA" w:rsidP="009C7C01">
            <w:pPr>
              <w:jc w:val="left"/>
              <w:rPr>
                <w:rFonts w:eastAsia="Calibri"/>
                <w:b/>
                <w:sz w:val="24"/>
                <w:szCs w:val="24"/>
                <w:lang w:eastAsia="en-US"/>
              </w:rPr>
            </w:pPr>
            <w:r w:rsidRPr="00DB568D">
              <w:rPr>
                <w:rFonts w:eastAsia="Calibri"/>
                <w:b/>
                <w:sz w:val="24"/>
                <w:szCs w:val="24"/>
                <w:lang w:eastAsia="en-US"/>
              </w:rPr>
              <w:t xml:space="preserve">Нарушения бухгалтерского учета </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Ошибки в бухгалтерском учете;</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Искажения в бухгалтерском учете;</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Финансовые упущения;</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Манипуляция, фальсификация записей и документов;</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Несанкционированное приобретение, списание и/или использование активов</w:t>
            </w:r>
          </w:p>
        </w:tc>
      </w:tr>
      <w:tr w:rsidR="00937EAA" w:rsidRPr="00DB568D" w:rsidTr="009C7C01">
        <w:tc>
          <w:tcPr>
            <w:tcW w:w="4737" w:type="dxa"/>
          </w:tcPr>
          <w:p w:rsidR="00937EAA" w:rsidRPr="00DB568D" w:rsidRDefault="00937EAA" w:rsidP="009C7C01">
            <w:pPr>
              <w:jc w:val="left"/>
              <w:rPr>
                <w:rFonts w:eastAsia="Calibri"/>
                <w:b/>
                <w:sz w:val="24"/>
                <w:szCs w:val="24"/>
                <w:lang w:eastAsia="en-US"/>
              </w:rPr>
            </w:pPr>
            <w:r w:rsidRPr="00DB568D">
              <w:rPr>
                <w:rFonts w:eastAsia="Calibri"/>
                <w:b/>
                <w:sz w:val="24"/>
                <w:szCs w:val="24"/>
                <w:lang w:eastAsia="en-US"/>
              </w:rPr>
              <w:t xml:space="preserve">Неравные условия найма и труда </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Дискриминация или преследование вне зависимости от того, являются ли они явными или скрытыми;</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Трудовые конфликты;</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Домогательства;</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Неэтичное поведение;</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Устройство на работу близких родственников и свойственников</w:t>
            </w:r>
          </w:p>
        </w:tc>
        <w:tc>
          <w:tcPr>
            <w:tcW w:w="4834" w:type="dxa"/>
          </w:tcPr>
          <w:p w:rsidR="00937EAA" w:rsidRPr="00DB568D" w:rsidRDefault="00937EAA" w:rsidP="009C7C01">
            <w:pPr>
              <w:jc w:val="left"/>
              <w:rPr>
                <w:rFonts w:eastAsia="Calibri"/>
                <w:b/>
                <w:sz w:val="24"/>
                <w:szCs w:val="24"/>
                <w:lang w:eastAsia="en-US"/>
              </w:rPr>
            </w:pPr>
            <w:r w:rsidRPr="00DB568D">
              <w:rPr>
                <w:rFonts w:eastAsia="Calibri"/>
                <w:b/>
                <w:sz w:val="24"/>
                <w:szCs w:val="24"/>
                <w:lang w:eastAsia="en-US"/>
              </w:rPr>
              <w:t>Угроза здоровью, безопасности и окружающей среде</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Ущерб окружающей среде;</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Вред имуществу;</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Небезопасные условия работы;</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Хищение, Кража;</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Халатность, вызывающая существенную и определенную опасность для жизни и здоровья;</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Безопасность движения</w:t>
            </w:r>
          </w:p>
        </w:tc>
      </w:tr>
      <w:tr w:rsidR="00937EAA" w:rsidRPr="00DB568D" w:rsidTr="009C7C01">
        <w:tc>
          <w:tcPr>
            <w:tcW w:w="4737" w:type="dxa"/>
          </w:tcPr>
          <w:p w:rsidR="00937EAA" w:rsidRPr="00DB568D" w:rsidRDefault="00937EAA" w:rsidP="009C7C01">
            <w:pPr>
              <w:jc w:val="left"/>
              <w:rPr>
                <w:rFonts w:eastAsia="Calibri"/>
                <w:b/>
                <w:sz w:val="24"/>
                <w:szCs w:val="24"/>
                <w:lang w:eastAsia="en-US"/>
              </w:rPr>
            </w:pPr>
            <w:r w:rsidRPr="00DB568D">
              <w:rPr>
                <w:rFonts w:eastAsia="Calibri"/>
                <w:b/>
                <w:sz w:val="24"/>
                <w:szCs w:val="24"/>
                <w:lang w:eastAsia="en-US"/>
              </w:rPr>
              <w:t xml:space="preserve">Утечка/уничтожение информации </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Несанкционированное раскрытие конфиденциальной и инсайдерской информации;</w:t>
            </w:r>
          </w:p>
          <w:p w:rsidR="00937EAA" w:rsidRPr="00DB568D" w:rsidRDefault="00937EAA" w:rsidP="009C7C01">
            <w:pPr>
              <w:jc w:val="left"/>
              <w:rPr>
                <w:rFonts w:eastAsia="Calibri"/>
                <w:sz w:val="24"/>
                <w:szCs w:val="24"/>
                <w:lang w:eastAsia="en-US"/>
              </w:rPr>
            </w:pPr>
            <w:r w:rsidRPr="00DB568D">
              <w:rPr>
                <w:rFonts w:eastAsia="Calibri"/>
                <w:sz w:val="24"/>
                <w:szCs w:val="24"/>
                <w:lang w:eastAsia="en-US"/>
              </w:rPr>
              <w:t xml:space="preserve">Несанкционированное и преднамеренное уничтожение или удаление документов и информации </w:t>
            </w:r>
          </w:p>
        </w:tc>
        <w:tc>
          <w:tcPr>
            <w:tcW w:w="4834" w:type="dxa"/>
          </w:tcPr>
          <w:p w:rsidR="00937EAA" w:rsidRPr="00DB568D" w:rsidRDefault="00937EAA" w:rsidP="009C7C01">
            <w:pPr>
              <w:jc w:val="left"/>
              <w:rPr>
                <w:rFonts w:eastAsia="Calibri"/>
                <w:b/>
                <w:sz w:val="24"/>
                <w:szCs w:val="24"/>
                <w:lang w:eastAsia="en-US"/>
              </w:rPr>
            </w:pPr>
          </w:p>
        </w:tc>
      </w:tr>
    </w:tbl>
    <w:p w:rsidR="00937EAA" w:rsidRPr="00DB568D" w:rsidRDefault="00937EAA" w:rsidP="00937EAA">
      <w:pPr>
        <w:rPr>
          <w:sz w:val="28"/>
          <w:szCs w:val="28"/>
        </w:rPr>
      </w:pPr>
    </w:p>
    <w:p w:rsidR="00806B01" w:rsidRPr="00DB568D" w:rsidRDefault="00806B01" w:rsidP="00937585">
      <w:pPr>
        <w:tabs>
          <w:tab w:val="left" w:pos="426"/>
          <w:tab w:val="left" w:pos="1134"/>
        </w:tabs>
        <w:spacing w:before="100"/>
        <w:rPr>
          <w:sz w:val="24"/>
          <w:szCs w:val="28"/>
        </w:rPr>
      </w:pPr>
      <w:r w:rsidRPr="00DB568D">
        <w:rPr>
          <w:sz w:val="24"/>
          <w:szCs w:val="28"/>
        </w:rPr>
        <w:t xml:space="preserve">Система конфиденциального информирования </w:t>
      </w:r>
      <w:r w:rsidR="00BA1C39" w:rsidRPr="00DB568D">
        <w:rPr>
          <w:sz w:val="24"/>
          <w:szCs w:val="28"/>
        </w:rPr>
        <w:t>АО «НК «АМТП»</w:t>
      </w:r>
      <w:r w:rsidRPr="00DB568D">
        <w:rPr>
          <w:sz w:val="24"/>
          <w:szCs w:val="28"/>
        </w:rPr>
        <w:t xml:space="preserve"> состоит из трех уровней, каждый из которых является неотъемлемой частью мероприятий </w:t>
      </w:r>
      <w:r w:rsidR="00B94A49" w:rsidRPr="00DB568D">
        <w:rPr>
          <w:sz w:val="24"/>
          <w:szCs w:val="28"/>
        </w:rPr>
        <w:t>Компании</w:t>
      </w:r>
      <w:r w:rsidRPr="00DB568D">
        <w:rPr>
          <w:sz w:val="24"/>
          <w:szCs w:val="28"/>
        </w:rPr>
        <w:t xml:space="preserve"> по ведению откровенного диалога относительно совершенных или совершаемых нарушений антикоррупционного законодательства или внутренних процедур </w:t>
      </w:r>
      <w:r w:rsidR="00B94A49" w:rsidRPr="00DB568D">
        <w:rPr>
          <w:sz w:val="24"/>
          <w:szCs w:val="28"/>
        </w:rPr>
        <w:t>Компании</w:t>
      </w:r>
      <w:r w:rsidRPr="00DB568D">
        <w:rPr>
          <w:sz w:val="24"/>
          <w:szCs w:val="28"/>
        </w:rPr>
        <w:t>:</w:t>
      </w:r>
    </w:p>
    <w:p w:rsidR="00806B01" w:rsidRPr="00DB568D" w:rsidRDefault="00806B01" w:rsidP="00937585">
      <w:pPr>
        <w:tabs>
          <w:tab w:val="left" w:pos="426"/>
          <w:tab w:val="left" w:pos="1134"/>
          <w:tab w:val="left" w:pos="1276"/>
        </w:tabs>
        <w:spacing w:before="100"/>
        <w:rPr>
          <w:sz w:val="24"/>
          <w:szCs w:val="28"/>
        </w:rPr>
      </w:pPr>
      <w:r w:rsidRPr="00DB568D">
        <w:rPr>
          <w:sz w:val="24"/>
          <w:szCs w:val="28"/>
        </w:rPr>
        <w:t>1)</w:t>
      </w:r>
      <w:r w:rsidRPr="00DB568D">
        <w:rPr>
          <w:sz w:val="24"/>
          <w:szCs w:val="28"/>
        </w:rPr>
        <w:tab/>
        <w:t>информирование первого уровня (прямой канал):</w:t>
      </w:r>
    </w:p>
    <w:p w:rsidR="00806B01" w:rsidRPr="00DB568D" w:rsidRDefault="00806B01" w:rsidP="00ED7EBF">
      <w:pPr>
        <w:tabs>
          <w:tab w:val="left" w:pos="284"/>
          <w:tab w:val="left" w:pos="1134"/>
          <w:tab w:val="left" w:pos="1276"/>
        </w:tabs>
        <w:spacing w:before="100"/>
        <w:rPr>
          <w:sz w:val="24"/>
          <w:szCs w:val="28"/>
        </w:rPr>
      </w:pPr>
      <w:r w:rsidRPr="00DB568D">
        <w:rPr>
          <w:sz w:val="24"/>
          <w:szCs w:val="28"/>
        </w:rPr>
        <w:t>-</w:t>
      </w:r>
      <w:r w:rsidR="00ED7EBF" w:rsidRPr="00DB568D">
        <w:rPr>
          <w:sz w:val="24"/>
          <w:szCs w:val="28"/>
        </w:rPr>
        <w:tab/>
      </w:r>
      <w:r w:rsidRPr="00DB568D">
        <w:rPr>
          <w:sz w:val="24"/>
          <w:szCs w:val="28"/>
        </w:rPr>
        <w:t xml:space="preserve">работники </w:t>
      </w:r>
      <w:r w:rsidR="00B94A49" w:rsidRPr="00DB568D">
        <w:rPr>
          <w:sz w:val="24"/>
          <w:szCs w:val="28"/>
        </w:rPr>
        <w:t>Компании</w:t>
      </w:r>
      <w:r w:rsidRPr="00DB568D">
        <w:rPr>
          <w:sz w:val="24"/>
          <w:szCs w:val="28"/>
        </w:rPr>
        <w:t xml:space="preserve"> информируют своего непосредственного руководителя при личной встрече или в письменной форме;</w:t>
      </w:r>
    </w:p>
    <w:p w:rsidR="00806B01" w:rsidRPr="00DB568D" w:rsidRDefault="00806B01" w:rsidP="00ED7EBF">
      <w:pPr>
        <w:tabs>
          <w:tab w:val="left" w:pos="284"/>
          <w:tab w:val="left" w:pos="1134"/>
          <w:tab w:val="left" w:pos="1276"/>
        </w:tabs>
        <w:spacing w:before="100"/>
        <w:rPr>
          <w:sz w:val="24"/>
          <w:szCs w:val="28"/>
        </w:rPr>
      </w:pPr>
      <w:r w:rsidRPr="00DB568D">
        <w:rPr>
          <w:sz w:val="24"/>
          <w:szCs w:val="28"/>
        </w:rPr>
        <w:t>-</w:t>
      </w:r>
      <w:r w:rsidR="00ED7EBF" w:rsidRPr="00DB568D">
        <w:rPr>
          <w:sz w:val="24"/>
          <w:szCs w:val="28"/>
        </w:rPr>
        <w:tab/>
      </w:r>
      <w:r w:rsidRPr="00DB568D">
        <w:rPr>
          <w:sz w:val="24"/>
          <w:szCs w:val="28"/>
        </w:rPr>
        <w:t xml:space="preserve">работники </w:t>
      </w:r>
      <w:r w:rsidR="00B94A49" w:rsidRPr="00DB568D">
        <w:rPr>
          <w:sz w:val="24"/>
          <w:szCs w:val="28"/>
        </w:rPr>
        <w:t>Компании</w:t>
      </w:r>
      <w:r w:rsidRPr="00DB568D">
        <w:rPr>
          <w:sz w:val="24"/>
          <w:szCs w:val="28"/>
        </w:rPr>
        <w:t xml:space="preserve"> информируют руководство </w:t>
      </w:r>
      <w:r w:rsidR="00B94A49" w:rsidRPr="00DB568D">
        <w:rPr>
          <w:sz w:val="24"/>
          <w:szCs w:val="28"/>
        </w:rPr>
        <w:t>Компании</w:t>
      </w:r>
      <w:r w:rsidRPr="00DB568D">
        <w:rPr>
          <w:sz w:val="24"/>
          <w:szCs w:val="28"/>
        </w:rPr>
        <w:t xml:space="preserve"> в письменной форме в случае, если для работника предоставляется невозможным или нецелесообразным информировать своего непосредственного руководителя (если этот вопрос затрагивает непосредственного руководителя);</w:t>
      </w:r>
    </w:p>
    <w:p w:rsidR="00806B01" w:rsidRPr="00DB568D" w:rsidRDefault="00806B01" w:rsidP="00937585">
      <w:pPr>
        <w:tabs>
          <w:tab w:val="left" w:pos="426"/>
          <w:tab w:val="left" w:pos="1134"/>
          <w:tab w:val="left" w:pos="1276"/>
        </w:tabs>
        <w:spacing w:before="100"/>
        <w:rPr>
          <w:sz w:val="24"/>
          <w:szCs w:val="28"/>
        </w:rPr>
      </w:pPr>
      <w:r w:rsidRPr="00DB568D">
        <w:rPr>
          <w:sz w:val="24"/>
          <w:szCs w:val="28"/>
        </w:rPr>
        <w:t>2)</w:t>
      </w:r>
      <w:r w:rsidRPr="00DB568D">
        <w:rPr>
          <w:sz w:val="24"/>
          <w:szCs w:val="28"/>
        </w:rPr>
        <w:tab/>
        <w:t>информирование</w:t>
      </w:r>
      <w:r w:rsidR="003C3DD8" w:rsidRPr="00DB568D">
        <w:rPr>
          <w:sz w:val="24"/>
          <w:szCs w:val="28"/>
        </w:rPr>
        <w:t xml:space="preserve"> второго уровня (прямой канал):</w:t>
      </w:r>
    </w:p>
    <w:p w:rsidR="00806B01" w:rsidRPr="00DB568D" w:rsidRDefault="00806B01" w:rsidP="00ED7EBF">
      <w:pPr>
        <w:tabs>
          <w:tab w:val="left" w:pos="284"/>
          <w:tab w:val="left" w:pos="1134"/>
          <w:tab w:val="left" w:pos="1276"/>
        </w:tabs>
        <w:spacing w:before="100"/>
        <w:rPr>
          <w:sz w:val="24"/>
          <w:szCs w:val="28"/>
        </w:rPr>
      </w:pPr>
      <w:r w:rsidRPr="00DB568D">
        <w:rPr>
          <w:sz w:val="24"/>
          <w:szCs w:val="28"/>
        </w:rPr>
        <w:t>-</w:t>
      </w:r>
      <w:r w:rsidR="00ED7EBF" w:rsidRPr="00DB568D">
        <w:rPr>
          <w:sz w:val="24"/>
          <w:szCs w:val="28"/>
        </w:rPr>
        <w:tab/>
      </w:r>
      <w:r w:rsidRPr="00DB568D">
        <w:rPr>
          <w:sz w:val="24"/>
          <w:szCs w:val="28"/>
        </w:rPr>
        <w:t>заявитель может обратиться в устной или письменной форме к уполномоченному лицу</w:t>
      </w:r>
      <w:r w:rsidRPr="00DB568D">
        <w:rPr>
          <w:sz w:val="24"/>
          <w:szCs w:val="28"/>
          <w:lang w:val="kk-KZ"/>
        </w:rPr>
        <w:t xml:space="preserve"> </w:t>
      </w:r>
      <w:r w:rsidR="00ED7EBF" w:rsidRPr="00DB568D">
        <w:rPr>
          <w:sz w:val="24"/>
          <w:szCs w:val="28"/>
          <w:lang w:val="kk-KZ"/>
        </w:rPr>
        <w:br/>
      </w:r>
      <w:r w:rsidRPr="00DB568D">
        <w:rPr>
          <w:rFonts w:eastAsia="Calibri"/>
          <w:sz w:val="24"/>
          <w:szCs w:val="28"/>
          <w:lang w:eastAsia="en-US"/>
        </w:rPr>
        <w:t>АО «НК «</w:t>
      </w:r>
      <w:r w:rsidRPr="00DB568D">
        <w:rPr>
          <w:rFonts w:eastAsia="Calibri"/>
          <w:sz w:val="24"/>
          <w:szCs w:val="28"/>
          <w:lang w:val="kk-KZ" w:eastAsia="en-US"/>
        </w:rPr>
        <w:t>ҚТЖ»</w:t>
      </w:r>
      <w:r w:rsidRPr="00DB568D">
        <w:rPr>
          <w:sz w:val="24"/>
          <w:szCs w:val="28"/>
          <w:lang w:val="kk-KZ"/>
        </w:rPr>
        <w:t xml:space="preserve"> - </w:t>
      </w:r>
      <w:r w:rsidRPr="00DB568D">
        <w:rPr>
          <w:rFonts w:eastAsia="Calibri"/>
          <w:sz w:val="24"/>
          <w:szCs w:val="28"/>
          <w:lang w:eastAsia="en-US"/>
        </w:rPr>
        <w:t>руководителю Комплаенс-службы АО «НК «</w:t>
      </w:r>
      <w:r w:rsidRPr="00DB568D">
        <w:rPr>
          <w:rFonts w:eastAsia="Calibri"/>
          <w:sz w:val="24"/>
          <w:szCs w:val="28"/>
          <w:lang w:val="kk-KZ" w:eastAsia="en-US"/>
        </w:rPr>
        <w:t>ҚТЖ» (</w:t>
      </w:r>
      <w:r w:rsidR="00503B4F" w:rsidRPr="00DB568D">
        <w:rPr>
          <w:rFonts w:eastAsia="Calibri"/>
          <w:sz w:val="24"/>
          <w:szCs w:val="28"/>
          <w:lang w:val="kk-KZ" w:eastAsia="en-US"/>
        </w:rPr>
        <w:t>Раимбеков Ерден Галымович, контактный тел.: +7 (7172) 60-41-51</w:t>
      </w:r>
      <w:r w:rsidRPr="00DB568D">
        <w:rPr>
          <w:rFonts w:eastAsia="Calibri"/>
          <w:sz w:val="24"/>
          <w:szCs w:val="28"/>
          <w:lang w:val="kk-KZ" w:eastAsia="en-US"/>
        </w:rPr>
        <w:t xml:space="preserve">) </w:t>
      </w:r>
      <w:r w:rsidRPr="00DB568D">
        <w:rPr>
          <w:sz w:val="24"/>
          <w:szCs w:val="28"/>
        </w:rPr>
        <w:t xml:space="preserve">по вопросам совершенных или совершаемых нарушениях применимого законодательства РК, в том числе антикоррупционного законодательства и/или внутренних процедур </w:t>
      </w:r>
      <w:r w:rsidR="00B94A49" w:rsidRPr="00DB568D">
        <w:rPr>
          <w:sz w:val="24"/>
          <w:szCs w:val="28"/>
        </w:rPr>
        <w:t>Компании</w:t>
      </w:r>
      <w:r w:rsidRPr="00DB568D">
        <w:rPr>
          <w:sz w:val="24"/>
          <w:szCs w:val="28"/>
        </w:rPr>
        <w:t>;</w:t>
      </w:r>
    </w:p>
    <w:p w:rsidR="00806B01" w:rsidRPr="00DB568D" w:rsidRDefault="00806B01" w:rsidP="00ED7EBF">
      <w:pPr>
        <w:tabs>
          <w:tab w:val="left" w:pos="284"/>
          <w:tab w:val="left" w:pos="1134"/>
          <w:tab w:val="left" w:pos="1276"/>
        </w:tabs>
        <w:spacing w:before="100"/>
        <w:rPr>
          <w:sz w:val="24"/>
          <w:szCs w:val="28"/>
        </w:rPr>
      </w:pPr>
      <w:r w:rsidRPr="00DB568D">
        <w:rPr>
          <w:sz w:val="24"/>
          <w:szCs w:val="28"/>
        </w:rPr>
        <w:t>-</w:t>
      </w:r>
      <w:r w:rsidR="00ED7EBF" w:rsidRPr="00DB568D">
        <w:rPr>
          <w:sz w:val="24"/>
          <w:szCs w:val="28"/>
        </w:rPr>
        <w:tab/>
      </w:r>
      <w:r w:rsidRPr="00DB568D">
        <w:rPr>
          <w:sz w:val="24"/>
          <w:szCs w:val="28"/>
        </w:rPr>
        <w:t xml:space="preserve">заявитель может обратиться в устной или письменной форме к Корпоративному омбудсмену </w:t>
      </w:r>
      <w:r w:rsidRPr="00DB568D">
        <w:rPr>
          <w:rFonts w:eastAsia="Calibri"/>
          <w:sz w:val="24"/>
          <w:szCs w:val="28"/>
          <w:lang w:eastAsia="en-US"/>
        </w:rPr>
        <w:t>АО «НК «</w:t>
      </w:r>
      <w:r w:rsidRPr="00DB568D">
        <w:rPr>
          <w:rFonts w:eastAsia="Calibri"/>
          <w:sz w:val="24"/>
          <w:szCs w:val="28"/>
          <w:lang w:val="kk-KZ" w:eastAsia="en-US"/>
        </w:rPr>
        <w:t>ҚТЖ»</w:t>
      </w:r>
      <w:r w:rsidRPr="00DB568D">
        <w:rPr>
          <w:sz w:val="24"/>
          <w:szCs w:val="28"/>
        </w:rPr>
        <w:t xml:space="preserve"> (Темирбулатов Серик Габдуллаевич, контактный тел.: +7 </w:t>
      </w:r>
      <w:r w:rsidR="00503B4F" w:rsidRPr="00DB568D">
        <w:rPr>
          <w:sz w:val="24"/>
          <w:szCs w:val="28"/>
        </w:rPr>
        <w:t>(</w:t>
      </w:r>
      <w:r w:rsidRPr="00DB568D">
        <w:rPr>
          <w:sz w:val="24"/>
          <w:szCs w:val="28"/>
        </w:rPr>
        <w:t>7172</w:t>
      </w:r>
      <w:r w:rsidR="00503B4F" w:rsidRPr="00DB568D">
        <w:rPr>
          <w:sz w:val="24"/>
          <w:szCs w:val="28"/>
        </w:rPr>
        <w:t>)</w:t>
      </w:r>
      <w:r w:rsidRPr="00DB568D">
        <w:rPr>
          <w:sz w:val="24"/>
          <w:szCs w:val="28"/>
        </w:rPr>
        <w:t xml:space="preserve"> </w:t>
      </w:r>
      <w:r w:rsidR="00503B4F" w:rsidRPr="00DB568D">
        <w:rPr>
          <w:sz w:val="24"/>
          <w:szCs w:val="28"/>
        </w:rPr>
        <w:t>60-43-40</w:t>
      </w:r>
      <w:r w:rsidR="00F03F40" w:rsidRPr="00DB568D">
        <w:rPr>
          <w:sz w:val="24"/>
          <w:szCs w:val="28"/>
        </w:rPr>
        <w:t xml:space="preserve">, </w:t>
      </w:r>
      <w:hyperlink r:id="rId48" w:history="1">
        <w:r w:rsidR="003C3DD8" w:rsidRPr="00DB568D">
          <w:rPr>
            <w:rStyle w:val="a9"/>
            <w:sz w:val="24"/>
            <w:szCs w:val="28"/>
          </w:rPr>
          <w:t>ombudsman@railways.kz</w:t>
        </w:r>
      </w:hyperlink>
      <w:r w:rsidRPr="00DB568D">
        <w:rPr>
          <w:sz w:val="24"/>
          <w:szCs w:val="28"/>
        </w:rPr>
        <w:t>), по вопросам неравных условий найма и труда;</w:t>
      </w:r>
    </w:p>
    <w:p w:rsidR="00806B01" w:rsidRPr="00DB568D" w:rsidRDefault="00806B01" w:rsidP="00ED7EBF">
      <w:pPr>
        <w:tabs>
          <w:tab w:val="left" w:pos="284"/>
          <w:tab w:val="left" w:pos="1134"/>
          <w:tab w:val="left" w:pos="1276"/>
        </w:tabs>
        <w:spacing w:before="100"/>
        <w:rPr>
          <w:sz w:val="24"/>
          <w:szCs w:val="28"/>
        </w:rPr>
      </w:pPr>
      <w:r w:rsidRPr="00DB568D">
        <w:rPr>
          <w:sz w:val="24"/>
          <w:szCs w:val="28"/>
        </w:rPr>
        <w:t>-</w:t>
      </w:r>
      <w:r w:rsidR="00ED7EBF" w:rsidRPr="00DB568D">
        <w:rPr>
          <w:sz w:val="24"/>
          <w:szCs w:val="28"/>
        </w:rPr>
        <w:tab/>
      </w:r>
      <w:r w:rsidRPr="00DB568D">
        <w:rPr>
          <w:sz w:val="24"/>
          <w:szCs w:val="28"/>
        </w:rPr>
        <w:t xml:space="preserve">заявитель может обратиться в устной или письменной форме к руководителю Службы внутреннего аудита </w:t>
      </w:r>
      <w:r w:rsidRPr="00DB568D">
        <w:rPr>
          <w:rFonts w:eastAsia="Calibri"/>
          <w:sz w:val="24"/>
          <w:szCs w:val="28"/>
          <w:lang w:eastAsia="en-US"/>
        </w:rPr>
        <w:t>АО «НК «</w:t>
      </w:r>
      <w:r w:rsidRPr="00DB568D">
        <w:rPr>
          <w:rFonts w:eastAsia="Calibri"/>
          <w:sz w:val="24"/>
          <w:szCs w:val="28"/>
          <w:lang w:val="kk-KZ" w:eastAsia="en-US"/>
        </w:rPr>
        <w:t>ҚТЖ»</w:t>
      </w:r>
      <w:r w:rsidRPr="00DB568D">
        <w:rPr>
          <w:sz w:val="24"/>
          <w:szCs w:val="28"/>
        </w:rPr>
        <w:t xml:space="preserve"> (Канлыбаев Бахытжан Парсултанович, контактный тел.: +7 </w:t>
      </w:r>
      <w:r w:rsidR="00503B4F" w:rsidRPr="00DB568D">
        <w:rPr>
          <w:sz w:val="24"/>
          <w:szCs w:val="28"/>
        </w:rPr>
        <w:t>(</w:t>
      </w:r>
      <w:r w:rsidRPr="00DB568D">
        <w:rPr>
          <w:sz w:val="24"/>
          <w:szCs w:val="28"/>
        </w:rPr>
        <w:t>7172</w:t>
      </w:r>
      <w:r w:rsidR="00503B4F" w:rsidRPr="00DB568D">
        <w:rPr>
          <w:sz w:val="24"/>
          <w:szCs w:val="28"/>
        </w:rPr>
        <w:t>)</w:t>
      </w:r>
      <w:r w:rsidRPr="00DB568D">
        <w:rPr>
          <w:sz w:val="24"/>
          <w:szCs w:val="28"/>
        </w:rPr>
        <w:t xml:space="preserve"> 60-44-26) в случае, если вопрос затрагивает возможные нарушения в финансово-хозяйственной деятельности и бухгалтерском учете.</w:t>
      </w:r>
    </w:p>
    <w:p w:rsidR="00806B01" w:rsidRPr="00DB568D" w:rsidRDefault="00806B01" w:rsidP="00937585">
      <w:pPr>
        <w:tabs>
          <w:tab w:val="left" w:pos="426"/>
          <w:tab w:val="left" w:pos="1134"/>
          <w:tab w:val="left" w:pos="1276"/>
        </w:tabs>
        <w:spacing w:before="100"/>
        <w:rPr>
          <w:sz w:val="24"/>
          <w:szCs w:val="28"/>
        </w:rPr>
      </w:pPr>
      <w:r w:rsidRPr="00DB568D">
        <w:rPr>
          <w:sz w:val="24"/>
          <w:szCs w:val="28"/>
        </w:rPr>
        <w:t>3)</w:t>
      </w:r>
      <w:r w:rsidRPr="00DB568D">
        <w:rPr>
          <w:sz w:val="24"/>
          <w:szCs w:val="28"/>
        </w:rPr>
        <w:tab/>
        <w:t>информирование третьего уровня (непрямой канал):</w:t>
      </w:r>
    </w:p>
    <w:p w:rsidR="00806B01" w:rsidRPr="00DB568D" w:rsidRDefault="00806B01" w:rsidP="00ED7EBF">
      <w:pPr>
        <w:tabs>
          <w:tab w:val="left" w:pos="284"/>
          <w:tab w:val="left" w:pos="1134"/>
        </w:tabs>
        <w:spacing w:before="100"/>
        <w:rPr>
          <w:rFonts w:eastAsia="Calibri"/>
          <w:sz w:val="24"/>
          <w:szCs w:val="28"/>
          <w:lang w:eastAsia="en-US"/>
        </w:rPr>
      </w:pPr>
      <w:r w:rsidRPr="00DB568D">
        <w:rPr>
          <w:rFonts w:eastAsia="Calibri"/>
          <w:sz w:val="24"/>
          <w:szCs w:val="28"/>
          <w:lang w:eastAsia="en-US"/>
        </w:rPr>
        <w:t>-</w:t>
      </w:r>
      <w:r w:rsidR="00ED7EBF" w:rsidRPr="00DB568D">
        <w:rPr>
          <w:rFonts w:eastAsia="Calibri"/>
          <w:sz w:val="24"/>
          <w:szCs w:val="28"/>
          <w:lang w:eastAsia="en-US"/>
        </w:rPr>
        <w:tab/>
      </w:r>
      <w:r w:rsidR="00B03B05" w:rsidRPr="00DB568D">
        <w:rPr>
          <w:rFonts w:eastAsia="Calibri"/>
          <w:sz w:val="24"/>
          <w:szCs w:val="28"/>
          <w:lang w:eastAsia="en-US"/>
        </w:rPr>
        <w:t>Компания</w:t>
      </w:r>
      <w:r w:rsidRPr="00DB568D">
        <w:rPr>
          <w:rFonts w:eastAsia="Calibri"/>
          <w:sz w:val="24"/>
          <w:szCs w:val="28"/>
          <w:lang w:eastAsia="en-US"/>
        </w:rPr>
        <w:t xml:space="preserve"> признает, что работники могут испытывать трудности при сообщении о нарушениях, совершенных или совершаемых их коллегами;</w:t>
      </w:r>
    </w:p>
    <w:p w:rsidR="00806B01" w:rsidRPr="00DB568D" w:rsidRDefault="00806B01" w:rsidP="00ED7EBF">
      <w:pPr>
        <w:tabs>
          <w:tab w:val="left" w:pos="284"/>
          <w:tab w:val="left" w:pos="1134"/>
        </w:tabs>
        <w:spacing w:before="100"/>
        <w:rPr>
          <w:rFonts w:eastAsia="Calibri"/>
          <w:sz w:val="24"/>
          <w:szCs w:val="28"/>
          <w:lang w:eastAsia="en-US"/>
        </w:rPr>
      </w:pPr>
      <w:r w:rsidRPr="00DB568D">
        <w:rPr>
          <w:rFonts w:eastAsia="Calibri"/>
          <w:sz w:val="24"/>
          <w:szCs w:val="28"/>
          <w:lang w:eastAsia="en-US"/>
        </w:rPr>
        <w:t>-</w:t>
      </w:r>
      <w:r w:rsidR="00ED7EBF" w:rsidRPr="00DB568D">
        <w:rPr>
          <w:rFonts w:eastAsia="Calibri"/>
          <w:sz w:val="24"/>
          <w:szCs w:val="28"/>
          <w:lang w:eastAsia="en-US"/>
        </w:rPr>
        <w:tab/>
      </w:r>
      <w:r w:rsidR="00B03B05" w:rsidRPr="00DB568D">
        <w:rPr>
          <w:rFonts w:eastAsia="Calibri"/>
          <w:sz w:val="24"/>
          <w:szCs w:val="28"/>
          <w:lang w:eastAsia="en-US"/>
        </w:rPr>
        <w:t>Компания</w:t>
      </w:r>
      <w:r w:rsidRPr="00DB568D">
        <w:rPr>
          <w:rFonts w:eastAsia="Calibri"/>
          <w:sz w:val="24"/>
          <w:szCs w:val="28"/>
          <w:lang w:eastAsia="en-US"/>
        </w:rPr>
        <w:t xml:space="preserve"> признает, что важно повышать доверие к системе конфиденциального информирования, для того чтобы работники и ассоциированные лица могли быть уверены, что их сообщения будут рассмотрены должным образом и будут предприняты соответствующие меры реагирования.</w:t>
      </w:r>
    </w:p>
    <w:p w:rsidR="00806B01" w:rsidRPr="00DB568D" w:rsidRDefault="00806B01" w:rsidP="00ED7EBF">
      <w:pPr>
        <w:tabs>
          <w:tab w:val="left" w:pos="284"/>
          <w:tab w:val="left" w:pos="1134"/>
        </w:tabs>
        <w:spacing w:before="100"/>
        <w:rPr>
          <w:sz w:val="24"/>
          <w:szCs w:val="28"/>
        </w:rPr>
      </w:pPr>
      <w:r w:rsidRPr="00DB568D">
        <w:rPr>
          <w:rFonts w:eastAsia="Calibri"/>
          <w:sz w:val="24"/>
          <w:szCs w:val="28"/>
          <w:lang w:eastAsia="en-US"/>
        </w:rPr>
        <w:t xml:space="preserve">Именно для таких обстоятельств в </w:t>
      </w:r>
      <w:r w:rsidR="00B94A49" w:rsidRPr="00DB568D">
        <w:rPr>
          <w:rFonts w:eastAsia="Calibri"/>
          <w:sz w:val="24"/>
          <w:szCs w:val="28"/>
          <w:lang w:eastAsia="en-US"/>
        </w:rPr>
        <w:t>Компании</w:t>
      </w:r>
      <w:r w:rsidRPr="00DB568D">
        <w:rPr>
          <w:rFonts w:eastAsia="Calibri"/>
          <w:sz w:val="24"/>
          <w:szCs w:val="28"/>
          <w:lang w:eastAsia="en-US"/>
        </w:rPr>
        <w:t xml:space="preserve"> предусмотрен непрямой канал, по которому </w:t>
      </w:r>
      <w:r w:rsidRPr="00DB568D">
        <w:rPr>
          <w:sz w:val="24"/>
          <w:szCs w:val="28"/>
        </w:rPr>
        <w:t>можно выразить свою обеспокоенность независимой третьей стороне, обратившись к внешнему оператору на конфиденциальной и анонимной основе одним или несколькими из следующих способов:</w:t>
      </w:r>
    </w:p>
    <w:p w:rsidR="00806B01" w:rsidRPr="00DB568D" w:rsidRDefault="00806B01" w:rsidP="00ED7EBF">
      <w:pPr>
        <w:tabs>
          <w:tab w:val="left" w:pos="284"/>
          <w:tab w:val="left" w:pos="1134"/>
        </w:tabs>
        <w:spacing w:before="100"/>
        <w:rPr>
          <w:sz w:val="24"/>
          <w:szCs w:val="28"/>
        </w:rPr>
      </w:pPr>
      <w:r w:rsidRPr="00DB568D">
        <w:rPr>
          <w:sz w:val="24"/>
          <w:szCs w:val="28"/>
        </w:rPr>
        <w:t>-</w:t>
      </w:r>
      <w:r w:rsidR="00ED7EBF" w:rsidRPr="00DB568D">
        <w:rPr>
          <w:sz w:val="24"/>
          <w:szCs w:val="28"/>
        </w:rPr>
        <w:tab/>
      </w:r>
      <w:r w:rsidRPr="00DB568D">
        <w:rPr>
          <w:sz w:val="24"/>
          <w:szCs w:val="28"/>
        </w:rPr>
        <w:t>бесплатная телефонная линия: 8 800 080 19 94;</w:t>
      </w:r>
    </w:p>
    <w:p w:rsidR="00EB2C67" w:rsidRPr="00DB568D" w:rsidRDefault="00806B01" w:rsidP="00ED7EBF">
      <w:pPr>
        <w:tabs>
          <w:tab w:val="left" w:pos="284"/>
          <w:tab w:val="left" w:pos="1134"/>
        </w:tabs>
        <w:spacing w:before="100"/>
        <w:rPr>
          <w:rFonts w:eastAsia="Calibri"/>
          <w:sz w:val="24"/>
          <w:szCs w:val="28"/>
          <w:lang w:eastAsia="en-US"/>
        </w:rPr>
      </w:pPr>
      <w:r w:rsidRPr="00DB568D">
        <w:rPr>
          <w:rFonts w:eastAsia="Calibri"/>
          <w:sz w:val="24"/>
          <w:szCs w:val="28"/>
          <w:lang w:eastAsia="en-US"/>
        </w:rPr>
        <w:t>-</w:t>
      </w:r>
      <w:r w:rsidR="00ED7EBF" w:rsidRPr="00DB568D">
        <w:rPr>
          <w:rFonts w:eastAsia="Calibri"/>
          <w:sz w:val="24"/>
          <w:szCs w:val="28"/>
          <w:lang w:eastAsia="en-US"/>
        </w:rPr>
        <w:tab/>
      </w:r>
      <w:r w:rsidRPr="00DB568D">
        <w:rPr>
          <w:rFonts w:eastAsia="Calibri"/>
          <w:sz w:val="24"/>
          <w:szCs w:val="28"/>
          <w:lang w:eastAsia="en-US"/>
        </w:rPr>
        <w:t xml:space="preserve">электронная почта: </w:t>
      </w:r>
      <w:hyperlink r:id="rId49" w:history="1">
        <w:r w:rsidR="003C3DD8" w:rsidRPr="00DB568D">
          <w:rPr>
            <w:rStyle w:val="a9"/>
            <w:rFonts w:eastAsia="Calibri"/>
            <w:color w:val="auto"/>
            <w:sz w:val="24"/>
            <w:szCs w:val="28"/>
            <w:lang w:eastAsia="en-US"/>
          </w:rPr>
          <w:t>sk.hotline@deloitte.kz</w:t>
        </w:r>
      </w:hyperlink>
      <w:r w:rsidRPr="00DB568D">
        <w:rPr>
          <w:rFonts w:eastAsia="Calibri"/>
          <w:sz w:val="24"/>
          <w:szCs w:val="28"/>
          <w:lang w:eastAsia="en-US"/>
        </w:rPr>
        <w:t>;</w:t>
      </w:r>
    </w:p>
    <w:p w:rsidR="00806B01" w:rsidRPr="00DB568D" w:rsidRDefault="00806B01" w:rsidP="00ED7EBF">
      <w:pPr>
        <w:tabs>
          <w:tab w:val="left" w:pos="284"/>
          <w:tab w:val="left" w:pos="1134"/>
        </w:tabs>
        <w:spacing w:before="100"/>
        <w:rPr>
          <w:rFonts w:eastAsia="Calibri"/>
          <w:sz w:val="24"/>
          <w:szCs w:val="28"/>
          <w:lang w:eastAsia="en-US"/>
        </w:rPr>
      </w:pPr>
      <w:r w:rsidRPr="00DB568D">
        <w:rPr>
          <w:rFonts w:eastAsia="Calibri"/>
          <w:sz w:val="24"/>
          <w:szCs w:val="28"/>
          <w:lang w:eastAsia="en-US"/>
        </w:rPr>
        <w:t>-</w:t>
      </w:r>
      <w:r w:rsidR="00ED7EBF" w:rsidRPr="00DB568D">
        <w:rPr>
          <w:rFonts w:eastAsia="Calibri"/>
          <w:sz w:val="24"/>
          <w:szCs w:val="28"/>
          <w:lang w:eastAsia="en-US"/>
        </w:rPr>
        <w:tab/>
      </w:r>
      <w:r w:rsidRPr="00DB568D">
        <w:rPr>
          <w:rFonts w:eastAsia="Calibri"/>
          <w:sz w:val="24"/>
          <w:szCs w:val="28"/>
          <w:lang w:eastAsia="en-US"/>
        </w:rPr>
        <w:t xml:space="preserve">интернет: </w:t>
      </w:r>
      <w:hyperlink r:id="rId50" w:history="1">
        <w:r w:rsidR="003C3DD8" w:rsidRPr="00DB568D">
          <w:rPr>
            <w:rStyle w:val="a9"/>
            <w:rFonts w:eastAsia="Calibri"/>
            <w:color w:val="auto"/>
            <w:sz w:val="24"/>
            <w:szCs w:val="28"/>
            <w:lang w:eastAsia="en-US"/>
          </w:rPr>
          <w:t>www.sk.deloitte-hotline.com</w:t>
        </w:r>
      </w:hyperlink>
      <w:r w:rsidRPr="00DB568D">
        <w:rPr>
          <w:rFonts w:eastAsia="Calibri"/>
          <w:sz w:val="24"/>
          <w:szCs w:val="28"/>
          <w:lang w:eastAsia="en-US"/>
        </w:rPr>
        <w:t>.</w:t>
      </w:r>
    </w:p>
    <w:p w:rsidR="00806B01" w:rsidRPr="00DB568D" w:rsidRDefault="00806B01" w:rsidP="00937585">
      <w:pPr>
        <w:tabs>
          <w:tab w:val="left" w:pos="426"/>
          <w:tab w:val="left" w:pos="1134"/>
        </w:tabs>
        <w:spacing w:before="100"/>
        <w:rPr>
          <w:rFonts w:eastAsia="Calibri"/>
          <w:sz w:val="24"/>
          <w:szCs w:val="28"/>
          <w:lang w:eastAsia="en-US"/>
        </w:rPr>
      </w:pPr>
      <w:r w:rsidRPr="00DB568D">
        <w:rPr>
          <w:rFonts w:eastAsia="Calibri"/>
          <w:sz w:val="24"/>
          <w:szCs w:val="28"/>
          <w:lang w:eastAsia="en-US"/>
        </w:rPr>
        <w:t xml:space="preserve">С этой целью вышеуказанные </w:t>
      </w:r>
      <w:r w:rsidRPr="00DB568D">
        <w:rPr>
          <w:rFonts w:eastAsia="Calibri"/>
          <w:sz w:val="24"/>
          <w:szCs w:val="28"/>
          <w:lang w:val="kk-KZ" w:eastAsia="en-US"/>
        </w:rPr>
        <w:t>данные</w:t>
      </w:r>
      <w:r w:rsidRPr="00DB568D">
        <w:rPr>
          <w:rFonts w:eastAsia="Calibri"/>
          <w:sz w:val="24"/>
          <w:szCs w:val="28"/>
          <w:lang w:eastAsia="en-US"/>
        </w:rPr>
        <w:t xml:space="preserve"> о работе внешнего оператора размещены на корпоративном веб-сайте АО «НК «АМТП»,</w:t>
      </w:r>
      <w:r w:rsidRPr="00DB568D">
        <w:rPr>
          <w:rFonts w:eastAsia="Calibri"/>
          <w:sz w:val="24"/>
          <w:szCs w:val="28"/>
          <w:lang w:val="kk-KZ" w:eastAsia="en-US"/>
        </w:rPr>
        <w:t xml:space="preserve"> а также на информационных досках в </w:t>
      </w:r>
      <w:r w:rsidRPr="00DB568D">
        <w:rPr>
          <w:rFonts w:eastAsia="Calibri"/>
          <w:sz w:val="24"/>
          <w:szCs w:val="28"/>
          <w:lang w:eastAsia="en-US"/>
        </w:rPr>
        <w:t xml:space="preserve">офисах и служебных помещениях </w:t>
      </w:r>
      <w:r w:rsidR="00B94A49" w:rsidRPr="00DB568D">
        <w:rPr>
          <w:rFonts w:eastAsia="Calibri"/>
          <w:sz w:val="24"/>
          <w:szCs w:val="28"/>
          <w:lang w:eastAsia="en-US"/>
        </w:rPr>
        <w:t>Компании</w:t>
      </w:r>
      <w:r w:rsidRPr="00DB568D">
        <w:rPr>
          <w:rFonts w:eastAsia="Calibri"/>
          <w:sz w:val="24"/>
          <w:szCs w:val="28"/>
          <w:lang w:eastAsia="en-US"/>
        </w:rPr>
        <w:t>.</w:t>
      </w:r>
    </w:p>
    <w:p w:rsidR="00B77060" w:rsidRPr="00DB568D" w:rsidRDefault="00806B01" w:rsidP="00937585">
      <w:pPr>
        <w:tabs>
          <w:tab w:val="left" w:pos="426"/>
          <w:tab w:val="left" w:pos="1134"/>
        </w:tabs>
        <w:spacing w:before="100"/>
        <w:rPr>
          <w:rFonts w:eastAsia="Calibri"/>
          <w:sz w:val="24"/>
          <w:szCs w:val="28"/>
          <w:lang w:eastAsia="en-US"/>
        </w:rPr>
      </w:pPr>
      <w:r w:rsidRPr="00DB568D">
        <w:rPr>
          <w:rFonts w:eastAsia="Calibri"/>
          <w:sz w:val="24"/>
          <w:szCs w:val="28"/>
          <w:lang w:eastAsia="en-US"/>
        </w:rPr>
        <w:t>Внешний оператор передает все поступившие сообщения уполномоченному лицу АО «НК «</w:t>
      </w:r>
      <w:r w:rsidRPr="00DB568D">
        <w:rPr>
          <w:rFonts w:eastAsia="Calibri"/>
          <w:sz w:val="24"/>
          <w:szCs w:val="28"/>
          <w:lang w:val="kk-KZ" w:eastAsia="en-US"/>
        </w:rPr>
        <w:t>ҚТЖ»</w:t>
      </w:r>
      <w:r w:rsidRPr="00DB568D">
        <w:rPr>
          <w:rFonts w:eastAsia="Calibri"/>
          <w:sz w:val="24"/>
          <w:szCs w:val="28"/>
          <w:lang w:eastAsia="en-US"/>
        </w:rPr>
        <w:t xml:space="preserve"> (руководителю</w:t>
      </w:r>
      <w:r w:rsidRPr="00DB568D">
        <w:rPr>
          <w:sz w:val="24"/>
          <w:szCs w:val="28"/>
        </w:rPr>
        <w:t xml:space="preserve"> </w:t>
      </w:r>
      <w:r w:rsidRPr="00DB568D">
        <w:rPr>
          <w:rFonts w:eastAsia="Calibri"/>
          <w:sz w:val="24"/>
          <w:szCs w:val="28"/>
          <w:lang w:eastAsia="en-US"/>
        </w:rPr>
        <w:t xml:space="preserve">Комплаенс-службы АО «НК «ҚТЖ») на основе конфиденциальности, а если заявитель желает остаться анонимным - на основе анонимности. </w:t>
      </w:r>
    </w:p>
    <w:p w:rsidR="00503B4F" w:rsidRPr="00DB568D" w:rsidRDefault="00503B4F" w:rsidP="00937585">
      <w:pPr>
        <w:tabs>
          <w:tab w:val="left" w:pos="426"/>
          <w:tab w:val="left" w:pos="1134"/>
        </w:tabs>
        <w:spacing w:before="100"/>
        <w:rPr>
          <w:rFonts w:eastAsia="Calibri"/>
          <w:sz w:val="24"/>
          <w:szCs w:val="28"/>
          <w:lang w:eastAsia="en-US"/>
        </w:rPr>
      </w:pPr>
      <w:r w:rsidRPr="00DB568D">
        <w:rPr>
          <w:rFonts w:eastAsia="Calibri"/>
          <w:sz w:val="24"/>
          <w:szCs w:val="28"/>
          <w:lang w:eastAsia="en-US"/>
        </w:rPr>
        <w:t>В 2021 году зарегистрировано 1 обращение в Комплаенс-службу АО «НК «ҚТЖ» по непрямому каналу конфиденциального информирования («горячей линии») касательно нарушений АО «НК «АМТП» процедур закупок, а именно Договора на оказание услуги. Данное обращение было рассмотрено Департаментом координации и мониторинга закупок АО «НК «ҚТЖ», по итогам которого несоответствия по процедурам закупок были устранены Исполнителем Договора.</w:t>
      </w:r>
    </w:p>
    <w:p w:rsidR="00503B4F" w:rsidRPr="00DB568D" w:rsidRDefault="00503B4F" w:rsidP="00937585">
      <w:pPr>
        <w:tabs>
          <w:tab w:val="left" w:pos="426"/>
          <w:tab w:val="left" w:pos="1134"/>
        </w:tabs>
        <w:spacing w:before="100"/>
        <w:rPr>
          <w:rFonts w:eastAsia="Calibri"/>
          <w:sz w:val="24"/>
          <w:szCs w:val="28"/>
          <w:lang w:eastAsia="en-US"/>
        </w:rPr>
      </w:pPr>
    </w:p>
    <w:p w:rsidR="00D51860" w:rsidRPr="00DB568D" w:rsidRDefault="00D51860" w:rsidP="00531D7F">
      <w:pPr>
        <w:tabs>
          <w:tab w:val="left" w:pos="426"/>
          <w:tab w:val="left" w:pos="1134"/>
        </w:tabs>
        <w:spacing w:before="100"/>
        <w:rPr>
          <w:rFonts w:eastAsia="Calibri"/>
          <w:sz w:val="28"/>
          <w:szCs w:val="28"/>
          <w:lang w:eastAsia="en-US"/>
        </w:rPr>
      </w:pPr>
      <w:r w:rsidRPr="00DB568D">
        <w:rPr>
          <w:rFonts w:eastAsia="Calibri"/>
          <w:sz w:val="28"/>
          <w:szCs w:val="28"/>
          <w:lang w:eastAsia="en-US"/>
        </w:rPr>
        <w:br w:type="page"/>
      </w:r>
    </w:p>
    <w:p w:rsidR="00620049" w:rsidRPr="00DB568D" w:rsidRDefault="00620049" w:rsidP="00620049">
      <w:pPr>
        <w:tabs>
          <w:tab w:val="left" w:pos="284"/>
          <w:tab w:val="left" w:pos="1134"/>
        </w:tabs>
        <w:spacing w:before="100"/>
        <w:rPr>
          <w:rFonts w:eastAsia="Calibri"/>
          <w:b/>
          <w:sz w:val="24"/>
          <w:szCs w:val="28"/>
          <w:lang w:eastAsia="en-US"/>
        </w:rPr>
      </w:pPr>
      <w:r w:rsidRPr="00DB568D">
        <w:rPr>
          <w:rFonts w:eastAsia="Calibri"/>
          <w:b/>
          <w:sz w:val="24"/>
          <w:szCs w:val="28"/>
          <w:lang w:eastAsia="en-US"/>
        </w:rPr>
        <w:t>КОРПОРАТИВНАЯ ЭТИКА</w:t>
      </w:r>
    </w:p>
    <w:p w:rsidR="00620049" w:rsidRPr="00DB568D" w:rsidRDefault="00620049" w:rsidP="00620049">
      <w:pPr>
        <w:tabs>
          <w:tab w:val="left" w:pos="284"/>
          <w:tab w:val="left" w:pos="1134"/>
        </w:tabs>
        <w:spacing w:before="100"/>
        <w:rPr>
          <w:rFonts w:eastAsia="Calibri"/>
          <w:sz w:val="24"/>
          <w:szCs w:val="28"/>
          <w:lang w:eastAsia="en-US"/>
        </w:rPr>
      </w:pPr>
    </w:p>
    <w:p w:rsidR="00620049" w:rsidRPr="00DB568D" w:rsidRDefault="0062004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В целях формирования и поддержания этических стандартов и норм в АО «НК «АМТП» разработан и утвержден Кодекс деловой этики, устанавливающий основополагающие принципы и нормы поведения должностных лиц/работников Компании, определяющий правила взаимоотношений внутри Компании, а также взаимоотношений Компании с заинтересованными лицами.</w:t>
      </w:r>
    </w:p>
    <w:p w:rsidR="00620049" w:rsidRPr="00DB568D" w:rsidRDefault="0062004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Кодекс деловой этики распространяются на всех должностных лиц и работников Компании вне зависимости от занимаемой должности, является открытым документом и размещен для ознакомления заинтересованными сторонами на официальном интернет-ресурсе Компании.</w:t>
      </w:r>
    </w:p>
    <w:p w:rsidR="00620049" w:rsidRPr="00DB568D" w:rsidRDefault="0062004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Кодексом определены следующие основополагающие корпоративные ценности, на основе которых формируется деятельность Компании: честность, порядочность, уважение к людям, взаимная, обоюдная помощь и доверие, а также непреложные ценности корпоративной культуры Компании: безопасность, качество и охрана окружающей среды, ответственность, устойчивое развитие и взаимное процветание, умение работать командой, открытость к развитию, профессионализм и гордость за свое дело.</w:t>
      </w:r>
    </w:p>
    <w:p w:rsidR="00620049" w:rsidRPr="00DB568D" w:rsidRDefault="0062004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Работники и другие лица могут обратиться за консультацией по корпоративной этике и/или сообщить о фактических и предполагаемых нарушениях корпоративной этики, прав человека, неравных условий найма и труда, хищения, коррупционных нарушениях, совершаемых работниками или должностными лицами Компании, угрозах здоровью, безопасности и окружающей среде:</w:t>
      </w:r>
    </w:p>
    <w:p w:rsidR="00620049" w:rsidRPr="00DB568D" w:rsidRDefault="0062004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w:t>
      </w:r>
      <w:r w:rsidRPr="00DB568D">
        <w:rPr>
          <w:rFonts w:eastAsia="Calibri"/>
          <w:sz w:val="24"/>
          <w:szCs w:val="28"/>
          <w:lang w:eastAsia="en-US"/>
        </w:rPr>
        <w:tab/>
        <w:t>к своему непосредственному или вышестоящему руководителю;</w:t>
      </w:r>
    </w:p>
    <w:p w:rsidR="00620049" w:rsidRPr="00DB568D" w:rsidRDefault="0062004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w:t>
      </w:r>
      <w:r w:rsidRPr="00DB568D">
        <w:rPr>
          <w:rFonts w:eastAsia="Calibri"/>
          <w:sz w:val="24"/>
          <w:szCs w:val="28"/>
          <w:lang w:eastAsia="en-US"/>
        </w:rPr>
        <w:tab/>
        <w:t>к руководителю Комплаенс-службы АО «НК «ҚТЖ»;</w:t>
      </w:r>
    </w:p>
    <w:p w:rsidR="00620049" w:rsidRPr="00DB568D" w:rsidRDefault="0062004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w:t>
      </w:r>
      <w:r w:rsidRPr="00DB568D">
        <w:rPr>
          <w:rFonts w:eastAsia="Calibri"/>
          <w:sz w:val="24"/>
          <w:szCs w:val="28"/>
          <w:lang w:eastAsia="en-US"/>
        </w:rPr>
        <w:tab/>
        <w:t>посредством «горячей линии»;</w:t>
      </w:r>
    </w:p>
    <w:p w:rsidR="00620049" w:rsidRPr="00DB568D" w:rsidRDefault="0062004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w:t>
      </w:r>
      <w:r w:rsidRPr="00DB568D">
        <w:rPr>
          <w:rFonts w:eastAsia="Calibri"/>
          <w:sz w:val="24"/>
          <w:szCs w:val="28"/>
          <w:lang w:eastAsia="en-US"/>
        </w:rPr>
        <w:tab/>
        <w:t>к Корпоративному омбудсмену АО «НК «ҚТЖ» (по вопросам нарушения трудовых прав).</w:t>
      </w:r>
    </w:p>
    <w:p w:rsidR="00620049" w:rsidRPr="00DB568D" w:rsidRDefault="0062004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 xml:space="preserve">Кроме того, руководство Компании осуществляет личный прием физических и представителей юридических лиц в соответствии с графиком приема. С более детальной информацией о графике и порядке приема можно ознакомиться на корпоративном сайте Компании </w:t>
      </w:r>
      <w:hyperlink r:id="rId51" w:history="1">
        <w:r w:rsidRPr="00DB568D">
          <w:rPr>
            <w:rFonts w:eastAsiaTheme="minorHAnsi"/>
            <w:color w:val="0000FF" w:themeColor="hyperlink"/>
            <w:sz w:val="24"/>
            <w:szCs w:val="24"/>
            <w:lang w:eastAsia="en-US"/>
          </w:rPr>
          <w:t>https://www.portaktau.kz</w:t>
        </w:r>
      </w:hyperlink>
      <w:r w:rsidRPr="00DB568D">
        <w:rPr>
          <w:rFonts w:eastAsia="Calibri"/>
          <w:sz w:val="24"/>
          <w:szCs w:val="28"/>
          <w:lang w:eastAsia="en-US"/>
        </w:rPr>
        <w:t>, в разделе «Контакты».</w:t>
      </w:r>
    </w:p>
    <w:p w:rsidR="00620049" w:rsidRPr="00DB568D" w:rsidRDefault="0062004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Информирование о работе «горячей линии» осуществляется посредством размещения баннера на официальном интернет-ресурсе Компании, а также на информационных стендах в офисных и производственных помещениях Компании.</w:t>
      </w:r>
    </w:p>
    <w:p w:rsidR="00620049" w:rsidRPr="00DB568D" w:rsidRDefault="00620049" w:rsidP="00620049">
      <w:pPr>
        <w:tabs>
          <w:tab w:val="left" w:pos="284"/>
          <w:tab w:val="left" w:pos="1134"/>
        </w:tabs>
        <w:spacing w:before="100"/>
        <w:rPr>
          <w:rFonts w:eastAsia="Calibri"/>
          <w:sz w:val="24"/>
          <w:szCs w:val="28"/>
          <w:lang w:eastAsia="en-US"/>
        </w:rPr>
      </w:pPr>
    </w:p>
    <w:p w:rsidR="00620049" w:rsidRPr="00DB568D" w:rsidRDefault="00620049" w:rsidP="00620049">
      <w:pPr>
        <w:tabs>
          <w:tab w:val="left" w:pos="284"/>
          <w:tab w:val="left" w:pos="1134"/>
        </w:tabs>
        <w:spacing w:before="100"/>
        <w:rPr>
          <w:rFonts w:eastAsia="Calibri"/>
          <w:b/>
          <w:sz w:val="24"/>
          <w:szCs w:val="28"/>
          <w:lang w:eastAsia="en-US"/>
        </w:rPr>
      </w:pPr>
      <w:r w:rsidRPr="00DB568D">
        <w:rPr>
          <w:rFonts w:eastAsia="Calibri"/>
          <w:b/>
          <w:sz w:val="24"/>
          <w:szCs w:val="28"/>
          <w:lang w:eastAsia="en-US"/>
        </w:rPr>
        <w:t>Трудовые споры</w:t>
      </w:r>
    </w:p>
    <w:p w:rsidR="00620049" w:rsidRPr="00DB568D" w:rsidRDefault="0062004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В Компании действует Согласительная комиссия по рассмотрению индивидуальных трудовых споров между работником и Работодателем до обращения в судебные органы (действующий в 202</w:t>
      </w:r>
      <w:r w:rsidR="00531D7F" w:rsidRPr="00DB568D">
        <w:rPr>
          <w:rFonts w:eastAsia="Calibri"/>
          <w:sz w:val="24"/>
          <w:szCs w:val="28"/>
          <w:lang w:eastAsia="en-US"/>
        </w:rPr>
        <w:t>1</w:t>
      </w:r>
      <w:r w:rsidRPr="00DB568D">
        <w:rPr>
          <w:rFonts w:eastAsia="Calibri"/>
          <w:sz w:val="24"/>
          <w:szCs w:val="28"/>
          <w:lang w:eastAsia="en-US"/>
        </w:rPr>
        <w:t xml:space="preserve"> году состав назначен приказом от </w:t>
      </w:r>
      <w:r w:rsidR="00606395" w:rsidRPr="00DB568D">
        <w:rPr>
          <w:rFonts w:eastAsia="Calibri"/>
          <w:sz w:val="24"/>
          <w:szCs w:val="28"/>
          <w:lang w:eastAsia="en-US"/>
        </w:rPr>
        <w:t>20 мая 2019 года</w:t>
      </w:r>
      <w:r w:rsidRPr="00DB568D">
        <w:rPr>
          <w:rFonts w:eastAsia="Calibri"/>
          <w:sz w:val="24"/>
          <w:szCs w:val="28"/>
          <w:lang w:eastAsia="en-US"/>
        </w:rPr>
        <w:t xml:space="preserve"> № 149-ОД).</w:t>
      </w:r>
    </w:p>
    <w:p w:rsidR="00620049" w:rsidRPr="00DB568D" w:rsidRDefault="0062004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В течение 202</w:t>
      </w:r>
      <w:r w:rsidR="00531D7F" w:rsidRPr="00DB568D">
        <w:rPr>
          <w:rFonts w:eastAsia="Calibri"/>
          <w:sz w:val="24"/>
          <w:szCs w:val="28"/>
          <w:lang w:eastAsia="en-US"/>
        </w:rPr>
        <w:t>1</w:t>
      </w:r>
      <w:r w:rsidRPr="00DB568D">
        <w:rPr>
          <w:rFonts w:eastAsia="Calibri"/>
          <w:sz w:val="24"/>
          <w:szCs w:val="28"/>
          <w:lang w:eastAsia="en-US"/>
        </w:rPr>
        <w:t xml:space="preserve"> года </w:t>
      </w:r>
      <w:r w:rsidR="00531D7F" w:rsidRPr="00DB568D">
        <w:rPr>
          <w:rFonts w:eastAsia="Calibri"/>
          <w:sz w:val="24"/>
          <w:szCs w:val="28"/>
          <w:lang w:eastAsia="en-US"/>
        </w:rPr>
        <w:t xml:space="preserve">обращений </w:t>
      </w:r>
      <w:r w:rsidR="006575EB" w:rsidRPr="00DB568D">
        <w:rPr>
          <w:rFonts w:eastAsia="Calibri"/>
          <w:sz w:val="24"/>
          <w:szCs w:val="28"/>
          <w:lang w:eastAsia="en-US"/>
        </w:rPr>
        <w:t xml:space="preserve">от работников Компании </w:t>
      </w:r>
      <w:r w:rsidR="00531D7F" w:rsidRPr="00DB568D">
        <w:rPr>
          <w:rFonts w:eastAsia="Calibri"/>
          <w:sz w:val="24"/>
          <w:szCs w:val="28"/>
          <w:lang w:eastAsia="en-US"/>
        </w:rPr>
        <w:t>в</w:t>
      </w:r>
      <w:r w:rsidRPr="00DB568D">
        <w:rPr>
          <w:rFonts w:eastAsia="Calibri"/>
          <w:sz w:val="24"/>
          <w:szCs w:val="28"/>
          <w:lang w:eastAsia="en-US"/>
        </w:rPr>
        <w:t xml:space="preserve"> Согласительн</w:t>
      </w:r>
      <w:r w:rsidR="00531D7F" w:rsidRPr="00DB568D">
        <w:rPr>
          <w:rFonts w:eastAsia="Calibri"/>
          <w:sz w:val="24"/>
          <w:szCs w:val="28"/>
          <w:lang w:eastAsia="en-US"/>
        </w:rPr>
        <w:t>ую</w:t>
      </w:r>
      <w:r w:rsidRPr="00DB568D">
        <w:rPr>
          <w:rFonts w:eastAsia="Calibri"/>
          <w:sz w:val="24"/>
          <w:szCs w:val="28"/>
          <w:lang w:eastAsia="en-US"/>
        </w:rPr>
        <w:t xml:space="preserve"> комисси</w:t>
      </w:r>
      <w:r w:rsidR="00531D7F" w:rsidRPr="00DB568D">
        <w:rPr>
          <w:rFonts w:eastAsia="Calibri"/>
          <w:sz w:val="24"/>
          <w:szCs w:val="28"/>
          <w:lang w:eastAsia="en-US"/>
        </w:rPr>
        <w:t>ю</w:t>
      </w:r>
      <w:r w:rsidRPr="00DB568D">
        <w:rPr>
          <w:rFonts w:eastAsia="Calibri"/>
          <w:sz w:val="24"/>
          <w:szCs w:val="28"/>
          <w:lang w:eastAsia="en-US"/>
        </w:rPr>
        <w:t xml:space="preserve"> </w:t>
      </w:r>
      <w:r w:rsidR="00531D7F" w:rsidRPr="00DB568D">
        <w:rPr>
          <w:rFonts w:eastAsia="Calibri"/>
          <w:sz w:val="24"/>
          <w:szCs w:val="28"/>
          <w:lang w:eastAsia="en-US"/>
        </w:rPr>
        <w:t>не поступало</w:t>
      </w:r>
      <w:r w:rsidRPr="00DB568D">
        <w:rPr>
          <w:rFonts w:eastAsia="Calibri"/>
          <w:sz w:val="24"/>
          <w:szCs w:val="28"/>
          <w:lang w:eastAsia="en-US"/>
        </w:rPr>
        <w:t>.</w:t>
      </w:r>
    </w:p>
    <w:p w:rsidR="00620049" w:rsidRPr="00DB568D" w:rsidRDefault="0062004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Сведения по поступ</w:t>
      </w:r>
      <w:r w:rsidR="006575EB" w:rsidRPr="00DB568D">
        <w:rPr>
          <w:rFonts w:eastAsia="Calibri"/>
          <w:sz w:val="24"/>
          <w:szCs w:val="28"/>
          <w:lang w:eastAsia="en-US"/>
        </w:rPr>
        <w:t>ающим</w:t>
      </w:r>
      <w:r w:rsidRPr="00DB568D">
        <w:rPr>
          <w:rFonts w:eastAsia="Calibri"/>
          <w:sz w:val="24"/>
          <w:szCs w:val="28"/>
          <w:lang w:eastAsia="en-US"/>
        </w:rPr>
        <w:t xml:space="preserve"> от работников Компании социально-трудовым жалобам и обращениям (с информацией о дате, виде и характере обращений, а также принятых решениях) на ежеквартальной основе предоставляется в Департамент управления человеческими ресурсами АО «НК «</w:t>
      </w:r>
      <w:r w:rsidR="004E0B2C" w:rsidRPr="004E0B2C">
        <w:rPr>
          <w:rFonts w:eastAsia="Calibri"/>
          <w:sz w:val="24"/>
          <w:szCs w:val="28"/>
          <w:lang w:eastAsia="en-US"/>
        </w:rPr>
        <w:t>Қ</w:t>
      </w:r>
      <w:r w:rsidRPr="00DB568D">
        <w:rPr>
          <w:rFonts w:eastAsia="Calibri"/>
          <w:sz w:val="24"/>
          <w:szCs w:val="28"/>
          <w:lang w:eastAsia="en-US"/>
        </w:rPr>
        <w:t>ТЖ» для консолидации и дальнейшего направления данного вида информации в ЧУ «Центр социального взаимодействия и коммуникаций».</w:t>
      </w:r>
      <w:r w:rsidRPr="00DB568D">
        <w:rPr>
          <w:rFonts w:eastAsia="Calibri"/>
          <w:sz w:val="28"/>
          <w:szCs w:val="28"/>
          <w:lang w:eastAsia="en-US"/>
        </w:rPr>
        <w:br w:type="page"/>
      </w:r>
    </w:p>
    <w:p w:rsidR="00620049" w:rsidRPr="00DB568D" w:rsidRDefault="00620049" w:rsidP="00620049">
      <w:pPr>
        <w:tabs>
          <w:tab w:val="left" w:pos="284"/>
          <w:tab w:val="left" w:pos="1134"/>
        </w:tabs>
        <w:spacing w:before="100"/>
        <w:rPr>
          <w:rFonts w:eastAsia="Calibri"/>
          <w:b/>
          <w:sz w:val="24"/>
          <w:szCs w:val="28"/>
          <w:lang w:eastAsia="en-US"/>
        </w:rPr>
      </w:pPr>
      <w:r w:rsidRPr="00DB568D">
        <w:rPr>
          <w:rFonts w:eastAsia="Calibri"/>
          <w:b/>
          <w:sz w:val="24"/>
          <w:szCs w:val="28"/>
          <w:lang w:eastAsia="en-US"/>
        </w:rPr>
        <w:t>УПРАВЛЕНИЕ УСТОЙЧИВЫМ РАЗВИТИЕМ</w:t>
      </w:r>
    </w:p>
    <w:p w:rsidR="00620049" w:rsidRPr="00DB568D" w:rsidRDefault="00620049" w:rsidP="00620049">
      <w:pPr>
        <w:tabs>
          <w:tab w:val="left" w:pos="284"/>
          <w:tab w:val="left" w:pos="1134"/>
        </w:tabs>
        <w:spacing w:before="100"/>
        <w:rPr>
          <w:rFonts w:eastAsia="Calibri"/>
          <w:sz w:val="24"/>
          <w:szCs w:val="28"/>
          <w:lang w:eastAsia="en-US"/>
        </w:rPr>
      </w:pPr>
    </w:p>
    <w:p w:rsidR="00620049" w:rsidRPr="00DB568D" w:rsidRDefault="0062004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Учитывая тот факт, что АО «НК «АМТП» находится в стадии роста, а также осознавая важность своего влияния на экономику, экологию и общество</w:t>
      </w:r>
      <w:r w:rsidR="00606395" w:rsidRPr="00DB568D">
        <w:rPr>
          <w:rFonts w:eastAsia="Calibri"/>
          <w:sz w:val="24"/>
          <w:szCs w:val="28"/>
          <w:lang w:eastAsia="en-US"/>
        </w:rPr>
        <w:t>,</w:t>
      </w:r>
      <w:r w:rsidRPr="00DB568D">
        <w:rPr>
          <w:rFonts w:eastAsia="Calibri"/>
          <w:sz w:val="24"/>
          <w:szCs w:val="28"/>
          <w:lang w:eastAsia="en-US"/>
        </w:rPr>
        <w:t xml:space="preserve"> Компания продолжает работу по внедрению системы устойчивого развития.</w:t>
      </w:r>
    </w:p>
    <w:p w:rsidR="00620049" w:rsidRPr="00DB568D" w:rsidRDefault="0062004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Формирование в Компании надлежащей системы устойчивого развития обеспечивается путем развития принципов:</w:t>
      </w:r>
    </w:p>
    <w:p w:rsidR="00620049" w:rsidRPr="00DB568D" w:rsidRDefault="00620049" w:rsidP="009C7C01">
      <w:pPr>
        <w:tabs>
          <w:tab w:val="left" w:pos="284"/>
          <w:tab w:val="left" w:pos="993"/>
        </w:tabs>
        <w:spacing w:before="100"/>
        <w:rPr>
          <w:rFonts w:eastAsia="Calibri"/>
          <w:sz w:val="24"/>
          <w:szCs w:val="28"/>
          <w:lang w:eastAsia="en-US"/>
        </w:rPr>
      </w:pPr>
      <w:r w:rsidRPr="00DB568D">
        <w:rPr>
          <w:rFonts w:eastAsia="Calibri"/>
          <w:sz w:val="24"/>
          <w:szCs w:val="28"/>
          <w:lang w:eastAsia="en-US"/>
        </w:rPr>
        <w:t>-</w:t>
      </w:r>
      <w:r w:rsidRPr="00DB568D">
        <w:rPr>
          <w:rFonts w:eastAsia="Calibri"/>
          <w:sz w:val="24"/>
          <w:szCs w:val="28"/>
          <w:lang w:eastAsia="en-US"/>
        </w:rPr>
        <w:tab/>
        <w:t>открытости, подотчетности, прозрачности деятельности Товарищества;</w:t>
      </w:r>
    </w:p>
    <w:p w:rsidR="00620049" w:rsidRPr="00DB568D" w:rsidRDefault="00620049" w:rsidP="009C7C01">
      <w:pPr>
        <w:tabs>
          <w:tab w:val="left" w:pos="284"/>
          <w:tab w:val="left" w:pos="993"/>
        </w:tabs>
        <w:spacing w:before="100"/>
        <w:rPr>
          <w:rFonts w:eastAsia="Calibri"/>
          <w:sz w:val="24"/>
          <w:szCs w:val="28"/>
          <w:lang w:eastAsia="en-US"/>
        </w:rPr>
      </w:pPr>
      <w:r w:rsidRPr="00DB568D">
        <w:rPr>
          <w:rFonts w:eastAsia="Calibri"/>
          <w:sz w:val="24"/>
          <w:szCs w:val="28"/>
          <w:lang w:eastAsia="en-US"/>
        </w:rPr>
        <w:t>-</w:t>
      </w:r>
      <w:r w:rsidRPr="00DB568D">
        <w:rPr>
          <w:rFonts w:eastAsia="Calibri"/>
          <w:sz w:val="24"/>
          <w:szCs w:val="28"/>
          <w:lang w:eastAsia="en-US"/>
        </w:rPr>
        <w:tab/>
        <w:t>этичного поведения сотрудников;</w:t>
      </w:r>
    </w:p>
    <w:p w:rsidR="00620049" w:rsidRPr="00DB568D" w:rsidRDefault="00620049" w:rsidP="009C7C01">
      <w:pPr>
        <w:tabs>
          <w:tab w:val="left" w:pos="284"/>
          <w:tab w:val="left" w:pos="993"/>
        </w:tabs>
        <w:spacing w:before="100"/>
        <w:rPr>
          <w:rFonts w:eastAsia="Calibri"/>
          <w:sz w:val="24"/>
          <w:szCs w:val="28"/>
          <w:lang w:eastAsia="en-US"/>
        </w:rPr>
      </w:pPr>
      <w:r w:rsidRPr="00DB568D">
        <w:rPr>
          <w:rFonts w:eastAsia="Calibri"/>
          <w:sz w:val="24"/>
          <w:szCs w:val="28"/>
          <w:lang w:eastAsia="en-US"/>
        </w:rPr>
        <w:t>-</w:t>
      </w:r>
      <w:r w:rsidRPr="00DB568D">
        <w:rPr>
          <w:rFonts w:eastAsia="Calibri"/>
          <w:sz w:val="24"/>
          <w:szCs w:val="28"/>
          <w:lang w:eastAsia="en-US"/>
        </w:rPr>
        <w:tab/>
        <w:t>справедливого вознаграждения работников;</w:t>
      </w:r>
    </w:p>
    <w:p w:rsidR="00620049" w:rsidRPr="00DB568D" w:rsidRDefault="00620049" w:rsidP="009C7C01">
      <w:pPr>
        <w:tabs>
          <w:tab w:val="left" w:pos="284"/>
          <w:tab w:val="left" w:pos="993"/>
        </w:tabs>
        <w:spacing w:before="100"/>
        <w:rPr>
          <w:rFonts w:eastAsia="Calibri"/>
          <w:sz w:val="24"/>
          <w:szCs w:val="28"/>
          <w:lang w:eastAsia="en-US"/>
        </w:rPr>
      </w:pPr>
      <w:r w:rsidRPr="00DB568D">
        <w:rPr>
          <w:rFonts w:eastAsia="Calibri"/>
          <w:sz w:val="24"/>
          <w:szCs w:val="28"/>
          <w:lang w:eastAsia="en-US"/>
        </w:rPr>
        <w:t>-</w:t>
      </w:r>
      <w:r w:rsidRPr="00DB568D">
        <w:rPr>
          <w:rFonts w:eastAsia="Calibri"/>
          <w:sz w:val="24"/>
          <w:szCs w:val="28"/>
          <w:lang w:eastAsia="en-US"/>
        </w:rPr>
        <w:tab/>
        <w:t xml:space="preserve">уважения интересов заинтересованных сторон; </w:t>
      </w:r>
    </w:p>
    <w:p w:rsidR="00620049" w:rsidRPr="00DB568D" w:rsidRDefault="00620049" w:rsidP="009C7C01">
      <w:pPr>
        <w:tabs>
          <w:tab w:val="left" w:pos="284"/>
          <w:tab w:val="left" w:pos="993"/>
        </w:tabs>
        <w:spacing w:before="100"/>
        <w:rPr>
          <w:rFonts w:eastAsia="Calibri"/>
          <w:sz w:val="24"/>
          <w:szCs w:val="28"/>
          <w:lang w:eastAsia="en-US"/>
        </w:rPr>
      </w:pPr>
      <w:r w:rsidRPr="00DB568D">
        <w:rPr>
          <w:rFonts w:eastAsia="Calibri"/>
          <w:sz w:val="24"/>
          <w:szCs w:val="28"/>
          <w:lang w:eastAsia="en-US"/>
        </w:rPr>
        <w:t>-</w:t>
      </w:r>
      <w:r w:rsidRPr="00DB568D">
        <w:rPr>
          <w:rFonts w:eastAsia="Calibri"/>
          <w:sz w:val="24"/>
          <w:szCs w:val="28"/>
          <w:lang w:eastAsia="en-US"/>
        </w:rPr>
        <w:tab/>
        <w:t>законности, соблюдения прав человека, нетерпимости к коррупции, недопустимости конфликта интересов;</w:t>
      </w:r>
    </w:p>
    <w:p w:rsidR="00620049" w:rsidRPr="00DB568D" w:rsidRDefault="00620049" w:rsidP="009C7C01">
      <w:pPr>
        <w:tabs>
          <w:tab w:val="left" w:pos="284"/>
          <w:tab w:val="left" w:pos="993"/>
        </w:tabs>
        <w:spacing w:before="100"/>
        <w:rPr>
          <w:rFonts w:eastAsia="Calibri"/>
          <w:sz w:val="24"/>
          <w:szCs w:val="28"/>
          <w:lang w:eastAsia="en-US"/>
        </w:rPr>
      </w:pPr>
      <w:r w:rsidRPr="00DB568D">
        <w:rPr>
          <w:rFonts w:eastAsia="Calibri"/>
          <w:sz w:val="24"/>
          <w:szCs w:val="28"/>
          <w:lang w:eastAsia="en-US"/>
        </w:rPr>
        <w:t>-</w:t>
      </w:r>
      <w:r w:rsidRPr="00DB568D">
        <w:rPr>
          <w:rFonts w:eastAsia="Calibri"/>
          <w:sz w:val="24"/>
          <w:szCs w:val="28"/>
          <w:lang w:eastAsia="en-US"/>
        </w:rPr>
        <w:tab/>
        <w:t>бережного отношения к имуществу, эффективного использования финансовых средств, приобретения товаров, работ и услуг надлежащего качества;</w:t>
      </w:r>
    </w:p>
    <w:p w:rsidR="00620049" w:rsidRPr="00DB568D" w:rsidRDefault="00620049" w:rsidP="009C7C01">
      <w:pPr>
        <w:tabs>
          <w:tab w:val="left" w:pos="284"/>
          <w:tab w:val="left" w:pos="993"/>
        </w:tabs>
        <w:spacing w:before="100"/>
        <w:rPr>
          <w:rFonts w:eastAsia="Calibri"/>
          <w:sz w:val="24"/>
          <w:szCs w:val="28"/>
          <w:lang w:eastAsia="en-US"/>
        </w:rPr>
      </w:pPr>
      <w:r w:rsidRPr="00DB568D">
        <w:rPr>
          <w:rFonts w:eastAsia="Calibri"/>
          <w:sz w:val="24"/>
          <w:szCs w:val="28"/>
          <w:lang w:eastAsia="en-US"/>
        </w:rPr>
        <w:t>-</w:t>
      </w:r>
      <w:r w:rsidRPr="00DB568D">
        <w:rPr>
          <w:rFonts w:eastAsia="Calibri"/>
          <w:sz w:val="24"/>
          <w:szCs w:val="28"/>
          <w:lang w:eastAsia="en-US"/>
        </w:rPr>
        <w:tab/>
        <w:t>личного примера.</w:t>
      </w:r>
    </w:p>
    <w:p w:rsidR="00620049" w:rsidRPr="00DB568D" w:rsidRDefault="0062004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Совет директоров и Правление АО «НК «АМТП» при принятии управленческих решений руководствуются вышеуказанными принципами в области устойчивого развития, закрепленными в Кодексе корпоративного управления Компании.</w:t>
      </w:r>
    </w:p>
    <w:p w:rsidR="00620049" w:rsidRPr="00DB568D" w:rsidRDefault="0062004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Все работники, каждый на своем уровне, внедряют принципы в области устойчивого развития путем личного поведения и соблюдения соответствующих внутренних документов Компании.</w:t>
      </w:r>
    </w:p>
    <w:p w:rsidR="00620049" w:rsidRPr="00DB568D" w:rsidRDefault="0062004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Компанией принимаются меры по осуществлению своей деятельности с учетом согласованности трех составляющих: экономической, экологической и социальной.</w:t>
      </w:r>
    </w:p>
    <w:p w:rsidR="00620049" w:rsidRPr="00DB568D" w:rsidRDefault="0062004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Экономическая составляющая направляет деятельность Компании на рост долгосрочной стоимости, обеспечение интересов Единственного акционера и инвесторов, повышение эффективности процессов и производительности труда.</w:t>
      </w:r>
    </w:p>
    <w:p w:rsidR="00620049" w:rsidRPr="00DB568D" w:rsidRDefault="0062004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Экологическая составляющая обеспечивает минимизацию воздействия на биологические и физические природные системы, оптимальное использование ограниченных ресурсов, применение экологичных, энерго- и материало-сберегающих технологий, минимизацию, переработку и уничтожение отходов.</w:t>
      </w:r>
    </w:p>
    <w:p w:rsidR="00620049" w:rsidRPr="00DB568D" w:rsidRDefault="0062004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Социальная составляющая ориентирована на принципы социальной ответственности, которые в числе прочего включают: обеспечение безопасности труда и сохранение здоровья работников, справедливое вознаграждение и уважение прав работников, индивидуальное развитие персонала, реализацию социальных программ для персонала, спонсорство и благотворительность, проведение экологических и образовательных акций.</w:t>
      </w:r>
    </w:p>
    <w:p w:rsidR="00E93389" w:rsidRPr="00DB568D" w:rsidRDefault="00E9338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 xml:space="preserve">Во исполнение решения Совета директоров АО «НК «ҚТЖ» от 29 апреля 2021 года № 7 в Компании разработан и утвержден решением Совета директоров Компании от 19 октября 2021 года (протокол № 74) Комплексный план по совершенствованию корпоративного управления АО «НК «АМТП» на 2021-2022 годы, включающий ряд мероприятий в области устойчивого развития, отчет об исполнении которых на ежеквартальной основе выносится на рассмотрение Совета директоров Компании. </w:t>
      </w:r>
    </w:p>
    <w:p w:rsidR="00E93389" w:rsidRPr="00DB568D" w:rsidRDefault="00E93389" w:rsidP="00620049">
      <w:pPr>
        <w:tabs>
          <w:tab w:val="left" w:pos="284"/>
          <w:tab w:val="left" w:pos="1134"/>
        </w:tabs>
        <w:spacing w:before="100"/>
        <w:rPr>
          <w:rFonts w:eastAsia="Calibri"/>
          <w:sz w:val="24"/>
          <w:szCs w:val="28"/>
          <w:lang w:eastAsia="en-US"/>
        </w:rPr>
      </w:pPr>
      <w:r w:rsidRPr="00DB568D">
        <w:rPr>
          <w:rFonts w:eastAsia="Calibri"/>
          <w:sz w:val="24"/>
          <w:szCs w:val="28"/>
          <w:lang w:eastAsia="en-US"/>
        </w:rPr>
        <w:t>Также, в соответствии с требованиями Кодекса корпоративного управления АО «НК «АМТП», утвержденного решением Правления АО «НК «ҚТЖ» от 13 октября 2015 года (протокол № 02/28), Компания на ежегодной основе готовит Отчет о соблюдении принципов и положений Кодекса корпоративного управления, содержащий в том числе анализ соблюдения требований в области устойчивого развития. Данный отчет утверждается Советом директоров и включается в состав Годового отчета АО «НК «АМТП».</w:t>
      </w:r>
    </w:p>
    <w:p w:rsidR="00E93389" w:rsidRPr="00DB568D" w:rsidRDefault="00E93389" w:rsidP="00620049">
      <w:pPr>
        <w:tabs>
          <w:tab w:val="left" w:pos="284"/>
          <w:tab w:val="left" w:pos="1134"/>
        </w:tabs>
        <w:spacing w:before="100"/>
        <w:rPr>
          <w:rFonts w:eastAsia="Calibri"/>
          <w:sz w:val="24"/>
          <w:szCs w:val="28"/>
          <w:lang w:eastAsia="en-US"/>
        </w:rPr>
      </w:pPr>
    </w:p>
    <w:p w:rsidR="00620049" w:rsidRPr="00DB568D" w:rsidRDefault="00620049" w:rsidP="00620049">
      <w:pPr>
        <w:tabs>
          <w:tab w:val="left" w:pos="426"/>
        </w:tabs>
        <w:spacing w:before="100"/>
        <w:rPr>
          <w:rFonts w:eastAsiaTheme="minorHAnsi"/>
          <w:b/>
          <w:sz w:val="24"/>
          <w:szCs w:val="24"/>
          <w:lang w:eastAsia="en-US"/>
        </w:rPr>
      </w:pPr>
      <w:r w:rsidRPr="00DB568D">
        <w:rPr>
          <w:rFonts w:eastAsiaTheme="minorHAnsi"/>
          <w:b/>
          <w:sz w:val="24"/>
          <w:szCs w:val="24"/>
          <w:lang w:eastAsia="en-US"/>
        </w:rPr>
        <w:t>Взаимодействие с заинтересованными сторонами</w:t>
      </w:r>
    </w:p>
    <w:p w:rsidR="00620049" w:rsidRPr="00DB568D" w:rsidRDefault="00620049" w:rsidP="00620049">
      <w:pPr>
        <w:tabs>
          <w:tab w:val="left" w:pos="426"/>
        </w:tabs>
        <w:spacing w:before="100"/>
        <w:rPr>
          <w:rFonts w:eastAsiaTheme="minorHAnsi"/>
          <w:sz w:val="24"/>
          <w:szCs w:val="24"/>
          <w:lang w:eastAsia="en-US"/>
        </w:rPr>
      </w:pPr>
      <w:r w:rsidRPr="00DB568D">
        <w:rPr>
          <w:rFonts w:eastAsiaTheme="minorHAnsi"/>
          <w:sz w:val="24"/>
          <w:szCs w:val="24"/>
          <w:lang w:eastAsia="en-US"/>
        </w:rPr>
        <w:t>С целью лучшего понимания потребностей государства, бизнеса и населения, эффективной обратной связи и соблюдения интересов заинтересованных сторон Компания стремится выстраивать диалог со всеми заинтересованными сторонами на принципах прозрачности и информационной открытости.</w:t>
      </w:r>
    </w:p>
    <w:p w:rsidR="00620049" w:rsidRPr="00DB568D" w:rsidRDefault="00620049" w:rsidP="00620049">
      <w:pPr>
        <w:tabs>
          <w:tab w:val="left" w:pos="426"/>
        </w:tabs>
        <w:spacing w:before="100"/>
        <w:rPr>
          <w:rFonts w:eastAsiaTheme="minorHAnsi"/>
          <w:sz w:val="24"/>
          <w:szCs w:val="24"/>
          <w:lang w:eastAsia="en-US"/>
        </w:rPr>
      </w:pPr>
      <w:r w:rsidRPr="00DB568D">
        <w:rPr>
          <w:rFonts w:eastAsiaTheme="minorHAnsi"/>
          <w:sz w:val="24"/>
          <w:szCs w:val="24"/>
          <w:lang w:eastAsia="en-US"/>
        </w:rPr>
        <w:t>Заинтересованные стороны получают информацию о деятельности Компании посредством:</w:t>
      </w:r>
    </w:p>
    <w:p w:rsidR="00620049" w:rsidRPr="00DB568D" w:rsidRDefault="00620049" w:rsidP="00620049">
      <w:pPr>
        <w:tabs>
          <w:tab w:val="left" w:pos="426"/>
          <w:tab w:val="left" w:pos="1134"/>
        </w:tabs>
        <w:spacing w:before="100"/>
        <w:rPr>
          <w:rFonts w:eastAsiaTheme="minorHAnsi"/>
          <w:sz w:val="24"/>
          <w:szCs w:val="24"/>
          <w:lang w:eastAsia="en-US"/>
        </w:rPr>
      </w:pPr>
      <w:r w:rsidRPr="00DB568D">
        <w:rPr>
          <w:rFonts w:eastAsiaTheme="minorHAnsi"/>
          <w:sz w:val="24"/>
          <w:szCs w:val="24"/>
          <w:lang w:eastAsia="en-US"/>
        </w:rPr>
        <w:t>1)</w:t>
      </w:r>
      <w:r w:rsidRPr="00DB568D">
        <w:rPr>
          <w:rFonts w:eastAsiaTheme="minorHAnsi"/>
          <w:sz w:val="24"/>
          <w:szCs w:val="24"/>
          <w:lang w:eastAsia="en-US"/>
        </w:rPr>
        <w:tab/>
        <w:t>Годового отчета Компании, целью которого является предоставление исчерпывающей и достоверной информации заинтересованным сторонам о Компании и ее деятельности. Публикуется на ежегодной основе на государственном, русском и английском языках и доступен на официальном интернет-ресурсе Компании;</w:t>
      </w:r>
    </w:p>
    <w:p w:rsidR="00620049" w:rsidRPr="00DB568D" w:rsidRDefault="00620049" w:rsidP="00620049">
      <w:pPr>
        <w:tabs>
          <w:tab w:val="left" w:pos="426"/>
          <w:tab w:val="left" w:pos="1134"/>
        </w:tabs>
        <w:spacing w:before="100"/>
        <w:rPr>
          <w:rFonts w:eastAsiaTheme="minorHAnsi"/>
          <w:sz w:val="24"/>
          <w:szCs w:val="24"/>
          <w:lang w:eastAsia="en-US"/>
        </w:rPr>
      </w:pPr>
      <w:r w:rsidRPr="00DB568D">
        <w:rPr>
          <w:rFonts w:eastAsiaTheme="minorHAnsi"/>
          <w:sz w:val="24"/>
          <w:szCs w:val="24"/>
          <w:lang w:eastAsia="en-US"/>
        </w:rPr>
        <w:t>2)</w:t>
      </w:r>
      <w:r w:rsidRPr="00DB568D">
        <w:rPr>
          <w:rFonts w:eastAsiaTheme="minorHAnsi"/>
          <w:sz w:val="24"/>
          <w:szCs w:val="24"/>
          <w:lang w:eastAsia="en-US"/>
        </w:rPr>
        <w:tab/>
        <w:t>информации на официальном интернет-ресурсе Компании. Для обеспечения лучшего понимания заинтересованными сторонами деятельности Компании официальный интернет-ресурс АО «НК «АМТП» (</w:t>
      </w:r>
      <w:hyperlink r:id="rId52" w:history="1">
        <w:r w:rsidRPr="00DB568D">
          <w:rPr>
            <w:rFonts w:eastAsiaTheme="minorHAnsi"/>
            <w:color w:val="0000FF" w:themeColor="hyperlink"/>
            <w:sz w:val="24"/>
            <w:szCs w:val="24"/>
            <w:lang w:eastAsia="en-US"/>
          </w:rPr>
          <w:t>https://www.portaktau.kz</w:t>
        </w:r>
      </w:hyperlink>
      <w:r w:rsidRPr="00DB568D">
        <w:rPr>
          <w:rFonts w:eastAsiaTheme="minorHAnsi"/>
          <w:sz w:val="24"/>
          <w:szCs w:val="24"/>
          <w:lang w:eastAsia="en-US"/>
        </w:rPr>
        <w:t>) хорошо структурирован, удобен для навигации и содержит актуальную информацию о Компании на государственном, русском и английском языках в объеме, требуемом пунктом 7.6.3 раздела 7 «Прозрачность» Кодекса корпоративного управления Компании, но не ограничиваясь;</w:t>
      </w:r>
    </w:p>
    <w:p w:rsidR="00620049" w:rsidRPr="00DB568D" w:rsidRDefault="00620049" w:rsidP="00620049">
      <w:pPr>
        <w:tabs>
          <w:tab w:val="left" w:pos="426"/>
          <w:tab w:val="left" w:pos="1134"/>
        </w:tabs>
        <w:spacing w:before="100"/>
        <w:rPr>
          <w:rFonts w:eastAsiaTheme="minorHAnsi"/>
          <w:sz w:val="24"/>
          <w:szCs w:val="24"/>
          <w:lang w:eastAsia="en-US"/>
        </w:rPr>
      </w:pPr>
      <w:r w:rsidRPr="00DB568D">
        <w:rPr>
          <w:rFonts w:eastAsiaTheme="minorHAnsi"/>
          <w:sz w:val="24"/>
          <w:szCs w:val="24"/>
          <w:lang w:eastAsia="en-US"/>
        </w:rPr>
        <w:t>3)</w:t>
      </w:r>
      <w:r w:rsidRPr="00DB568D">
        <w:rPr>
          <w:rFonts w:eastAsiaTheme="minorHAnsi"/>
          <w:sz w:val="24"/>
          <w:szCs w:val="24"/>
          <w:lang w:eastAsia="en-US"/>
        </w:rPr>
        <w:tab/>
        <w:t xml:space="preserve">обращений от юридических и физических лиц, рассмотрение которых осуществляется в порядке, установленном законодательством РК и </w:t>
      </w:r>
      <w:r w:rsidR="00E93389" w:rsidRPr="00DB568D">
        <w:rPr>
          <w:rFonts w:eastAsiaTheme="minorHAnsi"/>
          <w:sz w:val="24"/>
          <w:szCs w:val="24"/>
          <w:lang w:eastAsia="en-US"/>
        </w:rPr>
        <w:t>Стандартом предприятия «Правила документирования и управления документацией»</w:t>
      </w:r>
      <w:r w:rsidRPr="00DB568D">
        <w:rPr>
          <w:rFonts w:eastAsiaTheme="minorHAnsi"/>
          <w:sz w:val="24"/>
          <w:szCs w:val="24"/>
          <w:lang w:eastAsia="en-US"/>
        </w:rPr>
        <w:t>;</w:t>
      </w:r>
    </w:p>
    <w:p w:rsidR="00620049" w:rsidRPr="00DB568D" w:rsidRDefault="00620049" w:rsidP="00620049">
      <w:pPr>
        <w:tabs>
          <w:tab w:val="left" w:pos="426"/>
          <w:tab w:val="left" w:pos="1134"/>
        </w:tabs>
        <w:spacing w:before="100"/>
        <w:rPr>
          <w:rFonts w:eastAsiaTheme="minorHAnsi"/>
          <w:sz w:val="24"/>
          <w:szCs w:val="24"/>
          <w:lang w:eastAsia="en-US"/>
        </w:rPr>
      </w:pPr>
      <w:r w:rsidRPr="00DB568D">
        <w:rPr>
          <w:rFonts w:eastAsiaTheme="minorHAnsi"/>
          <w:sz w:val="24"/>
          <w:szCs w:val="24"/>
          <w:lang w:eastAsia="en-US"/>
        </w:rPr>
        <w:t>4)</w:t>
      </w:r>
      <w:r w:rsidRPr="00DB568D">
        <w:rPr>
          <w:rFonts w:eastAsiaTheme="minorHAnsi"/>
          <w:sz w:val="24"/>
          <w:szCs w:val="24"/>
          <w:lang w:eastAsia="en-US"/>
        </w:rPr>
        <w:tab/>
        <w:t>пресс-релизов о соответствующих событиях Компании в СМИ;</w:t>
      </w:r>
    </w:p>
    <w:p w:rsidR="00620049" w:rsidRPr="00DB568D" w:rsidRDefault="00620049" w:rsidP="00620049">
      <w:pPr>
        <w:tabs>
          <w:tab w:val="left" w:pos="426"/>
          <w:tab w:val="left" w:pos="1134"/>
        </w:tabs>
        <w:spacing w:before="100"/>
        <w:rPr>
          <w:rFonts w:eastAsiaTheme="minorHAnsi"/>
          <w:sz w:val="24"/>
          <w:szCs w:val="24"/>
          <w:lang w:eastAsia="en-US"/>
        </w:rPr>
      </w:pPr>
      <w:r w:rsidRPr="00DB568D">
        <w:rPr>
          <w:rFonts w:eastAsiaTheme="minorHAnsi"/>
          <w:sz w:val="24"/>
          <w:szCs w:val="24"/>
          <w:lang w:eastAsia="en-US"/>
        </w:rPr>
        <w:t>5)</w:t>
      </w:r>
      <w:r w:rsidRPr="00DB568D">
        <w:rPr>
          <w:rFonts w:eastAsiaTheme="minorHAnsi"/>
          <w:sz w:val="24"/>
          <w:szCs w:val="24"/>
          <w:lang w:eastAsia="en-US"/>
        </w:rPr>
        <w:tab/>
        <w:t>брифингов (не были организованы в связи с эпидемиологической ситуацией, сложившейся в 202</w:t>
      </w:r>
      <w:r w:rsidR="00BA2FF7" w:rsidRPr="00DB568D">
        <w:rPr>
          <w:rFonts w:eastAsiaTheme="minorHAnsi"/>
          <w:sz w:val="24"/>
          <w:szCs w:val="24"/>
          <w:lang w:eastAsia="en-US"/>
        </w:rPr>
        <w:t>1</w:t>
      </w:r>
      <w:r w:rsidRPr="00DB568D">
        <w:rPr>
          <w:rFonts w:eastAsiaTheme="minorHAnsi"/>
          <w:sz w:val="24"/>
          <w:szCs w:val="24"/>
          <w:lang w:eastAsia="en-US"/>
        </w:rPr>
        <w:t xml:space="preserve"> году);</w:t>
      </w:r>
    </w:p>
    <w:p w:rsidR="00620049" w:rsidRPr="00DB568D" w:rsidRDefault="00620049" w:rsidP="00620049">
      <w:pPr>
        <w:tabs>
          <w:tab w:val="left" w:pos="426"/>
          <w:tab w:val="left" w:pos="1134"/>
        </w:tabs>
        <w:spacing w:before="100"/>
        <w:rPr>
          <w:b/>
          <w:bCs/>
          <w:sz w:val="24"/>
          <w:szCs w:val="28"/>
        </w:rPr>
      </w:pPr>
      <w:r w:rsidRPr="00DB568D">
        <w:rPr>
          <w:rFonts w:eastAsiaTheme="minorHAnsi"/>
          <w:sz w:val="24"/>
          <w:szCs w:val="24"/>
          <w:lang w:eastAsia="en-US"/>
        </w:rPr>
        <w:t>6)</w:t>
      </w:r>
      <w:r w:rsidRPr="00DB568D">
        <w:rPr>
          <w:rFonts w:eastAsiaTheme="minorHAnsi"/>
          <w:sz w:val="24"/>
          <w:szCs w:val="24"/>
          <w:lang w:eastAsia="en-US"/>
        </w:rPr>
        <w:tab/>
        <w:t>информации о корпоративных событиях и годовой финансовой отчетности Компании, опубликованной на Депозитарии финансовой отчетности. Компания осуществляет раскрытие на интернет-ресурсе Депозитария финансовой отчетности соответствующей информации в соответствии с Законом Республики Казахстан «О рынке ценных бумаг» от 2 июня 2003 года №</w:t>
      </w:r>
      <w:r w:rsidR="004E0B2C">
        <w:rPr>
          <w:rFonts w:eastAsiaTheme="minorHAnsi"/>
          <w:sz w:val="24"/>
          <w:szCs w:val="24"/>
          <w:lang w:eastAsia="en-US"/>
        </w:rPr>
        <w:t xml:space="preserve"> </w:t>
      </w:r>
      <w:r w:rsidRPr="00DB568D">
        <w:rPr>
          <w:rFonts w:eastAsiaTheme="minorHAnsi"/>
          <w:sz w:val="24"/>
          <w:szCs w:val="24"/>
          <w:lang w:eastAsia="en-US"/>
        </w:rPr>
        <w:t>461, а также Правилами раскрытия эмитентом информации и Требованиями к содержанию информации, подлежащей раскрытию эмитентом, а также сроков раскрытия эмитентом информации на интернет-ресурсе депозитария финансовой отчетности, утвержденными постановлением Правления Национального Банка Республики Казахстан от 27 августа 2018 года №</w:t>
      </w:r>
      <w:r w:rsidR="00E93389" w:rsidRPr="00DB568D">
        <w:rPr>
          <w:rFonts w:eastAsiaTheme="minorHAnsi"/>
          <w:sz w:val="24"/>
          <w:szCs w:val="24"/>
          <w:lang w:eastAsia="en-US"/>
        </w:rPr>
        <w:t xml:space="preserve"> </w:t>
      </w:r>
      <w:r w:rsidRPr="00DB568D">
        <w:rPr>
          <w:rFonts w:eastAsiaTheme="minorHAnsi"/>
          <w:sz w:val="24"/>
          <w:szCs w:val="24"/>
          <w:lang w:eastAsia="en-US"/>
        </w:rPr>
        <w:t>189.</w:t>
      </w:r>
    </w:p>
    <w:p w:rsidR="00620049" w:rsidRPr="00DB568D" w:rsidRDefault="00620049" w:rsidP="00620049">
      <w:pPr>
        <w:tabs>
          <w:tab w:val="left" w:pos="1134"/>
        </w:tabs>
        <w:ind w:firstLine="709"/>
        <w:rPr>
          <w:rFonts w:eastAsia="Calibri"/>
          <w:sz w:val="28"/>
          <w:szCs w:val="28"/>
          <w:lang w:eastAsia="en-US"/>
        </w:rPr>
      </w:pPr>
      <w:r w:rsidRPr="00DB568D">
        <w:rPr>
          <w:rFonts w:eastAsia="Calibri"/>
          <w:sz w:val="28"/>
          <w:szCs w:val="28"/>
          <w:lang w:eastAsia="en-US"/>
        </w:rPr>
        <w:br w:type="page"/>
      </w:r>
    </w:p>
    <w:p w:rsidR="00620049" w:rsidRPr="00DB568D" w:rsidRDefault="00620049" w:rsidP="00620049">
      <w:pPr>
        <w:tabs>
          <w:tab w:val="left" w:pos="1134"/>
        </w:tabs>
        <w:rPr>
          <w:rFonts w:eastAsia="Calibri"/>
          <w:b/>
          <w:sz w:val="24"/>
          <w:szCs w:val="28"/>
          <w:lang w:eastAsia="en-US"/>
        </w:rPr>
      </w:pPr>
      <w:r w:rsidRPr="00DB568D">
        <w:rPr>
          <w:rFonts w:eastAsia="Calibri"/>
          <w:b/>
          <w:sz w:val="24"/>
          <w:szCs w:val="28"/>
          <w:lang w:eastAsia="en-US"/>
        </w:rPr>
        <w:t>УСТОЙЧИВОЕ ЭКОНОМИЧЕСКОЕ РАЗВИТИЕ</w:t>
      </w:r>
    </w:p>
    <w:p w:rsidR="00620049" w:rsidRPr="00DB568D" w:rsidRDefault="00620049" w:rsidP="00620049">
      <w:pPr>
        <w:tabs>
          <w:tab w:val="left" w:pos="1134"/>
        </w:tabs>
        <w:rPr>
          <w:rFonts w:eastAsia="Calibri"/>
          <w:sz w:val="24"/>
          <w:szCs w:val="24"/>
          <w:lang w:eastAsia="en-US"/>
        </w:rPr>
      </w:pPr>
    </w:p>
    <w:p w:rsidR="00620049" w:rsidRPr="00DB568D" w:rsidRDefault="00620049" w:rsidP="00620049">
      <w:pPr>
        <w:tabs>
          <w:tab w:val="left" w:pos="1134"/>
        </w:tabs>
        <w:rPr>
          <w:rFonts w:eastAsia="Calibri"/>
          <w:b/>
          <w:sz w:val="24"/>
          <w:szCs w:val="28"/>
          <w:lang w:eastAsia="en-US"/>
        </w:rPr>
      </w:pPr>
      <w:r w:rsidRPr="00DB568D">
        <w:rPr>
          <w:rFonts w:eastAsia="Calibri"/>
          <w:b/>
          <w:sz w:val="24"/>
          <w:szCs w:val="28"/>
          <w:lang w:eastAsia="en-US"/>
        </w:rPr>
        <w:t>Созданная и распределенная прямая экономическая стоимость</w:t>
      </w:r>
    </w:p>
    <w:p w:rsidR="00EB0AA4" w:rsidRPr="00DB568D" w:rsidRDefault="00EB0AA4" w:rsidP="00E13138">
      <w:pPr>
        <w:tabs>
          <w:tab w:val="left" w:pos="1134"/>
        </w:tabs>
        <w:spacing w:before="0" w:after="0"/>
        <w:rPr>
          <w:rFonts w:eastAsia="Calibri"/>
          <w:b/>
          <w:lang w:eastAsia="en-US"/>
        </w:rPr>
      </w:pPr>
    </w:p>
    <w:tbl>
      <w:tblPr>
        <w:tblW w:w="9639" w:type="dxa"/>
        <w:tblInd w:w="108" w:type="dxa"/>
        <w:tblBorders>
          <w:insideH w:val="single" w:sz="4" w:space="0" w:color="auto"/>
          <w:insideV w:val="single" w:sz="4" w:space="0" w:color="auto"/>
        </w:tblBorders>
        <w:tblLook w:val="04A0" w:firstRow="1" w:lastRow="0" w:firstColumn="1" w:lastColumn="0" w:noHBand="0" w:noVBand="1"/>
      </w:tblPr>
      <w:tblGrid>
        <w:gridCol w:w="3544"/>
        <w:gridCol w:w="1247"/>
        <w:gridCol w:w="794"/>
        <w:gridCol w:w="794"/>
        <w:gridCol w:w="794"/>
        <w:gridCol w:w="1758"/>
        <w:gridCol w:w="708"/>
      </w:tblGrid>
      <w:tr w:rsidR="001B5DA8" w:rsidRPr="00DB568D" w:rsidTr="001B5DA8">
        <w:trPr>
          <w:trHeight w:val="900"/>
        </w:trPr>
        <w:tc>
          <w:tcPr>
            <w:tcW w:w="3544" w:type="dxa"/>
            <w:shd w:val="clear" w:color="auto" w:fill="auto"/>
            <w:noWrap/>
            <w:vAlign w:val="center"/>
            <w:hideMark/>
          </w:tcPr>
          <w:p w:rsidR="001B5DA8" w:rsidRPr="00DB568D" w:rsidRDefault="001B5DA8" w:rsidP="00E13138">
            <w:pPr>
              <w:spacing w:before="0" w:after="0"/>
              <w:jc w:val="center"/>
              <w:rPr>
                <w:b/>
                <w:bCs/>
                <w:color w:val="000000"/>
                <w:sz w:val="22"/>
                <w:szCs w:val="22"/>
                <w:lang w:val="en-US"/>
              </w:rPr>
            </w:pPr>
            <w:r w:rsidRPr="00DB568D">
              <w:rPr>
                <w:b/>
                <w:bCs/>
                <w:color w:val="000000"/>
                <w:sz w:val="22"/>
                <w:szCs w:val="22"/>
              </w:rPr>
              <w:t>Показатели</w:t>
            </w:r>
          </w:p>
        </w:tc>
        <w:tc>
          <w:tcPr>
            <w:tcW w:w="1247" w:type="dxa"/>
            <w:shd w:val="clear" w:color="auto" w:fill="auto"/>
            <w:noWrap/>
            <w:vAlign w:val="center"/>
            <w:hideMark/>
          </w:tcPr>
          <w:p w:rsidR="001B5DA8" w:rsidRPr="00DB568D" w:rsidRDefault="001B5DA8" w:rsidP="00E13138">
            <w:pPr>
              <w:spacing w:before="0" w:after="0"/>
              <w:jc w:val="center"/>
              <w:rPr>
                <w:b/>
                <w:bCs/>
                <w:color w:val="000000"/>
                <w:sz w:val="22"/>
                <w:szCs w:val="22"/>
              </w:rPr>
            </w:pPr>
            <w:r w:rsidRPr="00DB568D">
              <w:rPr>
                <w:b/>
                <w:bCs/>
                <w:color w:val="000000"/>
                <w:sz w:val="22"/>
                <w:szCs w:val="22"/>
              </w:rPr>
              <w:t>Ед. изм.</w:t>
            </w:r>
          </w:p>
        </w:tc>
        <w:tc>
          <w:tcPr>
            <w:tcW w:w="794" w:type="dxa"/>
            <w:shd w:val="clear" w:color="auto" w:fill="auto"/>
            <w:vAlign w:val="center"/>
            <w:hideMark/>
          </w:tcPr>
          <w:p w:rsidR="001B5DA8" w:rsidRPr="00DB568D" w:rsidRDefault="001B5DA8" w:rsidP="00E13138">
            <w:pPr>
              <w:spacing w:before="0" w:after="0"/>
              <w:jc w:val="center"/>
              <w:rPr>
                <w:b/>
                <w:bCs/>
                <w:color w:val="000000"/>
                <w:sz w:val="22"/>
                <w:szCs w:val="22"/>
                <w:lang w:val="en-US"/>
              </w:rPr>
            </w:pPr>
            <w:r w:rsidRPr="00DB568D">
              <w:rPr>
                <w:b/>
                <w:bCs/>
                <w:color w:val="000000"/>
                <w:sz w:val="22"/>
                <w:szCs w:val="22"/>
              </w:rPr>
              <w:t>202</w:t>
            </w:r>
            <w:r w:rsidRPr="00DB568D">
              <w:rPr>
                <w:b/>
                <w:bCs/>
                <w:color w:val="000000"/>
                <w:sz w:val="22"/>
                <w:szCs w:val="22"/>
                <w:lang w:val="en-US"/>
              </w:rPr>
              <w:t>1</w:t>
            </w:r>
          </w:p>
        </w:tc>
        <w:tc>
          <w:tcPr>
            <w:tcW w:w="794" w:type="dxa"/>
            <w:shd w:val="clear" w:color="auto" w:fill="auto"/>
            <w:vAlign w:val="center"/>
            <w:hideMark/>
          </w:tcPr>
          <w:p w:rsidR="001B5DA8" w:rsidRPr="00DB568D" w:rsidRDefault="001B5DA8" w:rsidP="00E13138">
            <w:pPr>
              <w:spacing w:before="0" w:after="0"/>
              <w:jc w:val="center"/>
              <w:rPr>
                <w:b/>
                <w:bCs/>
                <w:color w:val="000000"/>
                <w:sz w:val="22"/>
                <w:szCs w:val="22"/>
                <w:lang w:val="en-US"/>
              </w:rPr>
            </w:pPr>
            <w:r w:rsidRPr="00DB568D">
              <w:rPr>
                <w:b/>
                <w:bCs/>
                <w:color w:val="000000"/>
                <w:sz w:val="22"/>
                <w:szCs w:val="22"/>
              </w:rPr>
              <w:t>20</w:t>
            </w:r>
            <w:r w:rsidRPr="00DB568D">
              <w:rPr>
                <w:b/>
                <w:bCs/>
                <w:color w:val="000000"/>
                <w:sz w:val="22"/>
                <w:szCs w:val="22"/>
                <w:lang w:val="en-US"/>
              </w:rPr>
              <w:t>20</w:t>
            </w:r>
          </w:p>
        </w:tc>
        <w:tc>
          <w:tcPr>
            <w:tcW w:w="794" w:type="dxa"/>
            <w:shd w:val="clear" w:color="auto" w:fill="auto"/>
            <w:vAlign w:val="center"/>
            <w:hideMark/>
          </w:tcPr>
          <w:p w:rsidR="001B5DA8" w:rsidRPr="00DB568D" w:rsidRDefault="001B5DA8" w:rsidP="00E13138">
            <w:pPr>
              <w:spacing w:before="0" w:after="0"/>
              <w:jc w:val="center"/>
              <w:rPr>
                <w:b/>
                <w:bCs/>
                <w:color w:val="000000"/>
                <w:sz w:val="22"/>
                <w:szCs w:val="22"/>
                <w:lang w:val="en-US"/>
              </w:rPr>
            </w:pPr>
            <w:r w:rsidRPr="00DB568D">
              <w:rPr>
                <w:b/>
                <w:bCs/>
                <w:color w:val="000000"/>
                <w:sz w:val="22"/>
                <w:szCs w:val="22"/>
              </w:rPr>
              <w:t>20</w:t>
            </w:r>
            <w:r w:rsidRPr="00DB568D">
              <w:rPr>
                <w:b/>
                <w:bCs/>
                <w:color w:val="000000"/>
                <w:sz w:val="22"/>
                <w:szCs w:val="22"/>
                <w:lang w:val="en-US"/>
              </w:rPr>
              <w:t>19</w:t>
            </w:r>
          </w:p>
        </w:tc>
        <w:tc>
          <w:tcPr>
            <w:tcW w:w="1758" w:type="dxa"/>
            <w:shd w:val="clear" w:color="auto" w:fill="auto"/>
            <w:vAlign w:val="center"/>
            <w:hideMark/>
          </w:tcPr>
          <w:p w:rsidR="001B5DA8" w:rsidRPr="00DB568D" w:rsidRDefault="001B5DA8" w:rsidP="00E13138">
            <w:pPr>
              <w:spacing w:before="0" w:after="0"/>
              <w:jc w:val="center"/>
              <w:rPr>
                <w:b/>
                <w:bCs/>
                <w:color w:val="000000"/>
                <w:sz w:val="22"/>
                <w:szCs w:val="22"/>
              </w:rPr>
            </w:pPr>
            <w:r w:rsidRPr="00DB568D">
              <w:rPr>
                <w:b/>
                <w:bCs/>
                <w:color w:val="000000"/>
                <w:sz w:val="22"/>
                <w:szCs w:val="22"/>
              </w:rPr>
              <w:t xml:space="preserve">Абсолютное значение </w:t>
            </w:r>
            <w:r w:rsidRPr="00DB568D">
              <w:rPr>
                <w:b/>
                <w:bCs/>
                <w:color w:val="000000"/>
                <w:sz w:val="22"/>
                <w:szCs w:val="22"/>
              </w:rPr>
              <w:br/>
              <w:t>2021 г. к 2020 г.</w:t>
            </w:r>
          </w:p>
        </w:tc>
        <w:tc>
          <w:tcPr>
            <w:tcW w:w="708" w:type="dxa"/>
            <w:shd w:val="clear" w:color="auto" w:fill="auto"/>
            <w:noWrap/>
            <w:vAlign w:val="center"/>
            <w:hideMark/>
          </w:tcPr>
          <w:p w:rsidR="001B5DA8" w:rsidRPr="00DB568D" w:rsidRDefault="001B5DA8" w:rsidP="00E13138">
            <w:pPr>
              <w:spacing w:before="0" w:after="0"/>
              <w:jc w:val="center"/>
              <w:rPr>
                <w:b/>
                <w:bCs/>
                <w:color w:val="000000"/>
                <w:sz w:val="22"/>
                <w:szCs w:val="22"/>
              </w:rPr>
            </w:pPr>
            <w:r w:rsidRPr="00DB568D">
              <w:rPr>
                <w:b/>
                <w:bCs/>
                <w:color w:val="000000"/>
                <w:sz w:val="22"/>
                <w:szCs w:val="22"/>
              </w:rPr>
              <w:t>%</w:t>
            </w:r>
          </w:p>
        </w:tc>
      </w:tr>
      <w:tr w:rsidR="001B5DA8" w:rsidRPr="00DB568D" w:rsidTr="001B5DA8">
        <w:trPr>
          <w:trHeight w:val="300"/>
        </w:trPr>
        <w:tc>
          <w:tcPr>
            <w:tcW w:w="3544" w:type="dxa"/>
            <w:shd w:val="clear" w:color="auto" w:fill="auto"/>
            <w:vAlign w:val="center"/>
            <w:hideMark/>
          </w:tcPr>
          <w:p w:rsidR="001B5DA8" w:rsidRPr="00DB568D" w:rsidRDefault="001B5DA8" w:rsidP="00E13138">
            <w:pPr>
              <w:spacing w:before="0" w:after="0"/>
              <w:rPr>
                <w:color w:val="000000"/>
                <w:sz w:val="22"/>
                <w:szCs w:val="22"/>
              </w:rPr>
            </w:pPr>
            <w:r w:rsidRPr="00DB568D">
              <w:rPr>
                <w:color w:val="000000"/>
                <w:sz w:val="22"/>
                <w:szCs w:val="22"/>
              </w:rPr>
              <w:t>EBITDA</w:t>
            </w:r>
          </w:p>
        </w:tc>
        <w:tc>
          <w:tcPr>
            <w:tcW w:w="124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млн. тенге</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2 365</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1 863</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2 710</w:t>
            </w:r>
          </w:p>
        </w:tc>
        <w:tc>
          <w:tcPr>
            <w:tcW w:w="1758"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501</w:t>
            </w:r>
          </w:p>
        </w:tc>
        <w:tc>
          <w:tcPr>
            <w:tcW w:w="708"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127</w:t>
            </w:r>
          </w:p>
        </w:tc>
      </w:tr>
      <w:tr w:rsidR="001B5DA8" w:rsidRPr="00DB568D" w:rsidTr="001B5DA8">
        <w:trPr>
          <w:trHeight w:val="300"/>
        </w:trPr>
        <w:tc>
          <w:tcPr>
            <w:tcW w:w="3544" w:type="dxa"/>
            <w:shd w:val="clear" w:color="auto" w:fill="auto"/>
            <w:vAlign w:val="center"/>
            <w:hideMark/>
          </w:tcPr>
          <w:p w:rsidR="001B5DA8" w:rsidRPr="00DB568D" w:rsidRDefault="001B5DA8" w:rsidP="00E13138">
            <w:pPr>
              <w:spacing w:before="0" w:after="0"/>
              <w:rPr>
                <w:color w:val="000000"/>
                <w:sz w:val="22"/>
                <w:szCs w:val="22"/>
              </w:rPr>
            </w:pPr>
            <w:r w:rsidRPr="00DB568D">
              <w:rPr>
                <w:color w:val="000000"/>
                <w:sz w:val="22"/>
                <w:szCs w:val="22"/>
              </w:rPr>
              <w:t>Доходы от основной деятельности</w:t>
            </w:r>
          </w:p>
        </w:tc>
        <w:tc>
          <w:tcPr>
            <w:tcW w:w="124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млн. тенге</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7 601</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6 011</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6 879</w:t>
            </w:r>
          </w:p>
        </w:tc>
        <w:tc>
          <w:tcPr>
            <w:tcW w:w="1758"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1590</w:t>
            </w:r>
          </w:p>
        </w:tc>
        <w:tc>
          <w:tcPr>
            <w:tcW w:w="708"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126</w:t>
            </w:r>
          </w:p>
        </w:tc>
      </w:tr>
      <w:tr w:rsidR="001B5DA8" w:rsidRPr="00DB568D" w:rsidTr="001B5DA8">
        <w:trPr>
          <w:trHeight w:val="300"/>
        </w:trPr>
        <w:tc>
          <w:tcPr>
            <w:tcW w:w="3544" w:type="dxa"/>
            <w:shd w:val="clear" w:color="auto" w:fill="auto"/>
            <w:vAlign w:val="center"/>
            <w:hideMark/>
          </w:tcPr>
          <w:p w:rsidR="001B5DA8" w:rsidRPr="00DB568D" w:rsidRDefault="001B5DA8" w:rsidP="00E13138">
            <w:pPr>
              <w:spacing w:before="0" w:after="0"/>
              <w:rPr>
                <w:color w:val="000000"/>
                <w:sz w:val="22"/>
                <w:szCs w:val="22"/>
              </w:rPr>
            </w:pPr>
            <w:r w:rsidRPr="00DB568D">
              <w:rPr>
                <w:color w:val="000000"/>
                <w:sz w:val="22"/>
                <w:szCs w:val="22"/>
              </w:rPr>
              <w:t>Себестоимость реализации</w:t>
            </w:r>
          </w:p>
        </w:tc>
        <w:tc>
          <w:tcPr>
            <w:tcW w:w="124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млн. тенге</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4 960</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4 273</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4 269</w:t>
            </w:r>
          </w:p>
        </w:tc>
        <w:tc>
          <w:tcPr>
            <w:tcW w:w="1758"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687</w:t>
            </w:r>
          </w:p>
        </w:tc>
        <w:tc>
          <w:tcPr>
            <w:tcW w:w="708"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116</w:t>
            </w:r>
          </w:p>
        </w:tc>
      </w:tr>
      <w:tr w:rsidR="001B5DA8" w:rsidRPr="00DB568D" w:rsidTr="001B5DA8">
        <w:trPr>
          <w:trHeight w:val="300"/>
        </w:trPr>
        <w:tc>
          <w:tcPr>
            <w:tcW w:w="3544" w:type="dxa"/>
            <w:shd w:val="clear" w:color="auto" w:fill="auto"/>
            <w:vAlign w:val="center"/>
            <w:hideMark/>
          </w:tcPr>
          <w:p w:rsidR="001B5DA8" w:rsidRPr="00DB568D" w:rsidRDefault="001B5DA8" w:rsidP="00E13138">
            <w:pPr>
              <w:spacing w:before="0" w:after="0"/>
              <w:rPr>
                <w:color w:val="000000"/>
                <w:sz w:val="22"/>
                <w:szCs w:val="22"/>
              </w:rPr>
            </w:pPr>
            <w:r w:rsidRPr="00DB568D">
              <w:rPr>
                <w:color w:val="000000"/>
                <w:sz w:val="22"/>
                <w:szCs w:val="22"/>
              </w:rPr>
              <w:t>Операционная прибыль</w:t>
            </w:r>
          </w:p>
        </w:tc>
        <w:tc>
          <w:tcPr>
            <w:tcW w:w="124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млн. тенге</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1 342</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797</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1 626</w:t>
            </w:r>
          </w:p>
        </w:tc>
        <w:tc>
          <w:tcPr>
            <w:tcW w:w="1758"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545</w:t>
            </w:r>
          </w:p>
        </w:tc>
        <w:tc>
          <w:tcPr>
            <w:tcW w:w="708"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168</w:t>
            </w:r>
          </w:p>
        </w:tc>
      </w:tr>
      <w:tr w:rsidR="001B5DA8" w:rsidRPr="00DB568D" w:rsidTr="001B5DA8">
        <w:trPr>
          <w:trHeight w:val="600"/>
        </w:trPr>
        <w:tc>
          <w:tcPr>
            <w:tcW w:w="3544" w:type="dxa"/>
            <w:shd w:val="clear" w:color="auto" w:fill="auto"/>
            <w:vAlign w:val="center"/>
            <w:hideMark/>
          </w:tcPr>
          <w:p w:rsidR="001B5DA8" w:rsidRPr="00DB568D" w:rsidRDefault="001B5DA8" w:rsidP="00E13138">
            <w:pPr>
              <w:spacing w:before="0" w:after="0"/>
              <w:rPr>
                <w:color w:val="000000"/>
                <w:sz w:val="22"/>
                <w:szCs w:val="22"/>
              </w:rPr>
            </w:pPr>
            <w:r w:rsidRPr="00DB568D">
              <w:rPr>
                <w:color w:val="000000"/>
                <w:sz w:val="22"/>
                <w:szCs w:val="22"/>
              </w:rPr>
              <w:t>Чистая прибыль, относящаяся к Единственному акционеру, за год</w:t>
            </w:r>
          </w:p>
        </w:tc>
        <w:tc>
          <w:tcPr>
            <w:tcW w:w="124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млн. тенге</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876</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397</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891</w:t>
            </w:r>
          </w:p>
        </w:tc>
        <w:tc>
          <w:tcPr>
            <w:tcW w:w="1758" w:type="dxa"/>
            <w:shd w:val="clear" w:color="auto" w:fill="auto"/>
            <w:noWrap/>
            <w:vAlign w:val="center"/>
            <w:hideMark/>
          </w:tcPr>
          <w:p w:rsidR="001B5DA8" w:rsidRPr="00DB568D" w:rsidRDefault="001B5DA8" w:rsidP="00E13138">
            <w:pPr>
              <w:spacing w:before="0" w:after="0"/>
              <w:jc w:val="center"/>
              <w:rPr>
                <w:color w:val="000000"/>
                <w:sz w:val="22"/>
                <w:szCs w:val="22"/>
                <w:lang w:val="en-US"/>
              </w:rPr>
            </w:pPr>
            <w:r w:rsidRPr="00DB568D">
              <w:rPr>
                <w:color w:val="000000"/>
                <w:sz w:val="22"/>
                <w:szCs w:val="22"/>
              </w:rPr>
              <w:t>47</w:t>
            </w:r>
            <w:r w:rsidRPr="00DB568D">
              <w:rPr>
                <w:color w:val="000000"/>
                <w:sz w:val="22"/>
                <w:szCs w:val="22"/>
                <w:lang w:val="en-US"/>
              </w:rPr>
              <w:t>9</w:t>
            </w:r>
          </w:p>
        </w:tc>
        <w:tc>
          <w:tcPr>
            <w:tcW w:w="708"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220</w:t>
            </w:r>
          </w:p>
        </w:tc>
      </w:tr>
      <w:tr w:rsidR="001B5DA8" w:rsidRPr="00DB568D" w:rsidTr="001B5DA8">
        <w:trPr>
          <w:trHeight w:val="300"/>
        </w:trPr>
        <w:tc>
          <w:tcPr>
            <w:tcW w:w="3544" w:type="dxa"/>
            <w:shd w:val="clear" w:color="auto" w:fill="auto"/>
            <w:vAlign w:val="center"/>
            <w:hideMark/>
          </w:tcPr>
          <w:p w:rsidR="001B5DA8" w:rsidRPr="00DB568D" w:rsidRDefault="001B5DA8" w:rsidP="00E13138">
            <w:pPr>
              <w:spacing w:before="0" w:after="0"/>
              <w:rPr>
                <w:color w:val="000000"/>
                <w:sz w:val="22"/>
                <w:szCs w:val="22"/>
              </w:rPr>
            </w:pPr>
            <w:r w:rsidRPr="00DB568D">
              <w:rPr>
                <w:color w:val="000000"/>
                <w:sz w:val="22"/>
                <w:szCs w:val="22"/>
              </w:rPr>
              <w:t>EBITDA margin, %</w:t>
            </w:r>
          </w:p>
        </w:tc>
        <w:tc>
          <w:tcPr>
            <w:tcW w:w="124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31%</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31%</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39%</w:t>
            </w:r>
          </w:p>
        </w:tc>
        <w:tc>
          <w:tcPr>
            <w:tcW w:w="1758" w:type="dxa"/>
            <w:shd w:val="clear" w:color="auto" w:fill="auto"/>
            <w:noWrap/>
            <w:vAlign w:val="center"/>
          </w:tcPr>
          <w:p w:rsidR="001B5DA8" w:rsidRPr="00DB568D" w:rsidRDefault="001B5DA8" w:rsidP="00E13138">
            <w:pPr>
              <w:spacing w:before="0" w:after="0"/>
              <w:jc w:val="center"/>
              <w:rPr>
                <w:color w:val="000000"/>
                <w:sz w:val="22"/>
                <w:szCs w:val="22"/>
              </w:rPr>
            </w:pPr>
            <w:r w:rsidRPr="00DB568D">
              <w:rPr>
                <w:color w:val="000000"/>
                <w:sz w:val="22"/>
                <w:szCs w:val="22"/>
              </w:rPr>
              <w:t>0</w:t>
            </w:r>
          </w:p>
        </w:tc>
        <w:tc>
          <w:tcPr>
            <w:tcW w:w="708" w:type="dxa"/>
            <w:shd w:val="clear" w:color="auto" w:fill="auto"/>
            <w:noWrap/>
            <w:vAlign w:val="center"/>
            <w:hideMark/>
          </w:tcPr>
          <w:p w:rsidR="001B5DA8" w:rsidRPr="00DB568D" w:rsidRDefault="001B5DA8" w:rsidP="00E13138">
            <w:pPr>
              <w:spacing w:before="0" w:after="0"/>
              <w:rPr>
                <w:rFonts w:ascii="Calibri" w:hAnsi="Calibri"/>
                <w:color w:val="000000"/>
                <w:sz w:val="22"/>
                <w:szCs w:val="22"/>
              </w:rPr>
            </w:pPr>
          </w:p>
        </w:tc>
      </w:tr>
      <w:tr w:rsidR="001B5DA8" w:rsidRPr="00DB568D" w:rsidTr="001B5DA8">
        <w:trPr>
          <w:trHeight w:val="900"/>
        </w:trPr>
        <w:tc>
          <w:tcPr>
            <w:tcW w:w="3544" w:type="dxa"/>
            <w:shd w:val="clear" w:color="auto" w:fill="auto"/>
            <w:vAlign w:val="center"/>
            <w:hideMark/>
          </w:tcPr>
          <w:p w:rsidR="001B5DA8" w:rsidRPr="00DB568D" w:rsidRDefault="001B5DA8" w:rsidP="00E13138">
            <w:pPr>
              <w:spacing w:before="0" w:after="0"/>
              <w:rPr>
                <w:color w:val="000000"/>
                <w:sz w:val="22"/>
                <w:szCs w:val="22"/>
              </w:rPr>
            </w:pPr>
            <w:r w:rsidRPr="00DB568D">
              <w:rPr>
                <w:color w:val="000000"/>
                <w:sz w:val="22"/>
                <w:szCs w:val="22"/>
              </w:rPr>
              <w:t>Операционная эффективность (себестоимость/выручка от продаж), %</w:t>
            </w:r>
          </w:p>
        </w:tc>
        <w:tc>
          <w:tcPr>
            <w:tcW w:w="124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65%</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71%</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62%</w:t>
            </w:r>
          </w:p>
        </w:tc>
        <w:tc>
          <w:tcPr>
            <w:tcW w:w="1758" w:type="dxa"/>
            <w:shd w:val="clear" w:color="auto" w:fill="auto"/>
            <w:noWrap/>
            <w:vAlign w:val="center"/>
          </w:tcPr>
          <w:p w:rsidR="001B5DA8" w:rsidRPr="00DB568D" w:rsidRDefault="001B5DA8" w:rsidP="00E13138">
            <w:pPr>
              <w:spacing w:before="0" w:after="0"/>
              <w:jc w:val="center"/>
              <w:rPr>
                <w:color w:val="000000"/>
                <w:sz w:val="22"/>
                <w:szCs w:val="22"/>
              </w:rPr>
            </w:pPr>
            <w:r w:rsidRPr="00DB568D">
              <w:rPr>
                <w:color w:val="000000"/>
                <w:sz w:val="22"/>
                <w:szCs w:val="22"/>
              </w:rPr>
              <w:t>-6</w:t>
            </w:r>
          </w:p>
        </w:tc>
        <w:tc>
          <w:tcPr>
            <w:tcW w:w="708" w:type="dxa"/>
            <w:shd w:val="clear" w:color="auto" w:fill="auto"/>
            <w:noWrap/>
            <w:vAlign w:val="center"/>
            <w:hideMark/>
          </w:tcPr>
          <w:p w:rsidR="001B5DA8" w:rsidRPr="00DB568D" w:rsidRDefault="001B5DA8" w:rsidP="00E13138">
            <w:pPr>
              <w:spacing w:before="0" w:after="0"/>
              <w:rPr>
                <w:rFonts w:ascii="Calibri" w:hAnsi="Calibri"/>
                <w:color w:val="000000"/>
                <w:sz w:val="22"/>
                <w:szCs w:val="22"/>
              </w:rPr>
            </w:pPr>
          </w:p>
        </w:tc>
      </w:tr>
    </w:tbl>
    <w:p w:rsidR="00C91A62" w:rsidRPr="00DB568D" w:rsidRDefault="00C91A62" w:rsidP="00620049">
      <w:pPr>
        <w:tabs>
          <w:tab w:val="left" w:pos="1134"/>
        </w:tabs>
        <w:rPr>
          <w:rFonts w:eastAsia="Calibri"/>
          <w:sz w:val="24"/>
          <w:szCs w:val="24"/>
          <w:lang w:eastAsia="en-US"/>
        </w:rPr>
      </w:pPr>
    </w:p>
    <w:p w:rsidR="00620049" w:rsidRPr="00DB568D" w:rsidRDefault="00620049" w:rsidP="00620049">
      <w:pPr>
        <w:tabs>
          <w:tab w:val="left" w:pos="1134"/>
        </w:tabs>
        <w:rPr>
          <w:b/>
          <w:bCs/>
          <w:sz w:val="24"/>
          <w:szCs w:val="28"/>
        </w:rPr>
      </w:pPr>
      <w:r w:rsidRPr="00DB568D">
        <w:rPr>
          <w:rFonts w:eastAsia="Calibri"/>
          <w:b/>
          <w:sz w:val="24"/>
          <w:szCs w:val="28"/>
          <w:lang w:eastAsia="en-US"/>
        </w:rPr>
        <w:t>Расходы на текущую деятельность</w:t>
      </w:r>
    </w:p>
    <w:p w:rsidR="00EB0AA4" w:rsidRPr="00DB568D" w:rsidRDefault="00EB0AA4" w:rsidP="00E13138">
      <w:pPr>
        <w:tabs>
          <w:tab w:val="left" w:pos="1134"/>
        </w:tabs>
        <w:spacing w:before="0" w:after="0"/>
        <w:rPr>
          <w:rFonts w:eastAsia="Calibri"/>
          <w:b/>
          <w:lang w:eastAsia="en-US"/>
        </w:rPr>
      </w:pPr>
    </w:p>
    <w:tbl>
      <w:tblPr>
        <w:tblW w:w="9667" w:type="dxa"/>
        <w:tblInd w:w="108" w:type="dxa"/>
        <w:tblBorders>
          <w:insideH w:val="single" w:sz="4" w:space="0" w:color="auto"/>
          <w:insideV w:val="single" w:sz="4" w:space="0" w:color="auto"/>
        </w:tblBorders>
        <w:tblLook w:val="04A0" w:firstRow="1" w:lastRow="0" w:firstColumn="1" w:lastColumn="0" w:noHBand="0" w:noVBand="1"/>
      </w:tblPr>
      <w:tblGrid>
        <w:gridCol w:w="3544"/>
        <w:gridCol w:w="1247"/>
        <w:gridCol w:w="794"/>
        <w:gridCol w:w="794"/>
        <w:gridCol w:w="794"/>
        <w:gridCol w:w="1587"/>
        <w:gridCol w:w="907"/>
      </w:tblGrid>
      <w:tr w:rsidR="001B5DA8" w:rsidRPr="00DB568D" w:rsidTr="00441310">
        <w:trPr>
          <w:trHeight w:val="900"/>
        </w:trPr>
        <w:tc>
          <w:tcPr>
            <w:tcW w:w="3544" w:type="dxa"/>
            <w:shd w:val="clear" w:color="auto" w:fill="auto"/>
            <w:noWrap/>
            <w:vAlign w:val="center"/>
            <w:hideMark/>
          </w:tcPr>
          <w:p w:rsidR="001B5DA8" w:rsidRPr="00DB568D" w:rsidRDefault="001B5DA8" w:rsidP="00E13138">
            <w:pPr>
              <w:spacing w:before="0" w:after="0"/>
              <w:jc w:val="center"/>
              <w:rPr>
                <w:b/>
                <w:bCs/>
                <w:color w:val="000000"/>
                <w:sz w:val="22"/>
                <w:szCs w:val="22"/>
              </w:rPr>
            </w:pPr>
            <w:r w:rsidRPr="00DB568D">
              <w:rPr>
                <w:b/>
                <w:bCs/>
                <w:color w:val="000000"/>
                <w:sz w:val="22"/>
                <w:szCs w:val="22"/>
              </w:rPr>
              <w:t>Показатели</w:t>
            </w:r>
          </w:p>
        </w:tc>
        <w:tc>
          <w:tcPr>
            <w:tcW w:w="1247" w:type="dxa"/>
            <w:shd w:val="clear" w:color="auto" w:fill="auto"/>
            <w:noWrap/>
            <w:vAlign w:val="center"/>
            <w:hideMark/>
          </w:tcPr>
          <w:p w:rsidR="001B5DA8" w:rsidRPr="00DB568D" w:rsidRDefault="001B5DA8" w:rsidP="00E13138">
            <w:pPr>
              <w:spacing w:before="0" w:after="0"/>
              <w:jc w:val="center"/>
              <w:rPr>
                <w:b/>
                <w:bCs/>
                <w:color w:val="000000"/>
                <w:sz w:val="22"/>
                <w:szCs w:val="22"/>
              </w:rPr>
            </w:pPr>
            <w:r w:rsidRPr="00DB568D">
              <w:rPr>
                <w:b/>
                <w:bCs/>
                <w:color w:val="000000"/>
                <w:sz w:val="22"/>
                <w:szCs w:val="22"/>
              </w:rPr>
              <w:t>Ед. изм.</w:t>
            </w:r>
          </w:p>
        </w:tc>
        <w:tc>
          <w:tcPr>
            <w:tcW w:w="794" w:type="dxa"/>
            <w:shd w:val="clear" w:color="auto" w:fill="auto"/>
            <w:vAlign w:val="center"/>
            <w:hideMark/>
          </w:tcPr>
          <w:p w:rsidR="001B5DA8" w:rsidRPr="00DB568D" w:rsidRDefault="001B5DA8" w:rsidP="00E13138">
            <w:pPr>
              <w:spacing w:before="0" w:after="0"/>
              <w:jc w:val="center"/>
              <w:rPr>
                <w:b/>
                <w:bCs/>
                <w:color w:val="000000"/>
                <w:sz w:val="22"/>
                <w:szCs w:val="22"/>
                <w:lang w:val="en-US"/>
              </w:rPr>
            </w:pPr>
            <w:r w:rsidRPr="00DB568D">
              <w:rPr>
                <w:b/>
                <w:bCs/>
                <w:color w:val="000000"/>
                <w:sz w:val="22"/>
                <w:szCs w:val="22"/>
              </w:rPr>
              <w:t>202</w:t>
            </w:r>
            <w:r w:rsidRPr="00DB568D">
              <w:rPr>
                <w:b/>
                <w:bCs/>
                <w:color w:val="000000"/>
                <w:sz w:val="22"/>
                <w:szCs w:val="22"/>
                <w:lang w:val="en-US"/>
              </w:rPr>
              <w:t>1</w:t>
            </w:r>
          </w:p>
        </w:tc>
        <w:tc>
          <w:tcPr>
            <w:tcW w:w="794" w:type="dxa"/>
            <w:shd w:val="clear" w:color="auto" w:fill="auto"/>
            <w:vAlign w:val="center"/>
            <w:hideMark/>
          </w:tcPr>
          <w:p w:rsidR="001B5DA8" w:rsidRPr="00DB568D" w:rsidRDefault="001B5DA8" w:rsidP="00E13138">
            <w:pPr>
              <w:spacing w:before="0" w:after="0"/>
              <w:jc w:val="center"/>
              <w:rPr>
                <w:b/>
                <w:bCs/>
                <w:color w:val="000000"/>
                <w:sz w:val="22"/>
                <w:szCs w:val="22"/>
                <w:lang w:val="en-US"/>
              </w:rPr>
            </w:pPr>
            <w:r w:rsidRPr="00DB568D">
              <w:rPr>
                <w:b/>
                <w:bCs/>
                <w:color w:val="000000"/>
                <w:sz w:val="22"/>
                <w:szCs w:val="22"/>
              </w:rPr>
              <w:t>20</w:t>
            </w:r>
            <w:r w:rsidRPr="00DB568D">
              <w:rPr>
                <w:b/>
                <w:bCs/>
                <w:color w:val="000000"/>
                <w:sz w:val="22"/>
                <w:szCs w:val="22"/>
                <w:lang w:val="en-US"/>
              </w:rPr>
              <w:t>20</w:t>
            </w:r>
          </w:p>
        </w:tc>
        <w:tc>
          <w:tcPr>
            <w:tcW w:w="794" w:type="dxa"/>
            <w:shd w:val="clear" w:color="auto" w:fill="auto"/>
            <w:vAlign w:val="center"/>
            <w:hideMark/>
          </w:tcPr>
          <w:p w:rsidR="001B5DA8" w:rsidRPr="00DB568D" w:rsidRDefault="001B5DA8" w:rsidP="00E13138">
            <w:pPr>
              <w:spacing w:before="0" w:after="0"/>
              <w:jc w:val="center"/>
              <w:rPr>
                <w:b/>
                <w:bCs/>
                <w:color w:val="000000"/>
                <w:sz w:val="22"/>
                <w:szCs w:val="22"/>
                <w:lang w:val="en-US"/>
              </w:rPr>
            </w:pPr>
            <w:r w:rsidRPr="00DB568D">
              <w:rPr>
                <w:b/>
                <w:bCs/>
                <w:color w:val="000000"/>
                <w:sz w:val="22"/>
                <w:szCs w:val="22"/>
              </w:rPr>
              <w:t>201</w:t>
            </w:r>
            <w:r w:rsidRPr="00DB568D">
              <w:rPr>
                <w:b/>
                <w:bCs/>
                <w:color w:val="000000"/>
                <w:sz w:val="22"/>
                <w:szCs w:val="22"/>
                <w:lang w:val="en-US"/>
              </w:rPr>
              <w:t>9</w:t>
            </w:r>
          </w:p>
        </w:tc>
        <w:tc>
          <w:tcPr>
            <w:tcW w:w="1587" w:type="dxa"/>
            <w:shd w:val="clear" w:color="auto" w:fill="auto"/>
            <w:vAlign w:val="center"/>
            <w:hideMark/>
          </w:tcPr>
          <w:p w:rsidR="001B5DA8" w:rsidRPr="00DB568D" w:rsidRDefault="001B5DA8" w:rsidP="00E13138">
            <w:pPr>
              <w:spacing w:before="0" w:after="0"/>
              <w:jc w:val="center"/>
              <w:rPr>
                <w:b/>
                <w:bCs/>
                <w:color w:val="000000"/>
                <w:sz w:val="22"/>
                <w:szCs w:val="22"/>
              </w:rPr>
            </w:pPr>
            <w:r w:rsidRPr="00DB568D">
              <w:rPr>
                <w:b/>
                <w:bCs/>
                <w:color w:val="000000"/>
                <w:sz w:val="22"/>
                <w:szCs w:val="22"/>
              </w:rPr>
              <w:t>Абсолютное значение 202</w:t>
            </w:r>
            <w:r w:rsidRPr="00DB568D">
              <w:rPr>
                <w:b/>
                <w:bCs/>
                <w:color w:val="000000"/>
                <w:sz w:val="22"/>
                <w:szCs w:val="22"/>
                <w:lang w:val="en-US"/>
              </w:rPr>
              <w:t>1</w:t>
            </w:r>
            <w:r w:rsidRPr="00DB568D">
              <w:rPr>
                <w:b/>
                <w:bCs/>
                <w:color w:val="000000"/>
                <w:sz w:val="22"/>
                <w:szCs w:val="22"/>
              </w:rPr>
              <w:t xml:space="preserve"> к 20</w:t>
            </w:r>
            <w:r w:rsidRPr="00DB568D">
              <w:rPr>
                <w:b/>
                <w:bCs/>
                <w:color w:val="000000"/>
                <w:sz w:val="22"/>
                <w:szCs w:val="22"/>
                <w:lang w:val="en-US"/>
              </w:rPr>
              <w:t>20</w:t>
            </w:r>
            <w:r w:rsidRPr="00DB568D">
              <w:rPr>
                <w:b/>
                <w:bCs/>
                <w:color w:val="000000"/>
                <w:sz w:val="22"/>
                <w:szCs w:val="22"/>
              </w:rPr>
              <w:t xml:space="preserve"> г.</w:t>
            </w:r>
          </w:p>
        </w:tc>
        <w:tc>
          <w:tcPr>
            <w:tcW w:w="907" w:type="dxa"/>
            <w:shd w:val="clear" w:color="auto" w:fill="auto"/>
            <w:noWrap/>
            <w:vAlign w:val="center"/>
            <w:hideMark/>
          </w:tcPr>
          <w:p w:rsidR="001B5DA8" w:rsidRPr="00DB568D" w:rsidRDefault="001B5DA8" w:rsidP="00E13138">
            <w:pPr>
              <w:spacing w:before="0" w:after="0"/>
              <w:jc w:val="center"/>
              <w:rPr>
                <w:b/>
                <w:bCs/>
                <w:color w:val="000000"/>
                <w:sz w:val="22"/>
                <w:szCs w:val="22"/>
              </w:rPr>
            </w:pPr>
            <w:r w:rsidRPr="00DB568D">
              <w:rPr>
                <w:b/>
                <w:bCs/>
                <w:color w:val="000000"/>
                <w:sz w:val="22"/>
                <w:szCs w:val="22"/>
              </w:rPr>
              <w:t>%</w:t>
            </w:r>
          </w:p>
        </w:tc>
      </w:tr>
      <w:tr w:rsidR="001B5DA8" w:rsidRPr="00DB568D" w:rsidTr="00441310">
        <w:trPr>
          <w:trHeight w:val="300"/>
        </w:trPr>
        <w:tc>
          <w:tcPr>
            <w:tcW w:w="3544" w:type="dxa"/>
            <w:shd w:val="clear" w:color="auto" w:fill="auto"/>
            <w:noWrap/>
            <w:vAlign w:val="bottom"/>
            <w:hideMark/>
          </w:tcPr>
          <w:p w:rsidR="001B5DA8" w:rsidRPr="00DB568D" w:rsidRDefault="001B5DA8" w:rsidP="00E13138">
            <w:pPr>
              <w:spacing w:before="0" w:after="0"/>
              <w:rPr>
                <w:color w:val="000000"/>
                <w:sz w:val="22"/>
                <w:szCs w:val="22"/>
              </w:rPr>
            </w:pPr>
            <w:r w:rsidRPr="00DB568D">
              <w:rPr>
                <w:color w:val="000000"/>
                <w:sz w:val="22"/>
                <w:szCs w:val="22"/>
              </w:rPr>
              <w:t>Итого выручка</w:t>
            </w:r>
          </w:p>
        </w:tc>
        <w:tc>
          <w:tcPr>
            <w:tcW w:w="1247" w:type="dxa"/>
            <w:shd w:val="clear" w:color="auto" w:fill="auto"/>
            <w:noWrap/>
            <w:vAlign w:val="bottom"/>
            <w:hideMark/>
          </w:tcPr>
          <w:p w:rsidR="001B5DA8" w:rsidRPr="00DB568D" w:rsidRDefault="001B5DA8" w:rsidP="00E13138">
            <w:pPr>
              <w:spacing w:before="0" w:after="0"/>
              <w:jc w:val="center"/>
              <w:rPr>
                <w:color w:val="000000"/>
                <w:sz w:val="22"/>
                <w:szCs w:val="22"/>
              </w:rPr>
            </w:pPr>
            <w:r w:rsidRPr="00DB568D">
              <w:rPr>
                <w:color w:val="000000"/>
                <w:sz w:val="22"/>
                <w:szCs w:val="22"/>
              </w:rPr>
              <w:t>млн. тенге</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7 601</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6 011</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6 879</w:t>
            </w:r>
          </w:p>
        </w:tc>
        <w:tc>
          <w:tcPr>
            <w:tcW w:w="158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1 590</w:t>
            </w:r>
          </w:p>
        </w:tc>
        <w:tc>
          <w:tcPr>
            <w:tcW w:w="90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126</w:t>
            </w:r>
          </w:p>
        </w:tc>
      </w:tr>
      <w:tr w:rsidR="001B5DA8" w:rsidRPr="00DB568D" w:rsidTr="00441310">
        <w:trPr>
          <w:trHeight w:val="300"/>
        </w:trPr>
        <w:tc>
          <w:tcPr>
            <w:tcW w:w="3544" w:type="dxa"/>
            <w:shd w:val="clear" w:color="auto" w:fill="auto"/>
            <w:noWrap/>
            <w:vAlign w:val="bottom"/>
            <w:hideMark/>
          </w:tcPr>
          <w:p w:rsidR="001B5DA8" w:rsidRPr="00DB568D" w:rsidRDefault="001B5DA8" w:rsidP="00E13138">
            <w:pPr>
              <w:spacing w:before="0" w:after="0"/>
              <w:rPr>
                <w:color w:val="000000"/>
                <w:sz w:val="22"/>
                <w:szCs w:val="22"/>
              </w:rPr>
            </w:pPr>
            <w:r w:rsidRPr="00DB568D">
              <w:rPr>
                <w:color w:val="000000"/>
                <w:sz w:val="22"/>
                <w:szCs w:val="22"/>
              </w:rPr>
              <w:t>Доходы от перевалки грузов, в т.ч.:</w:t>
            </w:r>
          </w:p>
        </w:tc>
        <w:tc>
          <w:tcPr>
            <w:tcW w:w="1247" w:type="dxa"/>
            <w:shd w:val="clear" w:color="auto" w:fill="auto"/>
            <w:noWrap/>
            <w:vAlign w:val="bottom"/>
            <w:hideMark/>
          </w:tcPr>
          <w:p w:rsidR="001B5DA8" w:rsidRPr="00DB568D" w:rsidRDefault="001B5DA8" w:rsidP="00E13138">
            <w:pPr>
              <w:spacing w:before="0" w:after="0"/>
              <w:jc w:val="center"/>
              <w:rPr>
                <w:color w:val="000000"/>
                <w:sz w:val="22"/>
                <w:szCs w:val="22"/>
              </w:rPr>
            </w:pPr>
            <w:r w:rsidRPr="00DB568D">
              <w:rPr>
                <w:color w:val="000000"/>
                <w:sz w:val="22"/>
                <w:szCs w:val="22"/>
              </w:rPr>
              <w:t>млн. тенге</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4 586</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3 570</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4 118</w:t>
            </w:r>
          </w:p>
        </w:tc>
        <w:tc>
          <w:tcPr>
            <w:tcW w:w="158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1 016</w:t>
            </w:r>
          </w:p>
        </w:tc>
        <w:tc>
          <w:tcPr>
            <w:tcW w:w="90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128</w:t>
            </w:r>
          </w:p>
        </w:tc>
      </w:tr>
      <w:tr w:rsidR="001B5DA8" w:rsidRPr="00DB568D" w:rsidTr="00441310">
        <w:trPr>
          <w:trHeight w:val="300"/>
        </w:trPr>
        <w:tc>
          <w:tcPr>
            <w:tcW w:w="3544" w:type="dxa"/>
            <w:shd w:val="clear" w:color="auto" w:fill="auto"/>
            <w:noWrap/>
            <w:vAlign w:val="bottom"/>
            <w:hideMark/>
          </w:tcPr>
          <w:p w:rsidR="001B5DA8" w:rsidRPr="00DB568D" w:rsidRDefault="001B5DA8" w:rsidP="00E13138">
            <w:pPr>
              <w:spacing w:before="0" w:after="0"/>
              <w:ind w:firstLineChars="200" w:firstLine="440"/>
              <w:rPr>
                <w:color w:val="000000"/>
                <w:sz w:val="22"/>
                <w:szCs w:val="22"/>
              </w:rPr>
            </w:pPr>
            <w:r w:rsidRPr="00DB568D">
              <w:rPr>
                <w:color w:val="000000"/>
                <w:sz w:val="22"/>
                <w:szCs w:val="22"/>
              </w:rPr>
              <w:t>Нефть</w:t>
            </w:r>
          </w:p>
        </w:tc>
        <w:tc>
          <w:tcPr>
            <w:tcW w:w="1247" w:type="dxa"/>
            <w:shd w:val="clear" w:color="auto" w:fill="auto"/>
            <w:noWrap/>
            <w:vAlign w:val="bottom"/>
            <w:hideMark/>
          </w:tcPr>
          <w:p w:rsidR="001B5DA8" w:rsidRPr="00DB568D" w:rsidRDefault="001B5DA8" w:rsidP="00E13138">
            <w:pPr>
              <w:spacing w:before="0" w:after="0"/>
              <w:jc w:val="center"/>
              <w:rPr>
                <w:color w:val="000000"/>
                <w:sz w:val="22"/>
                <w:szCs w:val="22"/>
              </w:rPr>
            </w:pPr>
            <w:r w:rsidRPr="00DB568D">
              <w:rPr>
                <w:color w:val="000000"/>
                <w:sz w:val="22"/>
                <w:szCs w:val="22"/>
              </w:rPr>
              <w:t>млн. тенге</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2 149</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2 169</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2 102</w:t>
            </w:r>
          </w:p>
        </w:tc>
        <w:tc>
          <w:tcPr>
            <w:tcW w:w="158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-20</w:t>
            </w:r>
          </w:p>
        </w:tc>
        <w:tc>
          <w:tcPr>
            <w:tcW w:w="90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99</w:t>
            </w:r>
          </w:p>
        </w:tc>
      </w:tr>
      <w:tr w:rsidR="001B5DA8" w:rsidRPr="00DB568D" w:rsidTr="00441310">
        <w:trPr>
          <w:trHeight w:val="300"/>
        </w:trPr>
        <w:tc>
          <w:tcPr>
            <w:tcW w:w="3544" w:type="dxa"/>
            <w:shd w:val="clear" w:color="auto" w:fill="auto"/>
            <w:noWrap/>
            <w:vAlign w:val="bottom"/>
            <w:hideMark/>
          </w:tcPr>
          <w:p w:rsidR="001B5DA8" w:rsidRPr="00DB568D" w:rsidRDefault="001B5DA8" w:rsidP="00E13138">
            <w:pPr>
              <w:spacing w:before="0" w:after="0"/>
              <w:ind w:firstLineChars="200" w:firstLine="440"/>
              <w:rPr>
                <w:color w:val="000000"/>
                <w:sz w:val="22"/>
                <w:szCs w:val="22"/>
              </w:rPr>
            </w:pPr>
            <w:r w:rsidRPr="00DB568D">
              <w:rPr>
                <w:color w:val="000000"/>
                <w:sz w:val="22"/>
                <w:szCs w:val="22"/>
              </w:rPr>
              <w:t>Зерно</w:t>
            </w:r>
          </w:p>
        </w:tc>
        <w:tc>
          <w:tcPr>
            <w:tcW w:w="1247" w:type="dxa"/>
            <w:shd w:val="clear" w:color="auto" w:fill="auto"/>
            <w:noWrap/>
            <w:vAlign w:val="bottom"/>
            <w:hideMark/>
          </w:tcPr>
          <w:p w:rsidR="001B5DA8" w:rsidRPr="00DB568D" w:rsidRDefault="001B5DA8" w:rsidP="00E13138">
            <w:pPr>
              <w:spacing w:before="0" w:after="0"/>
              <w:jc w:val="center"/>
              <w:rPr>
                <w:color w:val="000000"/>
                <w:sz w:val="22"/>
                <w:szCs w:val="22"/>
              </w:rPr>
            </w:pPr>
            <w:r w:rsidRPr="00DB568D">
              <w:rPr>
                <w:color w:val="000000"/>
                <w:sz w:val="22"/>
                <w:szCs w:val="22"/>
              </w:rPr>
              <w:t>млн. тенге</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1 019</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500</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731</w:t>
            </w:r>
          </w:p>
        </w:tc>
        <w:tc>
          <w:tcPr>
            <w:tcW w:w="158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519</w:t>
            </w:r>
          </w:p>
        </w:tc>
        <w:tc>
          <w:tcPr>
            <w:tcW w:w="90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204</w:t>
            </w:r>
          </w:p>
        </w:tc>
      </w:tr>
      <w:tr w:rsidR="001B5DA8" w:rsidRPr="00DB568D" w:rsidTr="00441310">
        <w:trPr>
          <w:trHeight w:val="300"/>
        </w:trPr>
        <w:tc>
          <w:tcPr>
            <w:tcW w:w="3544" w:type="dxa"/>
            <w:shd w:val="clear" w:color="auto" w:fill="auto"/>
            <w:noWrap/>
            <w:vAlign w:val="bottom"/>
            <w:hideMark/>
          </w:tcPr>
          <w:p w:rsidR="001B5DA8" w:rsidRPr="00DB568D" w:rsidRDefault="001B5DA8" w:rsidP="00E13138">
            <w:pPr>
              <w:spacing w:before="0" w:after="0"/>
              <w:ind w:firstLineChars="200" w:firstLine="440"/>
              <w:rPr>
                <w:color w:val="000000"/>
                <w:sz w:val="22"/>
                <w:szCs w:val="22"/>
              </w:rPr>
            </w:pPr>
            <w:r w:rsidRPr="00DB568D">
              <w:rPr>
                <w:color w:val="000000"/>
                <w:sz w:val="22"/>
                <w:szCs w:val="22"/>
              </w:rPr>
              <w:t>Металл</w:t>
            </w:r>
          </w:p>
        </w:tc>
        <w:tc>
          <w:tcPr>
            <w:tcW w:w="1247" w:type="dxa"/>
            <w:shd w:val="clear" w:color="auto" w:fill="auto"/>
            <w:noWrap/>
            <w:vAlign w:val="bottom"/>
            <w:hideMark/>
          </w:tcPr>
          <w:p w:rsidR="001B5DA8" w:rsidRPr="00DB568D" w:rsidRDefault="001B5DA8" w:rsidP="00E13138">
            <w:pPr>
              <w:spacing w:before="0" w:after="0"/>
              <w:jc w:val="center"/>
              <w:rPr>
                <w:color w:val="000000"/>
                <w:sz w:val="22"/>
                <w:szCs w:val="22"/>
              </w:rPr>
            </w:pPr>
            <w:r w:rsidRPr="00DB568D">
              <w:rPr>
                <w:color w:val="000000"/>
                <w:sz w:val="22"/>
                <w:szCs w:val="22"/>
              </w:rPr>
              <w:t>млн. тенге</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88</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41</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120</w:t>
            </w:r>
          </w:p>
        </w:tc>
        <w:tc>
          <w:tcPr>
            <w:tcW w:w="158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47</w:t>
            </w:r>
          </w:p>
        </w:tc>
        <w:tc>
          <w:tcPr>
            <w:tcW w:w="90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215</w:t>
            </w:r>
          </w:p>
        </w:tc>
      </w:tr>
      <w:tr w:rsidR="001B5DA8" w:rsidRPr="00DB568D" w:rsidTr="00441310">
        <w:trPr>
          <w:trHeight w:val="300"/>
        </w:trPr>
        <w:tc>
          <w:tcPr>
            <w:tcW w:w="3544" w:type="dxa"/>
            <w:shd w:val="clear" w:color="auto" w:fill="auto"/>
            <w:noWrap/>
            <w:vAlign w:val="bottom"/>
            <w:hideMark/>
          </w:tcPr>
          <w:p w:rsidR="001B5DA8" w:rsidRPr="00DB568D" w:rsidRDefault="001B5DA8" w:rsidP="00E13138">
            <w:pPr>
              <w:spacing w:before="0" w:after="0"/>
              <w:ind w:firstLineChars="200" w:firstLine="440"/>
              <w:rPr>
                <w:color w:val="000000"/>
                <w:sz w:val="22"/>
                <w:szCs w:val="22"/>
              </w:rPr>
            </w:pPr>
            <w:r w:rsidRPr="00DB568D">
              <w:rPr>
                <w:color w:val="000000"/>
                <w:sz w:val="22"/>
                <w:szCs w:val="22"/>
              </w:rPr>
              <w:t>Другие генеральные грузы</w:t>
            </w:r>
          </w:p>
        </w:tc>
        <w:tc>
          <w:tcPr>
            <w:tcW w:w="1247" w:type="dxa"/>
            <w:shd w:val="clear" w:color="auto" w:fill="auto"/>
            <w:noWrap/>
            <w:vAlign w:val="bottom"/>
            <w:hideMark/>
          </w:tcPr>
          <w:p w:rsidR="001B5DA8" w:rsidRPr="00DB568D" w:rsidRDefault="001B5DA8" w:rsidP="00E13138">
            <w:pPr>
              <w:spacing w:before="0" w:after="0"/>
              <w:jc w:val="center"/>
              <w:rPr>
                <w:color w:val="000000"/>
                <w:sz w:val="22"/>
                <w:szCs w:val="22"/>
              </w:rPr>
            </w:pPr>
            <w:r w:rsidRPr="00DB568D">
              <w:rPr>
                <w:color w:val="000000"/>
                <w:sz w:val="22"/>
                <w:szCs w:val="22"/>
              </w:rPr>
              <w:t>млн. тенге</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1 329</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856</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1162</w:t>
            </w:r>
          </w:p>
        </w:tc>
        <w:tc>
          <w:tcPr>
            <w:tcW w:w="158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473</w:t>
            </w:r>
          </w:p>
        </w:tc>
        <w:tc>
          <w:tcPr>
            <w:tcW w:w="90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155</w:t>
            </w:r>
          </w:p>
        </w:tc>
      </w:tr>
      <w:tr w:rsidR="001B5DA8" w:rsidRPr="00DB568D" w:rsidTr="00441310">
        <w:trPr>
          <w:trHeight w:val="300"/>
        </w:trPr>
        <w:tc>
          <w:tcPr>
            <w:tcW w:w="3544" w:type="dxa"/>
            <w:shd w:val="clear" w:color="auto" w:fill="auto"/>
            <w:noWrap/>
            <w:vAlign w:val="bottom"/>
            <w:hideMark/>
          </w:tcPr>
          <w:p w:rsidR="001B5DA8" w:rsidRPr="00DB568D" w:rsidRDefault="001B5DA8" w:rsidP="00E13138">
            <w:pPr>
              <w:spacing w:before="0" w:after="0"/>
              <w:ind w:firstLineChars="200" w:firstLine="440"/>
              <w:rPr>
                <w:color w:val="000000"/>
                <w:sz w:val="22"/>
                <w:szCs w:val="22"/>
              </w:rPr>
            </w:pPr>
            <w:r w:rsidRPr="00DB568D">
              <w:rPr>
                <w:color w:val="000000"/>
                <w:sz w:val="22"/>
                <w:szCs w:val="22"/>
              </w:rPr>
              <w:t>Другие грузы</w:t>
            </w:r>
          </w:p>
        </w:tc>
        <w:tc>
          <w:tcPr>
            <w:tcW w:w="1247" w:type="dxa"/>
            <w:shd w:val="clear" w:color="auto" w:fill="auto"/>
            <w:noWrap/>
            <w:vAlign w:val="bottom"/>
            <w:hideMark/>
          </w:tcPr>
          <w:p w:rsidR="001B5DA8" w:rsidRPr="00DB568D" w:rsidRDefault="001B5DA8" w:rsidP="00E13138">
            <w:pPr>
              <w:spacing w:before="0" w:after="0"/>
              <w:jc w:val="center"/>
              <w:rPr>
                <w:color w:val="000000"/>
                <w:sz w:val="22"/>
                <w:szCs w:val="22"/>
              </w:rPr>
            </w:pPr>
            <w:r w:rsidRPr="00DB568D">
              <w:rPr>
                <w:color w:val="000000"/>
                <w:sz w:val="22"/>
                <w:szCs w:val="22"/>
              </w:rPr>
              <w:t>млн. тенге</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4</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3</w:t>
            </w:r>
          </w:p>
        </w:tc>
        <w:tc>
          <w:tcPr>
            <w:tcW w:w="158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-3</w:t>
            </w:r>
          </w:p>
        </w:tc>
        <w:tc>
          <w:tcPr>
            <w:tcW w:w="90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25</w:t>
            </w:r>
          </w:p>
        </w:tc>
      </w:tr>
      <w:tr w:rsidR="001B5DA8" w:rsidRPr="00DB568D" w:rsidTr="00441310">
        <w:trPr>
          <w:trHeight w:val="300"/>
        </w:trPr>
        <w:tc>
          <w:tcPr>
            <w:tcW w:w="3544" w:type="dxa"/>
            <w:shd w:val="clear" w:color="auto" w:fill="auto"/>
            <w:noWrap/>
            <w:vAlign w:val="bottom"/>
            <w:hideMark/>
          </w:tcPr>
          <w:p w:rsidR="001B5DA8" w:rsidRPr="00DB568D" w:rsidRDefault="001B5DA8" w:rsidP="00E13138">
            <w:pPr>
              <w:spacing w:before="0" w:after="0"/>
              <w:rPr>
                <w:color w:val="000000"/>
                <w:sz w:val="22"/>
                <w:szCs w:val="22"/>
              </w:rPr>
            </w:pPr>
            <w:r w:rsidRPr="00DB568D">
              <w:rPr>
                <w:color w:val="000000"/>
                <w:sz w:val="22"/>
                <w:szCs w:val="22"/>
              </w:rPr>
              <w:t>Доходы от услуг судозахода</w:t>
            </w:r>
          </w:p>
        </w:tc>
        <w:tc>
          <w:tcPr>
            <w:tcW w:w="1247" w:type="dxa"/>
            <w:shd w:val="clear" w:color="auto" w:fill="auto"/>
            <w:noWrap/>
            <w:vAlign w:val="bottom"/>
            <w:hideMark/>
          </w:tcPr>
          <w:p w:rsidR="001B5DA8" w:rsidRPr="00DB568D" w:rsidRDefault="001B5DA8" w:rsidP="00E13138">
            <w:pPr>
              <w:spacing w:before="0" w:after="0"/>
              <w:jc w:val="center"/>
              <w:rPr>
                <w:color w:val="000000"/>
                <w:sz w:val="22"/>
                <w:szCs w:val="22"/>
              </w:rPr>
            </w:pPr>
            <w:r w:rsidRPr="00DB568D">
              <w:rPr>
                <w:color w:val="000000"/>
                <w:sz w:val="22"/>
                <w:szCs w:val="22"/>
              </w:rPr>
              <w:t>млн. тенге</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2 034</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1 691</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1 808</w:t>
            </w:r>
          </w:p>
        </w:tc>
        <w:tc>
          <w:tcPr>
            <w:tcW w:w="158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343</w:t>
            </w:r>
          </w:p>
        </w:tc>
        <w:tc>
          <w:tcPr>
            <w:tcW w:w="90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120</w:t>
            </w:r>
          </w:p>
        </w:tc>
      </w:tr>
      <w:tr w:rsidR="001B5DA8" w:rsidRPr="00DB568D" w:rsidTr="00441310">
        <w:trPr>
          <w:trHeight w:val="300"/>
        </w:trPr>
        <w:tc>
          <w:tcPr>
            <w:tcW w:w="3544" w:type="dxa"/>
            <w:shd w:val="clear" w:color="auto" w:fill="auto"/>
            <w:noWrap/>
            <w:vAlign w:val="bottom"/>
            <w:hideMark/>
          </w:tcPr>
          <w:p w:rsidR="001B5DA8" w:rsidRPr="00DB568D" w:rsidRDefault="001B5DA8" w:rsidP="00E13138">
            <w:pPr>
              <w:spacing w:before="0" w:after="0"/>
              <w:rPr>
                <w:color w:val="000000"/>
                <w:sz w:val="22"/>
                <w:szCs w:val="22"/>
              </w:rPr>
            </w:pPr>
            <w:r w:rsidRPr="00DB568D">
              <w:rPr>
                <w:color w:val="000000"/>
                <w:sz w:val="22"/>
                <w:szCs w:val="22"/>
              </w:rPr>
              <w:t>Доходы от пользования буксиром и другими плавсредствами</w:t>
            </w:r>
          </w:p>
        </w:tc>
        <w:tc>
          <w:tcPr>
            <w:tcW w:w="1247" w:type="dxa"/>
            <w:shd w:val="clear" w:color="auto" w:fill="auto"/>
            <w:noWrap/>
            <w:vAlign w:val="bottom"/>
            <w:hideMark/>
          </w:tcPr>
          <w:p w:rsidR="001B5DA8" w:rsidRPr="00DB568D" w:rsidRDefault="001B5DA8" w:rsidP="00E13138">
            <w:pPr>
              <w:spacing w:before="0" w:after="0"/>
              <w:jc w:val="center"/>
              <w:rPr>
                <w:color w:val="000000"/>
                <w:sz w:val="22"/>
                <w:szCs w:val="22"/>
              </w:rPr>
            </w:pPr>
            <w:r w:rsidRPr="00DB568D">
              <w:rPr>
                <w:color w:val="000000"/>
                <w:sz w:val="22"/>
                <w:szCs w:val="22"/>
              </w:rPr>
              <w:t>млн. тенге</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603</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430</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513</w:t>
            </w:r>
          </w:p>
        </w:tc>
        <w:tc>
          <w:tcPr>
            <w:tcW w:w="158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173</w:t>
            </w:r>
          </w:p>
        </w:tc>
        <w:tc>
          <w:tcPr>
            <w:tcW w:w="90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140</w:t>
            </w:r>
          </w:p>
        </w:tc>
      </w:tr>
      <w:tr w:rsidR="001B5DA8" w:rsidRPr="00DB568D" w:rsidTr="00441310">
        <w:trPr>
          <w:trHeight w:val="300"/>
        </w:trPr>
        <w:tc>
          <w:tcPr>
            <w:tcW w:w="3544" w:type="dxa"/>
            <w:shd w:val="clear" w:color="auto" w:fill="auto"/>
            <w:noWrap/>
            <w:vAlign w:val="bottom"/>
            <w:hideMark/>
          </w:tcPr>
          <w:p w:rsidR="001B5DA8" w:rsidRPr="00DB568D" w:rsidRDefault="001B5DA8" w:rsidP="00E13138">
            <w:pPr>
              <w:spacing w:before="0" w:after="0"/>
              <w:rPr>
                <w:color w:val="000000"/>
                <w:sz w:val="22"/>
                <w:szCs w:val="22"/>
              </w:rPr>
            </w:pPr>
            <w:r w:rsidRPr="00DB568D">
              <w:rPr>
                <w:color w:val="000000"/>
                <w:sz w:val="22"/>
                <w:szCs w:val="22"/>
              </w:rPr>
              <w:t>Доходы от хранения грузов</w:t>
            </w:r>
          </w:p>
        </w:tc>
        <w:tc>
          <w:tcPr>
            <w:tcW w:w="1247" w:type="dxa"/>
            <w:shd w:val="clear" w:color="auto" w:fill="auto"/>
            <w:noWrap/>
            <w:vAlign w:val="bottom"/>
            <w:hideMark/>
          </w:tcPr>
          <w:p w:rsidR="001B5DA8" w:rsidRPr="00DB568D" w:rsidRDefault="001B5DA8" w:rsidP="00E13138">
            <w:pPr>
              <w:spacing w:before="0" w:after="0"/>
              <w:jc w:val="center"/>
              <w:rPr>
                <w:color w:val="000000"/>
                <w:sz w:val="22"/>
                <w:szCs w:val="22"/>
              </w:rPr>
            </w:pPr>
            <w:r w:rsidRPr="00DB568D">
              <w:rPr>
                <w:color w:val="000000"/>
                <w:sz w:val="22"/>
                <w:szCs w:val="22"/>
              </w:rPr>
              <w:t>млн. тенге</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220</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104</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253</w:t>
            </w:r>
          </w:p>
        </w:tc>
        <w:tc>
          <w:tcPr>
            <w:tcW w:w="158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116</w:t>
            </w:r>
          </w:p>
        </w:tc>
        <w:tc>
          <w:tcPr>
            <w:tcW w:w="90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212</w:t>
            </w:r>
          </w:p>
        </w:tc>
      </w:tr>
      <w:tr w:rsidR="001B5DA8" w:rsidRPr="00DB568D" w:rsidTr="00441310">
        <w:trPr>
          <w:trHeight w:val="300"/>
        </w:trPr>
        <w:tc>
          <w:tcPr>
            <w:tcW w:w="3544" w:type="dxa"/>
            <w:shd w:val="clear" w:color="auto" w:fill="auto"/>
            <w:noWrap/>
            <w:vAlign w:val="bottom"/>
            <w:hideMark/>
          </w:tcPr>
          <w:p w:rsidR="001B5DA8" w:rsidRPr="00DB568D" w:rsidRDefault="001B5DA8" w:rsidP="00E13138">
            <w:pPr>
              <w:spacing w:before="0" w:after="0"/>
              <w:rPr>
                <w:color w:val="000000"/>
                <w:sz w:val="22"/>
                <w:szCs w:val="22"/>
              </w:rPr>
            </w:pPr>
            <w:r w:rsidRPr="00DB568D">
              <w:rPr>
                <w:color w:val="000000"/>
                <w:sz w:val="22"/>
                <w:szCs w:val="22"/>
              </w:rPr>
              <w:t>Прочие доходы</w:t>
            </w:r>
          </w:p>
        </w:tc>
        <w:tc>
          <w:tcPr>
            <w:tcW w:w="1247" w:type="dxa"/>
            <w:shd w:val="clear" w:color="auto" w:fill="auto"/>
            <w:noWrap/>
            <w:vAlign w:val="bottom"/>
            <w:hideMark/>
          </w:tcPr>
          <w:p w:rsidR="001B5DA8" w:rsidRPr="00DB568D" w:rsidRDefault="001B5DA8" w:rsidP="00E13138">
            <w:pPr>
              <w:spacing w:before="0" w:after="0"/>
              <w:jc w:val="center"/>
              <w:rPr>
                <w:color w:val="000000"/>
                <w:sz w:val="22"/>
                <w:szCs w:val="22"/>
              </w:rPr>
            </w:pPr>
            <w:r w:rsidRPr="00DB568D">
              <w:rPr>
                <w:color w:val="000000"/>
                <w:sz w:val="22"/>
                <w:szCs w:val="22"/>
              </w:rPr>
              <w:t>млн. тенге</w:t>
            </w:r>
          </w:p>
        </w:tc>
        <w:tc>
          <w:tcPr>
            <w:tcW w:w="794" w:type="dxa"/>
            <w:shd w:val="clear" w:color="auto" w:fill="auto"/>
            <w:noWrap/>
            <w:vAlign w:val="center"/>
            <w:hideMark/>
          </w:tcPr>
          <w:p w:rsidR="001B5DA8" w:rsidRPr="00DB568D" w:rsidRDefault="00DC6919" w:rsidP="00DC6919">
            <w:pPr>
              <w:spacing w:before="0" w:after="0"/>
              <w:jc w:val="center"/>
              <w:rPr>
                <w:color w:val="000000"/>
                <w:sz w:val="22"/>
                <w:szCs w:val="22"/>
              </w:rPr>
            </w:pPr>
            <w:r w:rsidRPr="00DB568D">
              <w:rPr>
                <w:color w:val="000000"/>
                <w:sz w:val="22"/>
                <w:szCs w:val="22"/>
              </w:rPr>
              <w:t>15</w:t>
            </w:r>
            <w:r>
              <w:rPr>
                <w:color w:val="000000"/>
                <w:sz w:val="22"/>
                <w:szCs w:val="22"/>
              </w:rPr>
              <w:t>9</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216</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187</w:t>
            </w:r>
          </w:p>
        </w:tc>
        <w:tc>
          <w:tcPr>
            <w:tcW w:w="158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-58</w:t>
            </w:r>
          </w:p>
        </w:tc>
        <w:tc>
          <w:tcPr>
            <w:tcW w:w="90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73</w:t>
            </w:r>
          </w:p>
        </w:tc>
      </w:tr>
      <w:tr w:rsidR="001B5DA8" w:rsidRPr="00DB568D" w:rsidTr="00441310">
        <w:trPr>
          <w:trHeight w:val="300"/>
        </w:trPr>
        <w:tc>
          <w:tcPr>
            <w:tcW w:w="3544" w:type="dxa"/>
            <w:shd w:val="clear" w:color="auto" w:fill="auto"/>
            <w:noWrap/>
            <w:vAlign w:val="bottom"/>
            <w:hideMark/>
          </w:tcPr>
          <w:p w:rsidR="001B5DA8" w:rsidRPr="00DB568D" w:rsidRDefault="001B5DA8" w:rsidP="00E13138">
            <w:pPr>
              <w:spacing w:before="0" w:after="0"/>
              <w:rPr>
                <w:color w:val="000000"/>
                <w:sz w:val="22"/>
                <w:szCs w:val="22"/>
              </w:rPr>
            </w:pPr>
            <w:r w:rsidRPr="00DB568D">
              <w:rPr>
                <w:color w:val="000000"/>
                <w:sz w:val="22"/>
                <w:szCs w:val="22"/>
              </w:rPr>
              <w:t>Операционные затраты</w:t>
            </w:r>
          </w:p>
        </w:tc>
        <w:tc>
          <w:tcPr>
            <w:tcW w:w="1247" w:type="dxa"/>
            <w:shd w:val="clear" w:color="auto" w:fill="auto"/>
            <w:noWrap/>
            <w:vAlign w:val="bottom"/>
            <w:hideMark/>
          </w:tcPr>
          <w:p w:rsidR="001B5DA8" w:rsidRPr="00DB568D" w:rsidRDefault="001B5DA8" w:rsidP="00E13138">
            <w:pPr>
              <w:spacing w:before="0" w:after="0"/>
              <w:jc w:val="center"/>
              <w:rPr>
                <w:color w:val="000000"/>
                <w:sz w:val="22"/>
                <w:szCs w:val="22"/>
              </w:rPr>
            </w:pPr>
            <w:r w:rsidRPr="00DB568D">
              <w:rPr>
                <w:color w:val="000000"/>
                <w:sz w:val="22"/>
                <w:szCs w:val="22"/>
              </w:rPr>
              <w:t>млн. тенге</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3 043</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2 866</w:t>
            </w:r>
          </w:p>
        </w:tc>
        <w:tc>
          <w:tcPr>
            <w:tcW w:w="794"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2 988</w:t>
            </w:r>
          </w:p>
        </w:tc>
        <w:tc>
          <w:tcPr>
            <w:tcW w:w="158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177</w:t>
            </w:r>
          </w:p>
        </w:tc>
        <w:tc>
          <w:tcPr>
            <w:tcW w:w="907" w:type="dxa"/>
            <w:shd w:val="clear" w:color="auto" w:fill="auto"/>
            <w:noWrap/>
            <w:vAlign w:val="center"/>
            <w:hideMark/>
          </w:tcPr>
          <w:p w:rsidR="001B5DA8" w:rsidRPr="00DB568D" w:rsidRDefault="001B5DA8" w:rsidP="00E13138">
            <w:pPr>
              <w:spacing w:before="0" w:after="0"/>
              <w:jc w:val="center"/>
              <w:rPr>
                <w:color w:val="000000"/>
                <w:sz w:val="22"/>
                <w:szCs w:val="22"/>
              </w:rPr>
            </w:pPr>
            <w:r w:rsidRPr="00DB568D">
              <w:rPr>
                <w:color w:val="000000"/>
                <w:sz w:val="22"/>
                <w:szCs w:val="22"/>
              </w:rPr>
              <w:t>106</w:t>
            </w:r>
          </w:p>
        </w:tc>
      </w:tr>
      <w:tr w:rsidR="001B5DA8" w:rsidRPr="00DB568D" w:rsidTr="00441310">
        <w:trPr>
          <w:trHeight w:val="300"/>
        </w:trPr>
        <w:tc>
          <w:tcPr>
            <w:tcW w:w="3544" w:type="dxa"/>
            <w:shd w:val="clear" w:color="auto" w:fill="auto"/>
            <w:noWrap/>
            <w:vAlign w:val="bottom"/>
            <w:hideMark/>
          </w:tcPr>
          <w:p w:rsidR="001B5DA8" w:rsidRPr="00DB568D" w:rsidRDefault="001B5DA8" w:rsidP="001B5DA8">
            <w:pPr>
              <w:rPr>
                <w:color w:val="000000"/>
                <w:sz w:val="22"/>
                <w:szCs w:val="22"/>
              </w:rPr>
            </w:pPr>
            <w:r w:rsidRPr="00DB568D">
              <w:rPr>
                <w:color w:val="000000"/>
                <w:sz w:val="22"/>
                <w:szCs w:val="22"/>
              </w:rPr>
              <w:t>Заработная плата и прочие выплаты</w:t>
            </w:r>
          </w:p>
        </w:tc>
        <w:tc>
          <w:tcPr>
            <w:tcW w:w="1247" w:type="dxa"/>
            <w:shd w:val="clear" w:color="auto" w:fill="auto"/>
            <w:noWrap/>
            <w:vAlign w:val="center"/>
            <w:hideMark/>
          </w:tcPr>
          <w:p w:rsidR="001B5DA8" w:rsidRPr="00DB568D" w:rsidRDefault="001B5DA8" w:rsidP="001B5DA8">
            <w:pPr>
              <w:jc w:val="center"/>
              <w:rPr>
                <w:color w:val="000000"/>
                <w:sz w:val="22"/>
                <w:szCs w:val="22"/>
              </w:rPr>
            </w:pPr>
            <w:r w:rsidRPr="00DB568D">
              <w:rPr>
                <w:color w:val="000000"/>
                <w:sz w:val="22"/>
                <w:szCs w:val="22"/>
              </w:rPr>
              <w:t>млн. тенге</w:t>
            </w:r>
          </w:p>
        </w:tc>
        <w:tc>
          <w:tcPr>
            <w:tcW w:w="794" w:type="dxa"/>
            <w:shd w:val="clear" w:color="auto" w:fill="auto"/>
            <w:noWrap/>
            <w:vAlign w:val="center"/>
            <w:hideMark/>
          </w:tcPr>
          <w:p w:rsidR="001B5DA8" w:rsidRPr="00DB568D" w:rsidRDefault="001B5DA8" w:rsidP="001B5DA8">
            <w:pPr>
              <w:jc w:val="center"/>
              <w:rPr>
                <w:color w:val="000000"/>
                <w:sz w:val="22"/>
                <w:szCs w:val="22"/>
              </w:rPr>
            </w:pPr>
            <w:r w:rsidRPr="00DB568D">
              <w:rPr>
                <w:color w:val="000000"/>
                <w:sz w:val="22"/>
                <w:szCs w:val="22"/>
              </w:rPr>
              <w:t>3 216</w:t>
            </w:r>
          </w:p>
        </w:tc>
        <w:tc>
          <w:tcPr>
            <w:tcW w:w="794" w:type="dxa"/>
            <w:shd w:val="clear" w:color="auto" w:fill="auto"/>
            <w:noWrap/>
            <w:vAlign w:val="center"/>
            <w:hideMark/>
          </w:tcPr>
          <w:p w:rsidR="001B5DA8" w:rsidRPr="00DB568D" w:rsidRDefault="001B5DA8" w:rsidP="001B5DA8">
            <w:pPr>
              <w:jc w:val="center"/>
              <w:rPr>
                <w:color w:val="000000"/>
                <w:sz w:val="22"/>
                <w:szCs w:val="22"/>
              </w:rPr>
            </w:pPr>
            <w:r w:rsidRPr="00DB568D">
              <w:rPr>
                <w:color w:val="000000"/>
                <w:sz w:val="22"/>
                <w:szCs w:val="22"/>
              </w:rPr>
              <w:t>2 348</w:t>
            </w:r>
          </w:p>
        </w:tc>
        <w:tc>
          <w:tcPr>
            <w:tcW w:w="794" w:type="dxa"/>
            <w:shd w:val="clear" w:color="auto" w:fill="auto"/>
            <w:noWrap/>
            <w:vAlign w:val="center"/>
            <w:hideMark/>
          </w:tcPr>
          <w:p w:rsidR="001B5DA8" w:rsidRPr="00DB568D" w:rsidRDefault="001B5DA8" w:rsidP="001B5DA8">
            <w:pPr>
              <w:jc w:val="center"/>
              <w:rPr>
                <w:color w:val="000000"/>
                <w:sz w:val="22"/>
                <w:szCs w:val="22"/>
              </w:rPr>
            </w:pPr>
            <w:r w:rsidRPr="00DB568D">
              <w:rPr>
                <w:color w:val="000000"/>
                <w:sz w:val="22"/>
                <w:szCs w:val="22"/>
              </w:rPr>
              <w:t>2 265</w:t>
            </w:r>
          </w:p>
        </w:tc>
        <w:tc>
          <w:tcPr>
            <w:tcW w:w="1587" w:type="dxa"/>
            <w:shd w:val="clear" w:color="auto" w:fill="auto"/>
            <w:noWrap/>
            <w:vAlign w:val="center"/>
            <w:hideMark/>
          </w:tcPr>
          <w:p w:rsidR="001B5DA8" w:rsidRPr="00DB568D" w:rsidRDefault="001B5DA8" w:rsidP="001B5DA8">
            <w:pPr>
              <w:jc w:val="center"/>
              <w:rPr>
                <w:color w:val="000000"/>
                <w:sz w:val="22"/>
                <w:szCs w:val="22"/>
              </w:rPr>
            </w:pPr>
            <w:r w:rsidRPr="00DB568D">
              <w:rPr>
                <w:color w:val="000000"/>
                <w:sz w:val="22"/>
                <w:szCs w:val="22"/>
              </w:rPr>
              <w:t>868</w:t>
            </w:r>
          </w:p>
        </w:tc>
        <w:tc>
          <w:tcPr>
            <w:tcW w:w="907" w:type="dxa"/>
            <w:shd w:val="clear" w:color="auto" w:fill="auto"/>
            <w:noWrap/>
            <w:vAlign w:val="center"/>
            <w:hideMark/>
          </w:tcPr>
          <w:p w:rsidR="001B5DA8" w:rsidRPr="00DB568D" w:rsidRDefault="001B5DA8" w:rsidP="001B5DA8">
            <w:pPr>
              <w:jc w:val="center"/>
              <w:rPr>
                <w:color w:val="000000"/>
                <w:sz w:val="22"/>
                <w:szCs w:val="22"/>
              </w:rPr>
            </w:pPr>
            <w:r w:rsidRPr="00DB568D">
              <w:rPr>
                <w:color w:val="000000"/>
                <w:sz w:val="22"/>
                <w:szCs w:val="22"/>
              </w:rPr>
              <w:t>137</w:t>
            </w:r>
          </w:p>
        </w:tc>
      </w:tr>
      <w:tr w:rsidR="001B5DA8" w:rsidRPr="00DB568D" w:rsidTr="00441310">
        <w:trPr>
          <w:trHeight w:val="300"/>
        </w:trPr>
        <w:tc>
          <w:tcPr>
            <w:tcW w:w="3544" w:type="dxa"/>
            <w:shd w:val="clear" w:color="auto" w:fill="auto"/>
            <w:noWrap/>
            <w:vAlign w:val="bottom"/>
            <w:hideMark/>
          </w:tcPr>
          <w:p w:rsidR="001B5DA8" w:rsidRPr="00DB568D" w:rsidRDefault="001B5DA8" w:rsidP="001B5DA8">
            <w:pPr>
              <w:rPr>
                <w:color w:val="000000"/>
                <w:sz w:val="22"/>
                <w:szCs w:val="22"/>
              </w:rPr>
            </w:pPr>
            <w:r w:rsidRPr="00DB568D">
              <w:rPr>
                <w:color w:val="000000"/>
                <w:sz w:val="22"/>
                <w:szCs w:val="22"/>
              </w:rPr>
              <w:t>EBITDA</w:t>
            </w:r>
          </w:p>
        </w:tc>
        <w:tc>
          <w:tcPr>
            <w:tcW w:w="1247" w:type="dxa"/>
            <w:shd w:val="clear" w:color="auto" w:fill="auto"/>
            <w:noWrap/>
            <w:vAlign w:val="bottom"/>
            <w:hideMark/>
          </w:tcPr>
          <w:p w:rsidR="001B5DA8" w:rsidRPr="00DB568D" w:rsidRDefault="001B5DA8" w:rsidP="001B5DA8">
            <w:pPr>
              <w:jc w:val="center"/>
              <w:rPr>
                <w:color w:val="000000"/>
                <w:sz w:val="22"/>
                <w:szCs w:val="22"/>
              </w:rPr>
            </w:pPr>
            <w:r w:rsidRPr="00DB568D">
              <w:rPr>
                <w:color w:val="000000"/>
                <w:sz w:val="22"/>
                <w:szCs w:val="22"/>
              </w:rPr>
              <w:t>млн. тенге</w:t>
            </w:r>
          </w:p>
        </w:tc>
        <w:tc>
          <w:tcPr>
            <w:tcW w:w="794" w:type="dxa"/>
            <w:shd w:val="clear" w:color="auto" w:fill="auto"/>
            <w:noWrap/>
            <w:vAlign w:val="center"/>
            <w:hideMark/>
          </w:tcPr>
          <w:p w:rsidR="001B5DA8" w:rsidRPr="00DB568D" w:rsidRDefault="001B5DA8" w:rsidP="001B5DA8">
            <w:pPr>
              <w:jc w:val="center"/>
              <w:rPr>
                <w:color w:val="000000"/>
                <w:sz w:val="22"/>
                <w:szCs w:val="22"/>
              </w:rPr>
            </w:pPr>
            <w:r w:rsidRPr="00DB568D">
              <w:rPr>
                <w:color w:val="000000"/>
                <w:sz w:val="22"/>
                <w:szCs w:val="22"/>
              </w:rPr>
              <w:t>2 365</w:t>
            </w:r>
          </w:p>
        </w:tc>
        <w:tc>
          <w:tcPr>
            <w:tcW w:w="794" w:type="dxa"/>
            <w:shd w:val="clear" w:color="auto" w:fill="auto"/>
            <w:noWrap/>
            <w:vAlign w:val="center"/>
            <w:hideMark/>
          </w:tcPr>
          <w:p w:rsidR="001B5DA8" w:rsidRPr="00DB568D" w:rsidRDefault="001B5DA8" w:rsidP="001B5DA8">
            <w:pPr>
              <w:jc w:val="center"/>
              <w:rPr>
                <w:color w:val="000000"/>
                <w:sz w:val="22"/>
                <w:szCs w:val="22"/>
              </w:rPr>
            </w:pPr>
            <w:r w:rsidRPr="00DB568D">
              <w:rPr>
                <w:color w:val="000000"/>
                <w:sz w:val="22"/>
                <w:szCs w:val="22"/>
              </w:rPr>
              <w:t>1 863</w:t>
            </w:r>
          </w:p>
        </w:tc>
        <w:tc>
          <w:tcPr>
            <w:tcW w:w="794" w:type="dxa"/>
            <w:shd w:val="clear" w:color="auto" w:fill="auto"/>
            <w:noWrap/>
            <w:vAlign w:val="center"/>
            <w:hideMark/>
          </w:tcPr>
          <w:p w:rsidR="001B5DA8" w:rsidRPr="00DB568D" w:rsidRDefault="001B5DA8" w:rsidP="001B5DA8">
            <w:pPr>
              <w:jc w:val="center"/>
              <w:rPr>
                <w:color w:val="000000"/>
                <w:sz w:val="22"/>
                <w:szCs w:val="22"/>
              </w:rPr>
            </w:pPr>
            <w:r w:rsidRPr="00DB568D">
              <w:rPr>
                <w:color w:val="000000"/>
                <w:sz w:val="22"/>
                <w:szCs w:val="22"/>
              </w:rPr>
              <w:t>2 710</w:t>
            </w:r>
          </w:p>
        </w:tc>
        <w:tc>
          <w:tcPr>
            <w:tcW w:w="1587" w:type="dxa"/>
            <w:shd w:val="clear" w:color="auto" w:fill="auto"/>
            <w:noWrap/>
            <w:vAlign w:val="center"/>
            <w:hideMark/>
          </w:tcPr>
          <w:p w:rsidR="001B5DA8" w:rsidRPr="00DB568D" w:rsidRDefault="001B5DA8" w:rsidP="001B5DA8">
            <w:pPr>
              <w:jc w:val="center"/>
              <w:rPr>
                <w:color w:val="000000"/>
                <w:sz w:val="22"/>
                <w:szCs w:val="22"/>
              </w:rPr>
            </w:pPr>
            <w:r w:rsidRPr="00DB568D">
              <w:rPr>
                <w:color w:val="000000"/>
                <w:sz w:val="22"/>
                <w:szCs w:val="22"/>
              </w:rPr>
              <w:t>501</w:t>
            </w:r>
          </w:p>
        </w:tc>
        <w:tc>
          <w:tcPr>
            <w:tcW w:w="907" w:type="dxa"/>
            <w:shd w:val="clear" w:color="auto" w:fill="auto"/>
            <w:noWrap/>
            <w:vAlign w:val="center"/>
            <w:hideMark/>
          </w:tcPr>
          <w:p w:rsidR="001B5DA8" w:rsidRPr="00DB568D" w:rsidRDefault="001B5DA8" w:rsidP="001B5DA8">
            <w:pPr>
              <w:jc w:val="center"/>
              <w:rPr>
                <w:color w:val="000000"/>
                <w:sz w:val="22"/>
                <w:szCs w:val="22"/>
              </w:rPr>
            </w:pPr>
            <w:r w:rsidRPr="00DB568D">
              <w:rPr>
                <w:color w:val="000000"/>
                <w:sz w:val="22"/>
                <w:szCs w:val="22"/>
              </w:rPr>
              <w:t>127</w:t>
            </w:r>
          </w:p>
        </w:tc>
      </w:tr>
    </w:tbl>
    <w:p w:rsidR="00923B96" w:rsidRPr="00DB568D" w:rsidRDefault="00923B96" w:rsidP="00923B96">
      <w:pPr>
        <w:tabs>
          <w:tab w:val="left" w:pos="1134"/>
        </w:tabs>
        <w:rPr>
          <w:rFonts w:eastAsia="Calibri"/>
          <w:sz w:val="24"/>
          <w:szCs w:val="24"/>
          <w:lang w:eastAsia="en-US"/>
        </w:rPr>
      </w:pPr>
    </w:p>
    <w:p w:rsidR="00620049" w:rsidRPr="00DB568D" w:rsidRDefault="00620049" w:rsidP="00620049">
      <w:pPr>
        <w:spacing w:before="100"/>
        <w:rPr>
          <w:rFonts w:eastAsiaTheme="minorHAnsi"/>
          <w:b/>
          <w:bCs/>
          <w:color w:val="000000"/>
          <w:sz w:val="24"/>
          <w:szCs w:val="28"/>
          <w:lang w:eastAsia="en-US"/>
        </w:rPr>
      </w:pPr>
      <w:r w:rsidRPr="00DB568D">
        <w:rPr>
          <w:rFonts w:eastAsiaTheme="minorHAnsi"/>
          <w:b/>
          <w:bCs/>
          <w:color w:val="000000"/>
          <w:sz w:val="24"/>
          <w:szCs w:val="28"/>
          <w:lang w:eastAsia="en-US"/>
        </w:rPr>
        <w:t>Экономическое воздействие в регионе присутствия</w:t>
      </w:r>
    </w:p>
    <w:p w:rsidR="00620049" w:rsidRPr="00DB568D" w:rsidRDefault="00620049" w:rsidP="00620049">
      <w:pPr>
        <w:spacing w:before="100"/>
        <w:rPr>
          <w:rFonts w:eastAsiaTheme="minorHAnsi"/>
          <w:color w:val="000000"/>
          <w:sz w:val="24"/>
          <w:szCs w:val="28"/>
          <w:lang w:eastAsia="en-US"/>
        </w:rPr>
      </w:pPr>
      <w:r w:rsidRPr="00DB568D">
        <w:rPr>
          <w:rFonts w:eastAsiaTheme="minorHAnsi"/>
          <w:color w:val="000000"/>
          <w:sz w:val="24"/>
          <w:szCs w:val="28"/>
          <w:lang w:eastAsia="en-US"/>
        </w:rPr>
        <w:t>Компания, осуществляя свою деятельность, оказывает на регион своего присутствия прямое и непрямое экономическое воздействие.</w:t>
      </w:r>
    </w:p>
    <w:p w:rsidR="00620049" w:rsidRPr="00DB568D" w:rsidRDefault="00620049" w:rsidP="00620049">
      <w:pPr>
        <w:spacing w:before="100"/>
        <w:rPr>
          <w:rFonts w:eastAsiaTheme="minorHAnsi"/>
          <w:color w:val="000000"/>
          <w:sz w:val="24"/>
          <w:szCs w:val="28"/>
          <w:lang w:eastAsia="en-US"/>
        </w:rPr>
      </w:pPr>
      <w:r w:rsidRPr="00DB568D">
        <w:rPr>
          <w:rFonts w:eastAsiaTheme="minorHAnsi"/>
          <w:color w:val="000000"/>
          <w:sz w:val="24"/>
          <w:szCs w:val="28"/>
          <w:lang w:eastAsia="en-US"/>
        </w:rPr>
        <w:t xml:space="preserve">Воздействия Компании, определяемые количеством рабочих мест, уплаченными налогами, заработной платой работников и их развитием, инвестициями, влиянием на экологию и другими прямыми вложениями являются </w:t>
      </w:r>
      <w:r w:rsidRPr="00DB568D">
        <w:rPr>
          <w:rFonts w:ascii="Times New Roman,Bold" w:eastAsiaTheme="minorHAnsi" w:hAnsi="Times New Roman,Bold" w:cs="Times New Roman,Bold"/>
          <w:bCs/>
          <w:color w:val="000000"/>
          <w:sz w:val="26"/>
          <w:szCs w:val="28"/>
          <w:lang w:eastAsia="en-US"/>
        </w:rPr>
        <w:t>прямым экономическим воздействием</w:t>
      </w:r>
      <w:r w:rsidRPr="00DB568D">
        <w:rPr>
          <w:rFonts w:eastAsiaTheme="minorHAnsi"/>
          <w:color w:val="000000"/>
          <w:sz w:val="24"/>
          <w:szCs w:val="28"/>
          <w:lang w:eastAsia="en-US"/>
        </w:rPr>
        <w:t>.</w:t>
      </w:r>
    </w:p>
    <w:p w:rsidR="00620049" w:rsidRPr="00DB568D" w:rsidRDefault="00620049" w:rsidP="00620049">
      <w:pPr>
        <w:spacing w:before="100"/>
        <w:rPr>
          <w:rFonts w:eastAsiaTheme="minorHAnsi"/>
          <w:color w:val="000000"/>
          <w:sz w:val="24"/>
          <w:szCs w:val="28"/>
          <w:lang w:eastAsia="en-US"/>
        </w:rPr>
      </w:pPr>
    </w:p>
    <w:p w:rsidR="00620049" w:rsidRPr="00DB568D" w:rsidRDefault="00620049" w:rsidP="00620049">
      <w:pPr>
        <w:spacing w:before="100"/>
        <w:rPr>
          <w:rFonts w:eastAsiaTheme="minorHAnsi"/>
          <w:b/>
          <w:color w:val="000000"/>
          <w:sz w:val="24"/>
          <w:szCs w:val="28"/>
          <w:lang w:eastAsia="en-US"/>
        </w:rPr>
      </w:pPr>
      <w:r w:rsidRPr="00DB568D">
        <w:rPr>
          <w:rFonts w:eastAsiaTheme="minorHAnsi"/>
          <w:b/>
          <w:color w:val="000000"/>
          <w:sz w:val="24"/>
          <w:szCs w:val="28"/>
          <w:lang w:eastAsia="en-US"/>
        </w:rPr>
        <w:t>Налоговые отчисления</w:t>
      </w:r>
    </w:p>
    <w:p w:rsidR="00620049" w:rsidRPr="00DB568D" w:rsidRDefault="001B5DA8" w:rsidP="00620049">
      <w:pPr>
        <w:spacing w:before="100"/>
        <w:rPr>
          <w:rFonts w:eastAsiaTheme="minorHAnsi"/>
          <w:color w:val="000000"/>
          <w:sz w:val="24"/>
          <w:szCs w:val="28"/>
          <w:lang w:eastAsia="en-US"/>
        </w:rPr>
      </w:pPr>
      <w:r w:rsidRPr="00DB568D">
        <w:rPr>
          <w:rFonts w:eastAsiaTheme="minorHAnsi"/>
          <w:color w:val="000000"/>
          <w:sz w:val="24"/>
          <w:szCs w:val="28"/>
          <w:lang w:eastAsia="en-US"/>
        </w:rPr>
        <w:t>Сумма начисленных налогов и других обязательных платежей АО «НК АМТП в 2021 году составила 509 млн. тенге (в 2020 году – 503 млн. тенге).</w:t>
      </w:r>
    </w:p>
    <w:p w:rsidR="00620049" w:rsidRPr="00DB568D" w:rsidRDefault="00620049" w:rsidP="00620049">
      <w:pPr>
        <w:tabs>
          <w:tab w:val="left" w:pos="1134"/>
        </w:tabs>
        <w:spacing w:before="100"/>
        <w:rPr>
          <w:rFonts w:eastAsia="Calibri"/>
          <w:sz w:val="24"/>
          <w:szCs w:val="28"/>
          <w:lang w:eastAsia="en-US"/>
        </w:rPr>
      </w:pPr>
    </w:p>
    <w:p w:rsidR="00620049" w:rsidRPr="00DB568D" w:rsidRDefault="00620049" w:rsidP="00620049">
      <w:pPr>
        <w:tabs>
          <w:tab w:val="left" w:pos="1134"/>
        </w:tabs>
        <w:spacing w:before="100"/>
        <w:rPr>
          <w:rFonts w:eastAsia="Calibri"/>
          <w:b/>
          <w:sz w:val="24"/>
          <w:szCs w:val="28"/>
          <w:lang w:eastAsia="en-US"/>
        </w:rPr>
      </w:pPr>
      <w:r w:rsidRPr="00DB568D">
        <w:rPr>
          <w:rFonts w:eastAsia="Calibri"/>
          <w:b/>
          <w:sz w:val="24"/>
          <w:szCs w:val="28"/>
          <w:lang w:eastAsia="en-US"/>
        </w:rPr>
        <w:t>Социальная поддержка</w:t>
      </w:r>
    </w:p>
    <w:p w:rsidR="001B5DA8" w:rsidRPr="00DB568D" w:rsidRDefault="001B5DA8" w:rsidP="001B5DA8">
      <w:pPr>
        <w:tabs>
          <w:tab w:val="left" w:pos="1134"/>
        </w:tabs>
        <w:spacing w:before="100"/>
        <w:rPr>
          <w:rFonts w:eastAsia="Calibri"/>
          <w:sz w:val="24"/>
          <w:szCs w:val="28"/>
          <w:lang w:eastAsia="en-US"/>
        </w:rPr>
      </w:pPr>
      <w:r w:rsidRPr="00DB568D">
        <w:rPr>
          <w:rFonts w:eastAsia="Calibri"/>
          <w:sz w:val="24"/>
          <w:szCs w:val="28"/>
          <w:lang w:eastAsia="en-US"/>
        </w:rPr>
        <w:t>Расходы на социальную поддержку сотрудников Компании за отчетный период составили 76,8 млн. тенге (в 2020 году – 69,8 млн. тенге), среди них расходы на оздоровление работников и пенсионеров, на здоровый образ жизни и развитие спорта среди работников и прочее.</w:t>
      </w:r>
    </w:p>
    <w:p w:rsidR="001B5DA8" w:rsidRPr="00DB568D" w:rsidRDefault="001B5DA8" w:rsidP="001B5DA8">
      <w:pPr>
        <w:tabs>
          <w:tab w:val="left" w:pos="1134"/>
        </w:tabs>
        <w:spacing w:before="100"/>
        <w:rPr>
          <w:rFonts w:eastAsia="Calibri"/>
          <w:sz w:val="24"/>
          <w:szCs w:val="28"/>
          <w:lang w:eastAsia="en-US"/>
        </w:rPr>
      </w:pPr>
      <w:r w:rsidRPr="00DB568D">
        <w:rPr>
          <w:rFonts w:eastAsia="Calibri"/>
          <w:sz w:val="24"/>
          <w:szCs w:val="28"/>
          <w:lang w:eastAsia="en-US"/>
        </w:rPr>
        <w:t>Наряду с прямыми экономическими воздействиями Компания оказывает и непрямое воздействие на регион своего присутствия.</w:t>
      </w:r>
    </w:p>
    <w:p w:rsidR="001B5DA8" w:rsidRPr="00DB568D" w:rsidRDefault="001B5DA8" w:rsidP="001B5DA8">
      <w:pPr>
        <w:tabs>
          <w:tab w:val="left" w:pos="1134"/>
        </w:tabs>
        <w:spacing w:before="100"/>
        <w:rPr>
          <w:rFonts w:eastAsia="Calibri"/>
          <w:sz w:val="24"/>
          <w:szCs w:val="28"/>
          <w:lang w:eastAsia="en-US"/>
        </w:rPr>
      </w:pPr>
      <w:r w:rsidRPr="00DB568D">
        <w:rPr>
          <w:rFonts w:eastAsia="Calibri"/>
          <w:sz w:val="24"/>
          <w:szCs w:val="28"/>
          <w:lang w:eastAsia="en-US"/>
        </w:rPr>
        <w:t xml:space="preserve">За счет закупок, обеспечения рабочих мест, выплаты заработной платы и предоставления социального пакета своим работникам, а также потребительских расходов работников </w:t>
      </w:r>
      <w:r w:rsidRPr="00DB568D">
        <w:rPr>
          <w:rFonts w:eastAsia="Calibri"/>
          <w:sz w:val="24"/>
          <w:szCs w:val="28"/>
          <w:lang w:eastAsia="en-US"/>
        </w:rPr>
        <w:br/>
        <w:t>АО «НК «АМТП» существенно влияет на другие секторы и отрасли страны.</w:t>
      </w:r>
    </w:p>
    <w:p w:rsidR="001B5DA8" w:rsidRPr="00DB568D" w:rsidRDefault="001B5DA8" w:rsidP="00620049">
      <w:pPr>
        <w:tabs>
          <w:tab w:val="left" w:pos="1134"/>
        </w:tabs>
        <w:spacing w:before="100"/>
        <w:rPr>
          <w:rFonts w:eastAsia="Calibri"/>
          <w:sz w:val="24"/>
          <w:szCs w:val="28"/>
          <w:lang w:eastAsia="en-US"/>
        </w:rPr>
      </w:pPr>
    </w:p>
    <w:p w:rsidR="00620049" w:rsidRPr="00DB568D" w:rsidRDefault="00620049" w:rsidP="00620049">
      <w:pPr>
        <w:tabs>
          <w:tab w:val="left" w:pos="1134"/>
        </w:tabs>
        <w:ind w:firstLine="709"/>
        <w:rPr>
          <w:rFonts w:eastAsia="Calibri"/>
          <w:sz w:val="28"/>
          <w:szCs w:val="28"/>
          <w:lang w:eastAsia="en-US"/>
        </w:rPr>
      </w:pPr>
      <w:r w:rsidRPr="00DB568D">
        <w:rPr>
          <w:rFonts w:eastAsia="Calibri"/>
          <w:sz w:val="28"/>
          <w:szCs w:val="28"/>
          <w:lang w:eastAsia="en-US"/>
        </w:rPr>
        <w:br w:type="page"/>
      </w:r>
    </w:p>
    <w:p w:rsidR="00620049" w:rsidRPr="00DB568D" w:rsidRDefault="00620049" w:rsidP="00620049">
      <w:pPr>
        <w:tabs>
          <w:tab w:val="left" w:pos="426"/>
        </w:tabs>
        <w:spacing w:before="100"/>
        <w:outlineLvl w:val="0"/>
        <w:rPr>
          <w:b/>
          <w:bCs/>
          <w:color w:val="000000"/>
          <w:kern w:val="36"/>
          <w:sz w:val="24"/>
          <w:szCs w:val="28"/>
          <w:u w:val="single"/>
        </w:rPr>
      </w:pPr>
      <w:r w:rsidRPr="00DB568D">
        <w:rPr>
          <w:b/>
          <w:bCs/>
          <w:color w:val="000000"/>
          <w:kern w:val="36"/>
          <w:sz w:val="24"/>
          <w:szCs w:val="28"/>
        </w:rPr>
        <w:t>ПРАКТИКА ЗАКУПОК</w:t>
      </w:r>
    </w:p>
    <w:p w:rsidR="00620049" w:rsidRPr="00DB568D" w:rsidRDefault="00620049" w:rsidP="00AF5BC1">
      <w:pPr>
        <w:tabs>
          <w:tab w:val="left" w:pos="426"/>
        </w:tabs>
        <w:outlineLvl w:val="0"/>
        <w:rPr>
          <w:b/>
          <w:bCs/>
          <w:color w:val="000000"/>
          <w:kern w:val="36"/>
          <w:sz w:val="24"/>
          <w:szCs w:val="28"/>
          <w:u w:val="single"/>
        </w:rPr>
      </w:pPr>
    </w:p>
    <w:p w:rsidR="00AF5BC1" w:rsidRPr="00DB568D" w:rsidRDefault="00AF5BC1" w:rsidP="00AF5BC1">
      <w:pPr>
        <w:tabs>
          <w:tab w:val="left" w:pos="426"/>
        </w:tabs>
        <w:rPr>
          <w:color w:val="000000"/>
          <w:sz w:val="24"/>
          <w:szCs w:val="28"/>
        </w:rPr>
      </w:pPr>
      <w:r w:rsidRPr="00DB568D">
        <w:rPr>
          <w:color w:val="000000"/>
          <w:sz w:val="24"/>
          <w:szCs w:val="28"/>
        </w:rPr>
        <w:t>Одним из принципов закупок является предоставление всем потенциальным поставщикам равных возможностей для участия в процессе закупок.</w:t>
      </w:r>
    </w:p>
    <w:p w:rsidR="00AF5BC1" w:rsidRPr="00DB568D" w:rsidRDefault="00AF5BC1" w:rsidP="00AF5BC1">
      <w:pPr>
        <w:tabs>
          <w:tab w:val="left" w:pos="426"/>
        </w:tabs>
        <w:outlineLvl w:val="0"/>
        <w:rPr>
          <w:b/>
          <w:bCs/>
          <w:color w:val="000000"/>
          <w:kern w:val="36"/>
          <w:sz w:val="24"/>
          <w:szCs w:val="28"/>
          <w:u w:val="single"/>
        </w:rPr>
      </w:pPr>
      <w:r w:rsidRPr="00DB568D">
        <w:rPr>
          <w:color w:val="000000"/>
          <w:sz w:val="24"/>
          <w:szCs w:val="28"/>
        </w:rPr>
        <w:t>При осуществлении закупок Компания руководствуется Законом Республики Казахстан «О закупках отдельных субъектов квазигосударственного сектора» (далее – Закон) и Порядком осуществления закупок Фондом и юридическими лицами, пятьдесят и более процентов голосующих акций (долей участия) которых прямо или косвенно принадлежат Фонду на праве собственности или доверительного управления, утвержденных решением Правления Фонда (далее – Порядок).</w:t>
      </w:r>
    </w:p>
    <w:p w:rsidR="00AF5BC1" w:rsidRPr="00DB568D" w:rsidRDefault="00AF5BC1" w:rsidP="009C7C01">
      <w:pPr>
        <w:tabs>
          <w:tab w:val="left" w:pos="426"/>
        </w:tabs>
        <w:rPr>
          <w:color w:val="000000"/>
          <w:sz w:val="24"/>
          <w:szCs w:val="28"/>
        </w:rPr>
      </w:pPr>
      <w:r w:rsidRPr="00DB568D">
        <w:rPr>
          <w:color w:val="000000"/>
          <w:sz w:val="24"/>
          <w:szCs w:val="28"/>
        </w:rPr>
        <w:t>Закупки основываются на принципах:</w:t>
      </w:r>
    </w:p>
    <w:p w:rsidR="00AF5BC1" w:rsidRPr="00DB568D" w:rsidRDefault="00AF5BC1" w:rsidP="009C7C01">
      <w:pPr>
        <w:tabs>
          <w:tab w:val="left" w:pos="426"/>
        </w:tabs>
        <w:rPr>
          <w:color w:val="000000"/>
          <w:sz w:val="24"/>
          <w:szCs w:val="28"/>
        </w:rPr>
      </w:pPr>
      <w:r w:rsidRPr="00DB568D">
        <w:rPr>
          <w:color w:val="000000"/>
          <w:sz w:val="24"/>
          <w:szCs w:val="28"/>
        </w:rPr>
        <w:t>1)</w:t>
      </w:r>
      <w:r w:rsidRPr="00DB568D">
        <w:rPr>
          <w:color w:val="000000"/>
          <w:sz w:val="24"/>
          <w:szCs w:val="28"/>
        </w:rPr>
        <w:tab/>
        <w:t>оптимального и эффективного расходования денег, используемых для закупок;</w:t>
      </w:r>
    </w:p>
    <w:p w:rsidR="00AF5BC1" w:rsidRPr="00DB568D" w:rsidRDefault="00AF5BC1" w:rsidP="009C7C01">
      <w:pPr>
        <w:tabs>
          <w:tab w:val="left" w:pos="426"/>
        </w:tabs>
        <w:rPr>
          <w:color w:val="000000"/>
          <w:sz w:val="24"/>
          <w:szCs w:val="28"/>
        </w:rPr>
      </w:pPr>
      <w:r w:rsidRPr="00DB568D">
        <w:rPr>
          <w:color w:val="000000"/>
          <w:sz w:val="24"/>
          <w:szCs w:val="28"/>
        </w:rPr>
        <w:t>2)</w:t>
      </w:r>
      <w:r w:rsidRPr="00DB568D">
        <w:rPr>
          <w:color w:val="000000"/>
          <w:sz w:val="24"/>
          <w:szCs w:val="28"/>
        </w:rPr>
        <w:tab/>
        <w:t>открытости и прозрачности процесса закупок с соблюдением прав и (или) законных интересов поставщиков на коммерческую тайну (до подведения итогов тендера);</w:t>
      </w:r>
    </w:p>
    <w:p w:rsidR="00AF5BC1" w:rsidRPr="00DB568D" w:rsidRDefault="00AF5BC1" w:rsidP="009C7C01">
      <w:pPr>
        <w:tabs>
          <w:tab w:val="left" w:pos="426"/>
        </w:tabs>
        <w:rPr>
          <w:color w:val="000000"/>
          <w:sz w:val="24"/>
          <w:szCs w:val="28"/>
        </w:rPr>
      </w:pPr>
      <w:r w:rsidRPr="00DB568D">
        <w:rPr>
          <w:color w:val="000000"/>
          <w:sz w:val="24"/>
          <w:szCs w:val="28"/>
        </w:rPr>
        <w:t>3)</w:t>
      </w:r>
      <w:r w:rsidRPr="00DB568D">
        <w:rPr>
          <w:color w:val="000000"/>
          <w:sz w:val="24"/>
          <w:szCs w:val="28"/>
        </w:rPr>
        <w:tab/>
        <w:t>добросовестной конкуренции среди потенциальных поставщиков, недопущения сговора между участниками закупок;</w:t>
      </w:r>
    </w:p>
    <w:p w:rsidR="00AF5BC1" w:rsidRPr="00DB568D" w:rsidRDefault="00AF5BC1" w:rsidP="009C7C01">
      <w:pPr>
        <w:tabs>
          <w:tab w:val="left" w:pos="426"/>
        </w:tabs>
        <w:rPr>
          <w:color w:val="000000"/>
          <w:sz w:val="24"/>
          <w:szCs w:val="28"/>
        </w:rPr>
      </w:pPr>
      <w:r w:rsidRPr="00DB568D">
        <w:rPr>
          <w:color w:val="000000"/>
          <w:sz w:val="24"/>
          <w:szCs w:val="28"/>
        </w:rPr>
        <w:t>4)</w:t>
      </w:r>
      <w:r w:rsidRPr="00DB568D">
        <w:rPr>
          <w:color w:val="000000"/>
          <w:sz w:val="24"/>
          <w:szCs w:val="28"/>
        </w:rPr>
        <w:tab/>
        <w:t>ответственности участников закупок;</w:t>
      </w:r>
    </w:p>
    <w:p w:rsidR="00AF5BC1" w:rsidRPr="00DB568D" w:rsidRDefault="00AF5BC1" w:rsidP="009C7C01">
      <w:pPr>
        <w:tabs>
          <w:tab w:val="left" w:pos="426"/>
        </w:tabs>
        <w:rPr>
          <w:color w:val="000000"/>
          <w:sz w:val="24"/>
          <w:szCs w:val="28"/>
        </w:rPr>
      </w:pPr>
      <w:r w:rsidRPr="00DB568D">
        <w:rPr>
          <w:color w:val="000000"/>
          <w:sz w:val="24"/>
          <w:szCs w:val="28"/>
        </w:rPr>
        <w:t>5)</w:t>
      </w:r>
      <w:r w:rsidRPr="00DB568D">
        <w:rPr>
          <w:color w:val="000000"/>
          <w:sz w:val="24"/>
          <w:szCs w:val="28"/>
        </w:rPr>
        <w:tab/>
        <w:t>недопущения коррупционных проявлений;</w:t>
      </w:r>
    </w:p>
    <w:p w:rsidR="00AF5BC1" w:rsidRPr="00DB568D" w:rsidRDefault="00AF5BC1" w:rsidP="009C7C01">
      <w:pPr>
        <w:tabs>
          <w:tab w:val="left" w:pos="426"/>
        </w:tabs>
        <w:rPr>
          <w:color w:val="000000"/>
          <w:sz w:val="24"/>
          <w:szCs w:val="28"/>
        </w:rPr>
      </w:pPr>
      <w:r w:rsidRPr="00DB568D">
        <w:rPr>
          <w:color w:val="000000"/>
          <w:sz w:val="24"/>
          <w:szCs w:val="28"/>
        </w:rPr>
        <w:t>6)</w:t>
      </w:r>
      <w:r w:rsidRPr="00DB568D">
        <w:rPr>
          <w:color w:val="000000"/>
          <w:sz w:val="24"/>
          <w:szCs w:val="28"/>
        </w:rPr>
        <w:tab/>
        <w:t>оказания поддержки отечественным производителям товаров, а также отечественным поставщикам работ и услуг в той мере, в какой это не противоречит международным договорам, ратифицированным Республикой Казахстан;</w:t>
      </w:r>
    </w:p>
    <w:p w:rsidR="00AF5BC1" w:rsidRPr="00DB568D" w:rsidRDefault="00AF5BC1" w:rsidP="009C7C01">
      <w:pPr>
        <w:tabs>
          <w:tab w:val="left" w:pos="426"/>
        </w:tabs>
        <w:rPr>
          <w:color w:val="000000"/>
          <w:sz w:val="24"/>
          <w:szCs w:val="28"/>
        </w:rPr>
      </w:pPr>
      <w:r w:rsidRPr="00DB568D">
        <w:rPr>
          <w:color w:val="000000"/>
          <w:sz w:val="24"/>
          <w:szCs w:val="28"/>
        </w:rPr>
        <w:t>7)</w:t>
      </w:r>
      <w:r w:rsidRPr="00DB568D">
        <w:rPr>
          <w:color w:val="000000"/>
          <w:sz w:val="24"/>
          <w:szCs w:val="28"/>
        </w:rPr>
        <w:tab/>
        <w:t>приобретения инновационных и высокотехнологичных товаров, работ, услуг;</w:t>
      </w:r>
    </w:p>
    <w:p w:rsidR="00AF5BC1" w:rsidRPr="00DB568D" w:rsidRDefault="00AF5BC1" w:rsidP="009C7C01">
      <w:pPr>
        <w:tabs>
          <w:tab w:val="left" w:pos="426"/>
        </w:tabs>
        <w:rPr>
          <w:color w:val="000000"/>
          <w:sz w:val="24"/>
          <w:szCs w:val="28"/>
        </w:rPr>
      </w:pPr>
      <w:r w:rsidRPr="00DB568D">
        <w:rPr>
          <w:color w:val="000000"/>
          <w:sz w:val="24"/>
          <w:szCs w:val="28"/>
        </w:rPr>
        <w:t>8)</w:t>
      </w:r>
      <w:r w:rsidRPr="00DB568D">
        <w:rPr>
          <w:color w:val="000000"/>
          <w:sz w:val="24"/>
          <w:szCs w:val="28"/>
        </w:rPr>
        <w:tab/>
        <w:t>предоставления потенциальным поставщикам равных возможностей для участия в процедуре проведения закупок, кроме случаев, предусмотренных настоящим Законом;</w:t>
      </w:r>
    </w:p>
    <w:p w:rsidR="00AF5BC1" w:rsidRPr="00DB568D" w:rsidRDefault="00AF5BC1" w:rsidP="009C7C01">
      <w:pPr>
        <w:tabs>
          <w:tab w:val="left" w:pos="426"/>
        </w:tabs>
        <w:rPr>
          <w:color w:val="000000"/>
          <w:sz w:val="24"/>
          <w:szCs w:val="28"/>
        </w:rPr>
      </w:pPr>
      <w:r w:rsidRPr="00DB568D">
        <w:rPr>
          <w:color w:val="000000"/>
          <w:sz w:val="24"/>
          <w:szCs w:val="28"/>
        </w:rPr>
        <w:t>9)</w:t>
      </w:r>
      <w:r w:rsidRPr="00DB568D">
        <w:rPr>
          <w:color w:val="000000"/>
          <w:sz w:val="24"/>
          <w:szCs w:val="28"/>
        </w:rPr>
        <w:tab/>
        <w:t>соблюдения прав на объекты интеллектуальной собственности, содержащиеся в закупаемых товарах.</w:t>
      </w:r>
    </w:p>
    <w:p w:rsidR="00AF5BC1" w:rsidRPr="00DB568D" w:rsidRDefault="00AF5BC1" w:rsidP="009C7C01">
      <w:pPr>
        <w:tabs>
          <w:tab w:val="left" w:pos="426"/>
        </w:tabs>
        <w:rPr>
          <w:color w:val="000000"/>
          <w:sz w:val="24"/>
          <w:szCs w:val="28"/>
        </w:rPr>
      </w:pPr>
      <w:r w:rsidRPr="00DB568D">
        <w:rPr>
          <w:color w:val="000000"/>
          <w:sz w:val="24"/>
          <w:szCs w:val="28"/>
        </w:rPr>
        <w:t>При этом действующая система закупок товаров предусматривает проведение открытого тендера либо закупок способом запроса ценовых предложений среди товаропроизводителей закупаемого товара, состоящих в Реестре товаропроизводителей Фонда, среди организаций инвалидов, производящих закупаемый товар, состоящих в Реестре организаций инвалидов Фонда, а также среди производителей программного обеспечения и продукции электронной промышленности, состоящих в реестре доверенного программного обеспечения и продукции электронной промышленности.</w:t>
      </w:r>
    </w:p>
    <w:p w:rsidR="00620049" w:rsidRPr="00DB568D" w:rsidRDefault="00620049" w:rsidP="009C7C01">
      <w:pPr>
        <w:tabs>
          <w:tab w:val="left" w:pos="426"/>
        </w:tabs>
        <w:rPr>
          <w:color w:val="000000"/>
          <w:sz w:val="24"/>
          <w:szCs w:val="28"/>
        </w:rPr>
      </w:pPr>
      <w:r w:rsidRPr="00DB568D">
        <w:rPr>
          <w:color w:val="000000"/>
          <w:sz w:val="24"/>
          <w:szCs w:val="28"/>
        </w:rPr>
        <w:t>Выбор поставщика включает в себя:</w:t>
      </w:r>
    </w:p>
    <w:p w:rsidR="00620049" w:rsidRPr="00DB568D" w:rsidRDefault="00620049" w:rsidP="009C7C01">
      <w:pPr>
        <w:tabs>
          <w:tab w:val="left" w:pos="426"/>
          <w:tab w:val="left" w:pos="993"/>
        </w:tabs>
        <w:rPr>
          <w:color w:val="000000"/>
          <w:sz w:val="24"/>
          <w:szCs w:val="28"/>
        </w:rPr>
      </w:pPr>
      <w:r w:rsidRPr="00DB568D">
        <w:rPr>
          <w:color w:val="000000"/>
          <w:sz w:val="24"/>
          <w:szCs w:val="28"/>
        </w:rPr>
        <w:t>1)</w:t>
      </w:r>
      <w:r w:rsidRPr="00DB568D">
        <w:rPr>
          <w:color w:val="000000"/>
          <w:sz w:val="24"/>
          <w:szCs w:val="28"/>
        </w:rPr>
        <w:tab/>
      </w:r>
      <w:r w:rsidR="00BA4318" w:rsidRPr="00DB568D">
        <w:rPr>
          <w:color w:val="000000"/>
          <w:sz w:val="24"/>
          <w:szCs w:val="28"/>
        </w:rPr>
        <w:t xml:space="preserve">подготовку </w:t>
      </w:r>
      <w:r w:rsidRPr="00DB568D">
        <w:rPr>
          <w:color w:val="000000"/>
          <w:sz w:val="24"/>
          <w:szCs w:val="28"/>
        </w:rPr>
        <w:t>закупочной документации;</w:t>
      </w:r>
    </w:p>
    <w:p w:rsidR="00620049" w:rsidRPr="00DB568D" w:rsidRDefault="00620049" w:rsidP="009C7C01">
      <w:pPr>
        <w:tabs>
          <w:tab w:val="left" w:pos="426"/>
          <w:tab w:val="left" w:pos="993"/>
        </w:tabs>
        <w:rPr>
          <w:color w:val="000000"/>
          <w:sz w:val="24"/>
          <w:szCs w:val="28"/>
        </w:rPr>
      </w:pPr>
      <w:r w:rsidRPr="00DB568D">
        <w:rPr>
          <w:color w:val="000000"/>
          <w:sz w:val="24"/>
          <w:szCs w:val="28"/>
        </w:rPr>
        <w:t>2)</w:t>
      </w:r>
      <w:r w:rsidRPr="00DB568D">
        <w:rPr>
          <w:color w:val="000000"/>
          <w:sz w:val="24"/>
          <w:szCs w:val="28"/>
        </w:rPr>
        <w:tab/>
        <w:t>проведение закупочных процедур и определение поставщика;</w:t>
      </w:r>
    </w:p>
    <w:p w:rsidR="00620049" w:rsidRPr="00DB568D" w:rsidRDefault="00620049" w:rsidP="009C7C01">
      <w:pPr>
        <w:tabs>
          <w:tab w:val="left" w:pos="426"/>
          <w:tab w:val="left" w:pos="993"/>
        </w:tabs>
        <w:rPr>
          <w:color w:val="000000"/>
          <w:sz w:val="24"/>
          <w:szCs w:val="28"/>
        </w:rPr>
      </w:pPr>
      <w:r w:rsidRPr="00DB568D">
        <w:rPr>
          <w:color w:val="000000"/>
          <w:sz w:val="24"/>
          <w:szCs w:val="28"/>
        </w:rPr>
        <w:t>3)</w:t>
      </w:r>
      <w:r w:rsidRPr="00DB568D">
        <w:rPr>
          <w:color w:val="000000"/>
          <w:sz w:val="24"/>
          <w:szCs w:val="28"/>
        </w:rPr>
        <w:tab/>
        <w:t>заключение договора о закупках.</w:t>
      </w:r>
    </w:p>
    <w:p w:rsidR="00620049" w:rsidRPr="00DB568D" w:rsidRDefault="00620049" w:rsidP="009C7C01">
      <w:pPr>
        <w:tabs>
          <w:tab w:val="left" w:pos="426"/>
          <w:tab w:val="left" w:pos="993"/>
        </w:tabs>
        <w:rPr>
          <w:color w:val="000000"/>
          <w:sz w:val="24"/>
          <w:szCs w:val="28"/>
        </w:rPr>
      </w:pPr>
      <w:r w:rsidRPr="00DB568D">
        <w:rPr>
          <w:color w:val="000000"/>
          <w:sz w:val="24"/>
          <w:szCs w:val="28"/>
        </w:rPr>
        <w:t>Выбор поставщиков осуществляется следующими способами:</w:t>
      </w:r>
    </w:p>
    <w:p w:rsidR="00620049" w:rsidRPr="00DB568D" w:rsidRDefault="00620049" w:rsidP="009C7C01">
      <w:pPr>
        <w:tabs>
          <w:tab w:val="left" w:pos="426"/>
          <w:tab w:val="left" w:pos="993"/>
        </w:tabs>
        <w:rPr>
          <w:color w:val="000000"/>
          <w:sz w:val="24"/>
          <w:szCs w:val="28"/>
        </w:rPr>
      </w:pPr>
      <w:r w:rsidRPr="00DB568D">
        <w:rPr>
          <w:color w:val="000000"/>
          <w:sz w:val="24"/>
          <w:szCs w:val="28"/>
        </w:rPr>
        <w:t>1)</w:t>
      </w:r>
      <w:r w:rsidRPr="00DB568D">
        <w:rPr>
          <w:color w:val="000000"/>
          <w:sz w:val="24"/>
          <w:szCs w:val="28"/>
        </w:rPr>
        <w:tab/>
      </w:r>
      <w:r w:rsidR="00BA4318" w:rsidRPr="00DB568D">
        <w:rPr>
          <w:color w:val="000000"/>
          <w:sz w:val="24"/>
          <w:szCs w:val="28"/>
        </w:rPr>
        <w:t>проведени</w:t>
      </w:r>
      <w:r w:rsidR="00AF5BC1" w:rsidRPr="00DB568D">
        <w:rPr>
          <w:color w:val="000000"/>
          <w:sz w:val="24"/>
          <w:szCs w:val="28"/>
        </w:rPr>
        <w:t>я</w:t>
      </w:r>
      <w:r w:rsidR="00BA4318" w:rsidRPr="00DB568D">
        <w:rPr>
          <w:color w:val="000000"/>
          <w:sz w:val="24"/>
          <w:szCs w:val="28"/>
        </w:rPr>
        <w:t xml:space="preserve"> </w:t>
      </w:r>
      <w:r w:rsidRPr="00DB568D">
        <w:rPr>
          <w:color w:val="000000"/>
          <w:sz w:val="24"/>
          <w:szCs w:val="28"/>
        </w:rPr>
        <w:t>тендера:</w:t>
      </w:r>
    </w:p>
    <w:p w:rsidR="00620049" w:rsidRPr="00DB568D" w:rsidRDefault="00620049" w:rsidP="009C7C01">
      <w:pPr>
        <w:tabs>
          <w:tab w:val="left" w:pos="284"/>
          <w:tab w:val="left" w:pos="993"/>
        </w:tabs>
        <w:rPr>
          <w:color w:val="000000"/>
          <w:sz w:val="24"/>
          <w:szCs w:val="28"/>
        </w:rPr>
      </w:pPr>
      <w:r w:rsidRPr="00DB568D">
        <w:rPr>
          <w:color w:val="000000"/>
          <w:sz w:val="24"/>
          <w:szCs w:val="28"/>
        </w:rPr>
        <w:t>-</w:t>
      </w:r>
      <w:r w:rsidRPr="00DB568D">
        <w:rPr>
          <w:color w:val="000000"/>
          <w:sz w:val="24"/>
          <w:szCs w:val="28"/>
        </w:rPr>
        <w:tab/>
        <w:t>открытого;</w:t>
      </w:r>
    </w:p>
    <w:p w:rsidR="00620049" w:rsidRPr="00DB568D" w:rsidRDefault="00620049" w:rsidP="009C7C01">
      <w:pPr>
        <w:tabs>
          <w:tab w:val="left" w:pos="284"/>
          <w:tab w:val="left" w:pos="993"/>
        </w:tabs>
        <w:rPr>
          <w:color w:val="000000"/>
          <w:sz w:val="24"/>
          <w:szCs w:val="28"/>
        </w:rPr>
      </w:pPr>
      <w:r w:rsidRPr="00DB568D">
        <w:rPr>
          <w:color w:val="000000"/>
          <w:sz w:val="24"/>
          <w:szCs w:val="28"/>
        </w:rPr>
        <w:t>-</w:t>
      </w:r>
      <w:r w:rsidRPr="00DB568D">
        <w:rPr>
          <w:color w:val="000000"/>
          <w:sz w:val="24"/>
          <w:szCs w:val="28"/>
        </w:rPr>
        <w:tab/>
        <w:t>дв</w:t>
      </w:r>
      <w:r w:rsidR="00AF5BC1" w:rsidRPr="00DB568D">
        <w:rPr>
          <w:color w:val="000000"/>
          <w:sz w:val="24"/>
          <w:szCs w:val="28"/>
        </w:rPr>
        <w:t>ухэтапного (открытого</w:t>
      </w:r>
      <w:r w:rsidRPr="00DB568D">
        <w:rPr>
          <w:color w:val="000000"/>
          <w:sz w:val="24"/>
          <w:szCs w:val="28"/>
        </w:rPr>
        <w:t>);</w:t>
      </w:r>
    </w:p>
    <w:p w:rsidR="00620049" w:rsidRPr="00DB568D" w:rsidRDefault="00620049" w:rsidP="009C7C01">
      <w:pPr>
        <w:tabs>
          <w:tab w:val="left" w:pos="426"/>
          <w:tab w:val="left" w:pos="993"/>
        </w:tabs>
        <w:rPr>
          <w:color w:val="000000"/>
          <w:sz w:val="24"/>
          <w:szCs w:val="28"/>
        </w:rPr>
      </w:pPr>
      <w:r w:rsidRPr="00DB568D">
        <w:rPr>
          <w:color w:val="000000"/>
          <w:sz w:val="24"/>
          <w:szCs w:val="28"/>
        </w:rPr>
        <w:t>2)</w:t>
      </w:r>
      <w:r w:rsidRPr="00DB568D">
        <w:rPr>
          <w:color w:val="000000"/>
          <w:sz w:val="24"/>
          <w:szCs w:val="28"/>
        </w:rPr>
        <w:tab/>
      </w:r>
      <w:r w:rsidR="00BA4318" w:rsidRPr="00DB568D">
        <w:rPr>
          <w:color w:val="000000"/>
          <w:sz w:val="24"/>
          <w:szCs w:val="28"/>
        </w:rPr>
        <w:t>запрос</w:t>
      </w:r>
      <w:r w:rsidR="00AF5BC1" w:rsidRPr="00DB568D">
        <w:rPr>
          <w:color w:val="000000"/>
          <w:sz w:val="24"/>
          <w:szCs w:val="28"/>
        </w:rPr>
        <w:t>а</w:t>
      </w:r>
      <w:r w:rsidR="00BA4318" w:rsidRPr="00DB568D">
        <w:rPr>
          <w:color w:val="000000"/>
          <w:sz w:val="24"/>
          <w:szCs w:val="28"/>
        </w:rPr>
        <w:t xml:space="preserve"> </w:t>
      </w:r>
      <w:r w:rsidRPr="00DB568D">
        <w:rPr>
          <w:color w:val="000000"/>
          <w:sz w:val="24"/>
          <w:szCs w:val="28"/>
        </w:rPr>
        <w:t>ценовых предложений;</w:t>
      </w:r>
    </w:p>
    <w:p w:rsidR="00620049" w:rsidRPr="00DB568D" w:rsidRDefault="00620049" w:rsidP="009C7C01">
      <w:pPr>
        <w:tabs>
          <w:tab w:val="left" w:pos="426"/>
          <w:tab w:val="left" w:pos="993"/>
        </w:tabs>
        <w:rPr>
          <w:color w:val="000000"/>
          <w:sz w:val="24"/>
          <w:szCs w:val="28"/>
        </w:rPr>
      </w:pPr>
      <w:r w:rsidRPr="00DB568D">
        <w:rPr>
          <w:color w:val="000000"/>
          <w:sz w:val="24"/>
          <w:szCs w:val="28"/>
        </w:rPr>
        <w:t>3)</w:t>
      </w:r>
      <w:r w:rsidRPr="00DB568D">
        <w:rPr>
          <w:color w:val="000000"/>
          <w:sz w:val="24"/>
          <w:szCs w:val="28"/>
        </w:rPr>
        <w:tab/>
        <w:t>из одного источника;</w:t>
      </w:r>
    </w:p>
    <w:p w:rsidR="00620049" w:rsidRPr="00DB568D" w:rsidRDefault="00620049" w:rsidP="009C7C01">
      <w:pPr>
        <w:tabs>
          <w:tab w:val="left" w:pos="426"/>
          <w:tab w:val="left" w:pos="993"/>
        </w:tabs>
        <w:rPr>
          <w:color w:val="000000"/>
          <w:sz w:val="24"/>
          <w:szCs w:val="28"/>
        </w:rPr>
      </w:pPr>
      <w:r w:rsidRPr="00DB568D">
        <w:rPr>
          <w:color w:val="000000"/>
          <w:sz w:val="24"/>
          <w:szCs w:val="28"/>
        </w:rPr>
        <w:t>4)</w:t>
      </w:r>
      <w:r w:rsidRPr="00DB568D">
        <w:rPr>
          <w:color w:val="000000"/>
          <w:sz w:val="24"/>
          <w:szCs w:val="28"/>
        </w:rPr>
        <w:tab/>
      </w:r>
      <w:r w:rsidR="00AF5BC1" w:rsidRPr="00DB568D">
        <w:rPr>
          <w:color w:val="000000"/>
          <w:sz w:val="24"/>
          <w:szCs w:val="28"/>
        </w:rPr>
        <w:t>посредством электронного магазина</w:t>
      </w:r>
      <w:r w:rsidRPr="00DB568D">
        <w:rPr>
          <w:color w:val="000000"/>
          <w:sz w:val="24"/>
          <w:szCs w:val="28"/>
        </w:rPr>
        <w:t>.</w:t>
      </w:r>
    </w:p>
    <w:p w:rsidR="00620049" w:rsidRPr="00DB568D" w:rsidRDefault="00AF5BC1" w:rsidP="00620049">
      <w:pPr>
        <w:tabs>
          <w:tab w:val="left" w:pos="426"/>
        </w:tabs>
        <w:spacing w:before="100"/>
        <w:rPr>
          <w:color w:val="000000"/>
          <w:sz w:val="24"/>
          <w:szCs w:val="28"/>
        </w:rPr>
      </w:pPr>
      <w:r w:rsidRPr="00DB568D">
        <w:rPr>
          <w:color w:val="000000"/>
          <w:sz w:val="24"/>
          <w:szCs w:val="28"/>
        </w:rPr>
        <w:t>Способ закупок выбирается Заказчиком самостоятельно с учетом требований, установленных Порядком.</w:t>
      </w:r>
    </w:p>
    <w:p w:rsidR="00AF5BC1" w:rsidRPr="00DB568D" w:rsidRDefault="00AF5BC1" w:rsidP="00AF5BC1">
      <w:pPr>
        <w:tabs>
          <w:tab w:val="left" w:pos="426"/>
        </w:tabs>
        <w:spacing w:before="100"/>
        <w:rPr>
          <w:color w:val="000000"/>
          <w:sz w:val="24"/>
          <w:szCs w:val="28"/>
        </w:rPr>
      </w:pPr>
      <w:r w:rsidRPr="00DB568D">
        <w:rPr>
          <w:color w:val="000000"/>
          <w:sz w:val="24"/>
          <w:szCs w:val="28"/>
        </w:rPr>
        <w:t>Закупки осуществляются в информационной система Фонда (</w:t>
      </w:r>
      <w:hyperlink r:id="rId53" w:history="1">
        <w:r w:rsidRPr="00DB568D">
          <w:rPr>
            <w:rStyle w:val="a9"/>
            <w:sz w:val="24"/>
            <w:szCs w:val="28"/>
          </w:rPr>
          <w:t>www.zakup.sk.kz</w:t>
        </w:r>
      </w:hyperlink>
      <w:r w:rsidRPr="00DB568D">
        <w:rPr>
          <w:color w:val="000000"/>
          <w:sz w:val="24"/>
          <w:szCs w:val="28"/>
        </w:rPr>
        <w:t>), обеспечивающей проведение электронных закупок в соответствии с Законом и Порядком, в порядке и в сроки, определенные Порядком.</w:t>
      </w:r>
    </w:p>
    <w:p w:rsidR="00AF5BC1" w:rsidRPr="00DB568D" w:rsidRDefault="00AF5BC1" w:rsidP="00AF5BC1">
      <w:pPr>
        <w:tabs>
          <w:tab w:val="left" w:pos="426"/>
        </w:tabs>
        <w:spacing w:before="100"/>
        <w:rPr>
          <w:color w:val="000000"/>
          <w:sz w:val="24"/>
          <w:szCs w:val="28"/>
        </w:rPr>
      </w:pPr>
      <w:r w:rsidRPr="00DB568D">
        <w:rPr>
          <w:color w:val="000000"/>
          <w:sz w:val="24"/>
          <w:szCs w:val="28"/>
        </w:rPr>
        <w:t xml:space="preserve">Важным аспектом при выборе поставщика товаров, работ, услуг является проведение процедур закупок в четком соответствии с Порядком без допущения нарушений, влияющих на итоги. </w:t>
      </w:r>
    </w:p>
    <w:p w:rsidR="00AF5BC1" w:rsidRPr="00DB568D" w:rsidRDefault="00AF5BC1" w:rsidP="00AF5BC1">
      <w:pPr>
        <w:tabs>
          <w:tab w:val="left" w:pos="426"/>
        </w:tabs>
        <w:spacing w:before="100"/>
        <w:rPr>
          <w:color w:val="000000"/>
          <w:sz w:val="24"/>
          <w:szCs w:val="28"/>
        </w:rPr>
      </w:pPr>
      <w:r w:rsidRPr="00DB568D">
        <w:rPr>
          <w:color w:val="000000"/>
          <w:sz w:val="24"/>
          <w:szCs w:val="28"/>
        </w:rPr>
        <w:t>Порядком предусмотрен порядок осуществления закупок среди квалифицированных потенциальных поставщиков, предусматривающий проведение предварительного квалифицированного отбора потенциальных поставщиков и формирование базы данных потенциальных поставщиков, прошедших предварительную квалификацию.</w:t>
      </w:r>
    </w:p>
    <w:p w:rsidR="00620049" w:rsidRPr="00DB568D" w:rsidRDefault="00620049" w:rsidP="00AF5BC1">
      <w:pPr>
        <w:tabs>
          <w:tab w:val="left" w:pos="426"/>
        </w:tabs>
        <w:spacing w:before="100"/>
        <w:rPr>
          <w:color w:val="000000"/>
          <w:sz w:val="24"/>
          <w:szCs w:val="28"/>
        </w:rPr>
      </w:pPr>
      <w:r w:rsidRPr="00DB568D">
        <w:rPr>
          <w:color w:val="000000"/>
          <w:sz w:val="24"/>
          <w:szCs w:val="28"/>
        </w:rPr>
        <w:t>Объем закупок товаров, работ и услуг в 202</w:t>
      </w:r>
      <w:r w:rsidR="00AF5BC1" w:rsidRPr="00DB568D">
        <w:rPr>
          <w:color w:val="000000"/>
          <w:sz w:val="24"/>
          <w:szCs w:val="28"/>
        </w:rPr>
        <w:t>1</w:t>
      </w:r>
      <w:r w:rsidRPr="00DB568D">
        <w:rPr>
          <w:color w:val="000000"/>
          <w:sz w:val="24"/>
          <w:szCs w:val="28"/>
        </w:rPr>
        <w:t xml:space="preserve"> году составил:</w:t>
      </w:r>
    </w:p>
    <w:tbl>
      <w:tblPr>
        <w:tblpPr w:leftFromText="180" w:rightFromText="180" w:vertAnchor="text" w:horzAnchor="margin" w:tblpY="67"/>
        <w:tblW w:w="10031" w:type="dxa"/>
        <w:tblBorders>
          <w:insideH w:val="single" w:sz="4" w:space="0" w:color="auto"/>
          <w:insideV w:val="single" w:sz="4" w:space="0" w:color="auto"/>
        </w:tblBorders>
        <w:tblLayout w:type="fixed"/>
        <w:tblLook w:val="04A0" w:firstRow="1" w:lastRow="0" w:firstColumn="1" w:lastColumn="0" w:noHBand="0" w:noVBand="1"/>
      </w:tblPr>
      <w:tblGrid>
        <w:gridCol w:w="1951"/>
        <w:gridCol w:w="1276"/>
        <w:gridCol w:w="1134"/>
        <w:gridCol w:w="1134"/>
        <w:gridCol w:w="992"/>
        <w:gridCol w:w="1134"/>
        <w:gridCol w:w="1276"/>
        <w:gridCol w:w="1134"/>
      </w:tblGrid>
      <w:tr w:rsidR="00AF5BC1" w:rsidRPr="00DB568D" w:rsidTr="00AF5BC1">
        <w:trPr>
          <w:trHeight w:val="315"/>
        </w:trPr>
        <w:tc>
          <w:tcPr>
            <w:tcW w:w="1951" w:type="dxa"/>
            <w:vMerge w:val="restart"/>
            <w:shd w:val="clear" w:color="auto" w:fill="auto"/>
            <w:vAlign w:val="center"/>
            <w:hideMark/>
          </w:tcPr>
          <w:p w:rsidR="00AF5BC1" w:rsidRPr="00DB568D" w:rsidRDefault="00AF5BC1" w:rsidP="00E13138">
            <w:pPr>
              <w:spacing w:before="0" w:after="0"/>
              <w:rPr>
                <w:b/>
                <w:bCs/>
                <w:color w:val="000000"/>
                <w:sz w:val="24"/>
                <w:szCs w:val="24"/>
              </w:rPr>
            </w:pPr>
            <w:r w:rsidRPr="00DB568D">
              <w:rPr>
                <w:b/>
                <w:bCs/>
                <w:color w:val="000000"/>
                <w:sz w:val="24"/>
                <w:szCs w:val="24"/>
              </w:rPr>
              <w:t>Наименование группы закупок</w:t>
            </w:r>
          </w:p>
        </w:tc>
        <w:tc>
          <w:tcPr>
            <w:tcW w:w="8080" w:type="dxa"/>
            <w:gridSpan w:val="7"/>
            <w:shd w:val="clear" w:color="auto" w:fill="auto"/>
            <w:vAlign w:val="center"/>
            <w:hideMark/>
          </w:tcPr>
          <w:p w:rsidR="00AF5BC1" w:rsidRPr="00DB568D" w:rsidRDefault="00AF5BC1" w:rsidP="00E13138">
            <w:pPr>
              <w:spacing w:before="0" w:after="0"/>
              <w:jc w:val="center"/>
              <w:rPr>
                <w:b/>
                <w:bCs/>
                <w:color w:val="000000"/>
                <w:sz w:val="24"/>
                <w:szCs w:val="24"/>
              </w:rPr>
            </w:pPr>
            <w:r w:rsidRPr="00DB568D">
              <w:rPr>
                <w:b/>
                <w:bCs/>
                <w:color w:val="000000"/>
                <w:sz w:val="24"/>
                <w:szCs w:val="24"/>
              </w:rPr>
              <w:t>Сумма заключенных договоров в тысячах тенге</w:t>
            </w:r>
          </w:p>
        </w:tc>
      </w:tr>
      <w:tr w:rsidR="00AF5BC1" w:rsidRPr="00DB568D" w:rsidTr="00AF5BC1">
        <w:trPr>
          <w:trHeight w:val="315"/>
        </w:trPr>
        <w:tc>
          <w:tcPr>
            <w:tcW w:w="1951" w:type="dxa"/>
            <w:vMerge/>
            <w:vAlign w:val="center"/>
            <w:hideMark/>
          </w:tcPr>
          <w:p w:rsidR="00AF5BC1" w:rsidRPr="00DB568D" w:rsidRDefault="00AF5BC1" w:rsidP="00E13138">
            <w:pPr>
              <w:spacing w:before="0" w:after="0"/>
              <w:rPr>
                <w:b/>
                <w:bCs/>
                <w:color w:val="000000"/>
                <w:sz w:val="24"/>
                <w:szCs w:val="24"/>
              </w:rPr>
            </w:pPr>
          </w:p>
        </w:tc>
        <w:tc>
          <w:tcPr>
            <w:tcW w:w="1276" w:type="dxa"/>
            <w:vMerge w:val="restart"/>
            <w:shd w:val="clear" w:color="auto" w:fill="auto"/>
            <w:vAlign w:val="center"/>
            <w:hideMark/>
          </w:tcPr>
          <w:p w:rsidR="00AF5BC1" w:rsidRPr="00DB568D" w:rsidRDefault="00AF5BC1" w:rsidP="00E13138">
            <w:pPr>
              <w:spacing w:before="0" w:after="0"/>
              <w:jc w:val="center"/>
              <w:rPr>
                <w:b/>
                <w:bCs/>
                <w:color w:val="000000"/>
                <w:sz w:val="24"/>
                <w:szCs w:val="24"/>
              </w:rPr>
            </w:pPr>
            <w:r w:rsidRPr="00DB568D">
              <w:rPr>
                <w:b/>
                <w:bCs/>
                <w:color w:val="000000"/>
                <w:sz w:val="24"/>
                <w:szCs w:val="24"/>
              </w:rPr>
              <w:t>ВСЕГО:</w:t>
            </w:r>
          </w:p>
        </w:tc>
        <w:tc>
          <w:tcPr>
            <w:tcW w:w="6804" w:type="dxa"/>
            <w:gridSpan w:val="6"/>
            <w:shd w:val="clear" w:color="auto" w:fill="auto"/>
            <w:vAlign w:val="center"/>
            <w:hideMark/>
          </w:tcPr>
          <w:p w:rsidR="00AF5BC1" w:rsidRPr="00DB568D" w:rsidRDefault="00AF5BC1" w:rsidP="00E13138">
            <w:pPr>
              <w:spacing w:before="0" w:after="0"/>
              <w:jc w:val="center"/>
              <w:rPr>
                <w:b/>
                <w:bCs/>
                <w:color w:val="000000"/>
                <w:sz w:val="24"/>
                <w:szCs w:val="24"/>
              </w:rPr>
            </w:pPr>
            <w:r w:rsidRPr="00DB568D">
              <w:rPr>
                <w:b/>
                <w:bCs/>
                <w:color w:val="000000"/>
                <w:sz w:val="24"/>
                <w:szCs w:val="24"/>
              </w:rPr>
              <w:t>в том числе способом</w:t>
            </w:r>
          </w:p>
        </w:tc>
      </w:tr>
      <w:tr w:rsidR="00AF5BC1" w:rsidRPr="00DB568D" w:rsidTr="00A14CAF">
        <w:trPr>
          <w:trHeight w:val="1755"/>
        </w:trPr>
        <w:tc>
          <w:tcPr>
            <w:tcW w:w="1951" w:type="dxa"/>
            <w:vMerge/>
            <w:vAlign w:val="center"/>
            <w:hideMark/>
          </w:tcPr>
          <w:p w:rsidR="00AF5BC1" w:rsidRPr="00DB568D" w:rsidRDefault="00AF5BC1" w:rsidP="00E13138">
            <w:pPr>
              <w:spacing w:before="0" w:after="0"/>
              <w:rPr>
                <w:b/>
                <w:bCs/>
                <w:color w:val="000000"/>
                <w:sz w:val="24"/>
                <w:szCs w:val="24"/>
              </w:rPr>
            </w:pPr>
          </w:p>
        </w:tc>
        <w:tc>
          <w:tcPr>
            <w:tcW w:w="1276" w:type="dxa"/>
            <w:vMerge/>
            <w:vAlign w:val="center"/>
            <w:hideMark/>
          </w:tcPr>
          <w:p w:rsidR="00AF5BC1" w:rsidRPr="00DB568D" w:rsidRDefault="00AF5BC1" w:rsidP="00E13138">
            <w:pPr>
              <w:spacing w:before="0" w:after="0"/>
              <w:rPr>
                <w:b/>
                <w:bCs/>
                <w:color w:val="000000"/>
                <w:sz w:val="24"/>
                <w:szCs w:val="24"/>
              </w:rPr>
            </w:pPr>
          </w:p>
        </w:tc>
        <w:tc>
          <w:tcPr>
            <w:tcW w:w="1134" w:type="dxa"/>
            <w:shd w:val="clear" w:color="auto" w:fill="auto"/>
            <w:vAlign w:val="center"/>
            <w:hideMark/>
          </w:tcPr>
          <w:p w:rsidR="00AF5BC1" w:rsidRPr="00DB568D" w:rsidRDefault="00AF5BC1" w:rsidP="00877870">
            <w:pPr>
              <w:spacing w:before="0" w:after="0"/>
              <w:ind w:left="-108" w:right="-108"/>
              <w:jc w:val="center"/>
              <w:rPr>
                <w:b/>
                <w:bCs/>
                <w:color w:val="000000"/>
                <w:sz w:val="22"/>
                <w:szCs w:val="22"/>
              </w:rPr>
            </w:pPr>
            <w:r w:rsidRPr="00DB568D">
              <w:rPr>
                <w:b/>
                <w:bCs/>
                <w:color w:val="000000"/>
                <w:sz w:val="22"/>
                <w:szCs w:val="22"/>
              </w:rPr>
              <w:t>откры-того тендера</w:t>
            </w:r>
          </w:p>
        </w:tc>
        <w:tc>
          <w:tcPr>
            <w:tcW w:w="1134" w:type="dxa"/>
            <w:shd w:val="clear" w:color="auto" w:fill="auto"/>
            <w:vAlign w:val="center"/>
            <w:hideMark/>
          </w:tcPr>
          <w:p w:rsidR="00AF5BC1" w:rsidRPr="00DB568D" w:rsidRDefault="00AF5BC1" w:rsidP="00877870">
            <w:pPr>
              <w:spacing w:before="0" w:after="0"/>
              <w:ind w:left="-108" w:right="-108"/>
              <w:jc w:val="center"/>
              <w:rPr>
                <w:b/>
                <w:bCs/>
                <w:color w:val="000000"/>
                <w:sz w:val="22"/>
                <w:szCs w:val="22"/>
              </w:rPr>
            </w:pPr>
            <w:r w:rsidRPr="00DB568D">
              <w:rPr>
                <w:b/>
                <w:bCs/>
                <w:color w:val="000000"/>
                <w:sz w:val="22"/>
                <w:szCs w:val="22"/>
              </w:rPr>
              <w:t>запроса ценовых предло-жений</w:t>
            </w:r>
          </w:p>
        </w:tc>
        <w:tc>
          <w:tcPr>
            <w:tcW w:w="992" w:type="dxa"/>
            <w:shd w:val="clear" w:color="auto" w:fill="auto"/>
            <w:vAlign w:val="center"/>
            <w:hideMark/>
          </w:tcPr>
          <w:p w:rsidR="00AF5BC1" w:rsidRPr="00DB568D" w:rsidRDefault="00AF5BC1" w:rsidP="00877870">
            <w:pPr>
              <w:spacing w:before="0" w:after="0"/>
              <w:ind w:left="-108" w:right="-108"/>
              <w:jc w:val="center"/>
              <w:rPr>
                <w:b/>
                <w:bCs/>
                <w:color w:val="000000"/>
                <w:sz w:val="22"/>
                <w:szCs w:val="22"/>
              </w:rPr>
            </w:pPr>
            <w:r w:rsidRPr="00DB568D">
              <w:rPr>
                <w:b/>
                <w:bCs/>
                <w:color w:val="000000"/>
                <w:sz w:val="22"/>
                <w:szCs w:val="22"/>
              </w:rPr>
              <w:t>внутри-холдин-говой коопера-ции</w:t>
            </w:r>
          </w:p>
        </w:tc>
        <w:tc>
          <w:tcPr>
            <w:tcW w:w="1134" w:type="dxa"/>
            <w:shd w:val="clear" w:color="auto" w:fill="auto"/>
            <w:vAlign w:val="center"/>
            <w:hideMark/>
          </w:tcPr>
          <w:p w:rsidR="00AF5BC1" w:rsidRPr="00DB568D" w:rsidRDefault="00877870" w:rsidP="00877870">
            <w:pPr>
              <w:spacing w:before="0" w:after="0"/>
              <w:ind w:left="-108" w:right="-108"/>
              <w:jc w:val="center"/>
              <w:rPr>
                <w:b/>
                <w:bCs/>
                <w:color w:val="000000"/>
                <w:sz w:val="22"/>
                <w:szCs w:val="22"/>
              </w:rPr>
            </w:pPr>
            <w:r w:rsidRPr="00DB568D">
              <w:rPr>
                <w:b/>
                <w:bCs/>
                <w:color w:val="000000"/>
                <w:sz w:val="22"/>
                <w:szCs w:val="22"/>
              </w:rPr>
              <w:t>из одного источни</w:t>
            </w:r>
            <w:r w:rsidR="00AF5BC1" w:rsidRPr="00DB568D">
              <w:rPr>
                <w:b/>
                <w:bCs/>
                <w:color w:val="000000"/>
                <w:sz w:val="22"/>
                <w:szCs w:val="22"/>
              </w:rPr>
              <w:t>ка</w:t>
            </w:r>
          </w:p>
        </w:tc>
        <w:tc>
          <w:tcPr>
            <w:tcW w:w="1276" w:type="dxa"/>
            <w:shd w:val="clear" w:color="auto" w:fill="auto"/>
            <w:vAlign w:val="center"/>
            <w:hideMark/>
          </w:tcPr>
          <w:p w:rsidR="00AF5BC1" w:rsidRPr="00DB568D" w:rsidRDefault="00AF5BC1" w:rsidP="00877870">
            <w:pPr>
              <w:spacing w:before="0" w:after="0"/>
              <w:ind w:left="-108" w:right="-108"/>
              <w:jc w:val="center"/>
              <w:rPr>
                <w:b/>
                <w:bCs/>
                <w:color w:val="000000"/>
                <w:sz w:val="22"/>
                <w:szCs w:val="22"/>
              </w:rPr>
            </w:pPr>
            <w:r w:rsidRPr="00DB568D">
              <w:rPr>
                <w:b/>
                <w:bCs/>
                <w:color w:val="000000"/>
                <w:sz w:val="22"/>
                <w:szCs w:val="22"/>
              </w:rPr>
              <w:t>про</w:t>
            </w:r>
            <w:r w:rsidR="00877870" w:rsidRPr="00DB568D">
              <w:rPr>
                <w:b/>
                <w:bCs/>
                <w:color w:val="000000"/>
                <w:sz w:val="22"/>
                <w:szCs w:val="22"/>
              </w:rPr>
              <w:t>веде</w:t>
            </w:r>
            <w:r w:rsidRPr="00DB568D">
              <w:rPr>
                <w:b/>
                <w:bCs/>
                <w:color w:val="000000"/>
                <w:sz w:val="22"/>
                <w:szCs w:val="22"/>
              </w:rPr>
              <w:t>ния конку-рентных перего-воров</w:t>
            </w:r>
          </w:p>
        </w:tc>
        <w:tc>
          <w:tcPr>
            <w:tcW w:w="1134" w:type="dxa"/>
            <w:shd w:val="clear" w:color="auto" w:fill="auto"/>
            <w:vAlign w:val="center"/>
          </w:tcPr>
          <w:p w:rsidR="00AF5BC1" w:rsidRPr="00DB568D" w:rsidRDefault="00877870" w:rsidP="00877870">
            <w:pPr>
              <w:spacing w:before="0" w:after="0"/>
              <w:ind w:left="-108" w:right="-108"/>
              <w:jc w:val="center"/>
              <w:rPr>
                <w:b/>
                <w:bCs/>
                <w:color w:val="000000"/>
                <w:sz w:val="22"/>
                <w:szCs w:val="22"/>
              </w:rPr>
            </w:pPr>
            <w:r w:rsidRPr="00DB568D">
              <w:rPr>
                <w:b/>
                <w:bCs/>
                <w:color w:val="000000"/>
                <w:sz w:val="22"/>
                <w:szCs w:val="22"/>
              </w:rPr>
              <w:t>двух-</w:t>
            </w:r>
            <w:r w:rsidR="00AF5BC1" w:rsidRPr="00DB568D">
              <w:rPr>
                <w:b/>
                <w:bCs/>
                <w:color w:val="000000"/>
                <w:sz w:val="22"/>
                <w:szCs w:val="22"/>
              </w:rPr>
              <w:t>этапного тендера</w:t>
            </w:r>
          </w:p>
        </w:tc>
      </w:tr>
      <w:tr w:rsidR="00AF5BC1" w:rsidRPr="00DB568D" w:rsidTr="00AF5BC1">
        <w:trPr>
          <w:trHeight w:val="315"/>
        </w:trPr>
        <w:tc>
          <w:tcPr>
            <w:tcW w:w="1951" w:type="dxa"/>
            <w:shd w:val="clear" w:color="auto" w:fill="auto"/>
            <w:vAlign w:val="center"/>
            <w:hideMark/>
          </w:tcPr>
          <w:p w:rsidR="00AF5BC1" w:rsidRPr="00DB568D" w:rsidRDefault="00AF5BC1" w:rsidP="00E13138">
            <w:pPr>
              <w:spacing w:before="0" w:after="0"/>
              <w:jc w:val="center"/>
              <w:rPr>
                <w:b/>
                <w:bCs/>
                <w:color w:val="000000"/>
                <w:sz w:val="24"/>
                <w:szCs w:val="24"/>
              </w:rPr>
            </w:pPr>
            <w:r w:rsidRPr="00DB568D">
              <w:rPr>
                <w:b/>
                <w:bCs/>
                <w:color w:val="000000"/>
                <w:sz w:val="24"/>
                <w:szCs w:val="24"/>
              </w:rPr>
              <w:t>1</w:t>
            </w:r>
          </w:p>
        </w:tc>
        <w:tc>
          <w:tcPr>
            <w:tcW w:w="1276" w:type="dxa"/>
            <w:shd w:val="clear" w:color="auto" w:fill="auto"/>
            <w:vAlign w:val="center"/>
            <w:hideMark/>
          </w:tcPr>
          <w:p w:rsidR="00AF5BC1" w:rsidRPr="00DB568D" w:rsidRDefault="00AF5BC1" w:rsidP="00E13138">
            <w:pPr>
              <w:spacing w:before="0" w:after="0"/>
              <w:jc w:val="center"/>
              <w:rPr>
                <w:b/>
                <w:bCs/>
                <w:color w:val="000000"/>
                <w:sz w:val="24"/>
                <w:szCs w:val="24"/>
              </w:rPr>
            </w:pPr>
            <w:r w:rsidRPr="00DB568D">
              <w:rPr>
                <w:b/>
                <w:bCs/>
                <w:color w:val="000000"/>
                <w:sz w:val="24"/>
                <w:szCs w:val="24"/>
              </w:rPr>
              <w:t>2</w:t>
            </w:r>
          </w:p>
        </w:tc>
        <w:tc>
          <w:tcPr>
            <w:tcW w:w="1134" w:type="dxa"/>
            <w:shd w:val="clear" w:color="auto" w:fill="auto"/>
            <w:vAlign w:val="center"/>
            <w:hideMark/>
          </w:tcPr>
          <w:p w:rsidR="00AF5BC1" w:rsidRPr="00DB568D" w:rsidRDefault="00AF5BC1" w:rsidP="00E13138">
            <w:pPr>
              <w:spacing w:before="0" w:after="0"/>
              <w:jc w:val="center"/>
              <w:rPr>
                <w:b/>
                <w:bCs/>
                <w:color w:val="000000"/>
                <w:sz w:val="24"/>
                <w:szCs w:val="24"/>
              </w:rPr>
            </w:pPr>
            <w:r w:rsidRPr="00DB568D">
              <w:rPr>
                <w:b/>
                <w:bCs/>
                <w:color w:val="000000"/>
                <w:sz w:val="24"/>
                <w:szCs w:val="24"/>
              </w:rPr>
              <w:t>3</w:t>
            </w:r>
          </w:p>
        </w:tc>
        <w:tc>
          <w:tcPr>
            <w:tcW w:w="1134" w:type="dxa"/>
            <w:shd w:val="clear" w:color="auto" w:fill="auto"/>
            <w:vAlign w:val="center"/>
            <w:hideMark/>
          </w:tcPr>
          <w:p w:rsidR="00AF5BC1" w:rsidRPr="00DB568D" w:rsidRDefault="00AF5BC1" w:rsidP="00E13138">
            <w:pPr>
              <w:spacing w:before="0" w:after="0"/>
              <w:jc w:val="center"/>
              <w:rPr>
                <w:b/>
                <w:bCs/>
                <w:color w:val="000000"/>
                <w:sz w:val="24"/>
                <w:szCs w:val="24"/>
              </w:rPr>
            </w:pPr>
            <w:r w:rsidRPr="00DB568D">
              <w:rPr>
                <w:b/>
                <w:bCs/>
                <w:color w:val="000000"/>
                <w:sz w:val="24"/>
                <w:szCs w:val="24"/>
              </w:rPr>
              <w:t>4</w:t>
            </w:r>
          </w:p>
        </w:tc>
        <w:tc>
          <w:tcPr>
            <w:tcW w:w="992" w:type="dxa"/>
            <w:shd w:val="clear" w:color="auto" w:fill="auto"/>
            <w:vAlign w:val="center"/>
            <w:hideMark/>
          </w:tcPr>
          <w:p w:rsidR="00AF5BC1" w:rsidRPr="00DB568D" w:rsidRDefault="00AF5BC1" w:rsidP="00E13138">
            <w:pPr>
              <w:spacing w:before="0" w:after="0"/>
              <w:jc w:val="center"/>
              <w:rPr>
                <w:b/>
                <w:bCs/>
                <w:color w:val="000000"/>
                <w:sz w:val="24"/>
                <w:szCs w:val="24"/>
              </w:rPr>
            </w:pPr>
            <w:r w:rsidRPr="00DB568D">
              <w:rPr>
                <w:b/>
                <w:bCs/>
                <w:color w:val="000000"/>
                <w:sz w:val="24"/>
                <w:szCs w:val="24"/>
              </w:rPr>
              <w:t>5</w:t>
            </w:r>
          </w:p>
        </w:tc>
        <w:tc>
          <w:tcPr>
            <w:tcW w:w="1134" w:type="dxa"/>
            <w:shd w:val="clear" w:color="auto" w:fill="auto"/>
            <w:vAlign w:val="center"/>
            <w:hideMark/>
          </w:tcPr>
          <w:p w:rsidR="00AF5BC1" w:rsidRPr="00DB568D" w:rsidRDefault="00AF5BC1" w:rsidP="00E13138">
            <w:pPr>
              <w:spacing w:before="0" w:after="0"/>
              <w:jc w:val="center"/>
              <w:rPr>
                <w:b/>
                <w:bCs/>
                <w:color w:val="000000"/>
                <w:sz w:val="24"/>
                <w:szCs w:val="24"/>
              </w:rPr>
            </w:pPr>
            <w:r w:rsidRPr="00DB568D">
              <w:rPr>
                <w:b/>
                <w:bCs/>
                <w:color w:val="000000"/>
                <w:sz w:val="24"/>
                <w:szCs w:val="24"/>
              </w:rPr>
              <w:t>6</w:t>
            </w:r>
          </w:p>
        </w:tc>
        <w:tc>
          <w:tcPr>
            <w:tcW w:w="1276" w:type="dxa"/>
            <w:shd w:val="clear" w:color="auto" w:fill="auto"/>
            <w:vAlign w:val="center"/>
            <w:hideMark/>
          </w:tcPr>
          <w:p w:rsidR="00AF5BC1" w:rsidRPr="00DB568D" w:rsidRDefault="00AF5BC1" w:rsidP="00E13138">
            <w:pPr>
              <w:spacing w:before="0" w:after="0"/>
              <w:jc w:val="center"/>
              <w:rPr>
                <w:b/>
                <w:bCs/>
                <w:color w:val="000000"/>
                <w:sz w:val="24"/>
                <w:szCs w:val="24"/>
              </w:rPr>
            </w:pPr>
            <w:r w:rsidRPr="00DB568D">
              <w:rPr>
                <w:b/>
                <w:bCs/>
                <w:color w:val="000000"/>
                <w:sz w:val="24"/>
                <w:szCs w:val="24"/>
              </w:rPr>
              <w:t>7</w:t>
            </w:r>
          </w:p>
        </w:tc>
        <w:tc>
          <w:tcPr>
            <w:tcW w:w="1134" w:type="dxa"/>
            <w:shd w:val="clear" w:color="auto" w:fill="auto"/>
            <w:vAlign w:val="center"/>
          </w:tcPr>
          <w:p w:rsidR="00AF5BC1" w:rsidRPr="00DB568D" w:rsidRDefault="00AF5BC1" w:rsidP="00E13138">
            <w:pPr>
              <w:spacing w:before="0" w:after="0"/>
              <w:jc w:val="center"/>
              <w:rPr>
                <w:b/>
                <w:bCs/>
                <w:color w:val="000000"/>
                <w:sz w:val="24"/>
                <w:szCs w:val="24"/>
              </w:rPr>
            </w:pPr>
            <w:r w:rsidRPr="00DB568D">
              <w:rPr>
                <w:b/>
                <w:bCs/>
                <w:color w:val="000000"/>
                <w:sz w:val="24"/>
                <w:szCs w:val="24"/>
              </w:rPr>
              <w:t>8</w:t>
            </w:r>
          </w:p>
        </w:tc>
      </w:tr>
      <w:tr w:rsidR="00AF5BC1" w:rsidRPr="00DB568D" w:rsidTr="00AF5BC1">
        <w:trPr>
          <w:trHeight w:val="630"/>
        </w:trPr>
        <w:tc>
          <w:tcPr>
            <w:tcW w:w="1951" w:type="dxa"/>
            <w:shd w:val="clear" w:color="auto" w:fill="auto"/>
            <w:vAlign w:val="center"/>
            <w:hideMark/>
          </w:tcPr>
          <w:p w:rsidR="00AF5BC1" w:rsidRPr="00DB568D" w:rsidRDefault="00AF5BC1" w:rsidP="00E13138">
            <w:pPr>
              <w:spacing w:before="0" w:after="0"/>
              <w:rPr>
                <w:b/>
                <w:bCs/>
                <w:color w:val="000000"/>
                <w:sz w:val="24"/>
                <w:szCs w:val="24"/>
              </w:rPr>
            </w:pPr>
            <w:r w:rsidRPr="00DB568D">
              <w:rPr>
                <w:b/>
                <w:bCs/>
                <w:color w:val="000000"/>
                <w:sz w:val="24"/>
                <w:szCs w:val="24"/>
              </w:rPr>
              <w:t>Инвестицион-ный бюджет</w:t>
            </w:r>
          </w:p>
        </w:tc>
        <w:tc>
          <w:tcPr>
            <w:tcW w:w="1276" w:type="dxa"/>
            <w:shd w:val="clear" w:color="auto" w:fill="auto"/>
            <w:vAlign w:val="center"/>
            <w:hideMark/>
          </w:tcPr>
          <w:p w:rsidR="00AF5BC1" w:rsidRPr="00DB568D" w:rsidRDefault="00AF5BC1" w:rsidP="00E13138">
            <w:pPr>
              <w:spacing w:before="0" w:after="0"/>
              <w:jc w:val="center"/>
              <w:rPr>
                <w:b/>
                <w:bCs/>
                <w:color w:val="000000"/>
                <w:sz w:val="24"/>
                <w:szCs w:val="24"/>
              </w:rPr>
            </w:pPr>
            <w:r w:rsidRPr="00DB568D">
              <w:rPr>
                <w:b/>
                <w:bCs/>
                <w:color w:val="000000"/>
                <w:sz w:val="24"/>
                <w:szCs w:val="24"/>
              </w:rPr>
              <w:t>311 256</w:t>
            </w:r>
          </w:p>
        </w:tc>
        <w:tc>
          <w:tcPr>
            <w:tcW w:w="1134" w:type="dxa"/>
            <w:shd w:val="clear" w:color="auto" w:fill="auto"/>
            <w:vAlign w:val="center"/>
            <w:hideMark/>
          </w:tcPr>
          <w:p w:rsidR="00AF5BC1" w:rsidRPr="00DB568D" w:rsidRDefault="00AF5BC1" w:rsidP="00E13138">
            <w:pPr>
              <w:spacing w:before="0" w:after="0"/>
              <w:jc w:val="center"/>
              <w:rPr>
                <w:b/>
                <w:bCs/>
                <w:color w:val="000000"/>
                <w:sz w:val="24"/>
                <w:szCs w:val="24"/>
              </w:rPr>
            </w:pPr>
            <w:r w:rsidRPr="00DB568D">
              <w:rPr>
                <w:b/>
                <w:bCs/>
                <w:color w:val="000000"/>
                <w:sz w:val="24"/>
                <w:szCs w:val="24"/>
              </w:rPr>
              <w:t>8 500</w:t>
            </w:r>
          </w:p>
        </w:tc>
        <w:tc>
          <w:tcPr>
            <w:tcW w:w="1134" w:type="dxa"/>
            <w:shd w:val="clear" w:color="auto" w:fill="auto"/>
            <w:vAlign w:val="center"/>
            <w:hideMark/>
          </w:tcPr>
          <w:p w:rsidR="00AF5BC1" w:rsidRPr="00DB568D" w:rsidRDefault="00AF5BC1" w:rsidP="00E13138">
            <w:pPr>
              <w:spacing w:before="0" w:after="0"/>
              <w:jc w:val="center"/>
              <w:rPr>
                <w:b/>
                <w:bCs/>
                <w:color w:val="000000"/>
                <w:sz w:val="24"/>
                <w:szCs w:val="24"/>
              </w:rPr>
            </w:pPr>
            <w:r w:rsidRPr="00DB568D">
              <w:rPr>
                <w:b/>
                <w:bCs/>
                <w:color w:val="000000"/>
                <w:sz w:val="24"/>
                <w:szCs w:val="24"/>
              </w:rPr>
              <w:t>47 997</w:t>
            </w:r>
          </w:p>
        </w:tc>
        <w:tc>
          <w:tcPr>
            <w:tcW w:w="992" w:type="dxa"/>
            <w:shd w:val="clear" w:color="auto" w:fill="auto"/>
            <w:vAlign w:val="center"/>
            <w:hideMark/>
          </w:tcPr>
          <w:p w:rsidR="00AF5BC1" w:rsidRPr="00DB568D" w:rsidRDefault="00AF5BC1" w:rsidP="00E13138">
            <w:pPr>
              <w:spacing w:before="0" w:after="0"/>
              <w:jc w:val="center"/>
              <w:rPr>
                <w:b/>
                <w:bCs/>
                <w:color w:val="000000"/>
                <w:sz w:val="24"/>
                <w:szCs w:val="24"/>
              </w:rPr>
            </w:pPr>
            <w:r w:rsidRPr="00DB568D">
              <w:rPr>
                <w:b/>
                <w:bCs/>
                <w:color w:val="000000"/>
                <w:sz w:val="24"/>
                <w:szCs w:val="24"/>
              </w:rPr>
              <w:t>0</w:t>
            </w:r>
          </w:p>
        </w:tc>
        <w:tc>
          <w:tcPr>
            <w:tcW w:w="1134" w:type="dxa"/>
            <w:shd w:val="clear" w:color="auto" w:fill="auto"/>
            <w:vAlign w:val="center"/>
            <w:hideMark/>
          </w:tcPr>
          <w:p w:rsidR="00AF5BC1" w:rsidRPr="00DB568D" w:rsidRDefault="00AF5BC1" w:rsidP="00E13138">
            <w:pPr>
              <w:spacing w:before="0" w:after="0"/>
              <w:jc w:val="center"/>
              <w:rPr>
                <w:b/>
                <w:bCs/>
                <w:color w:val="000000"/>
                <w:sz w:val="24"/>
                <w:szCs w:val="24"/>
              </w:rPr>
            </w:pPr>
            <w:r w:rsidRPr="00DB568D">
              <w:rPr>
                <w:b/>
                <w:bCs/>
                <w:color w:val="000000"/>
                <w:sz w:val="24"/>
                <w:szCs w:val="24"/>
              </w:rPr>
              <w:t>8 266</w:t>
            </w:r>
          </w:p>
        </w:tc>
        <w:tc>
          <w:tcPr>
            <w:tcW w:w="1276" w:type="dxa"/>
            <w:shd w:val="clear" w:color="auto" w:fill="auto"/>
            <w:vAlign w:val="center"/>
            <w:hideMark/>
          </w:tcPr>
          <w:p w:rsidR="00AF5BC1" w:rsidRPr="00DB568D" w:rsidRDefault="00AF5BC1" w:rsidP="00E13138">
            <w:pPr>
              <w:spacing w:before="0" w:after="0"/>
              <w:jc w:val="center"/>
              <w:rPr>
                <w:b/>
                <w:bCs/>
                <w:color w:val="000000"/>
                <w:sz w:val="24"/>
                <w:szCs w:val="24"/>
              </w:rPr>
            </w:pPr>
            <w:r w:rsidRPr="00DB568D">
              <w:rPr>
                <w:b/>
                <w:bCs/>
                <w:color w:val="000000"/>
                <w:sz w:val="24"/>
                <w:szCs w:val="24"/>
              </w:rPr>
              <w:t>0</w:t>
            </w:r>
          </w:p>
        </w:tc>
        <w:tc>
          <w:tcPr>
            <w:tcW w:w="1134" w:type="dxa"/>
            <w:shd w:val="clear" w:color="auto" w:fill="auto"/>
            <w:vAlign w:val="center"/>
          </w:tcPr>
          <w:p w:rsidR="00AF5BC1" w:rsidRPr="00DB568D" w:rsidRDefault="00AF5BC1" w:rsidP="00E13138">
            <w:pPr>
              <w:spacing w:before="0" w:after="0"/>
              <w:jc w:val="center"/>
              <w:rPr>
                <w:b/>
                <w:bCs/>
                <w:color w:val="000000"/>
                <w:sz w:val="24"/>
                <w:szCs w:val="24"/>
              </w:rPr>
            </w:pPr>
            <w:r w:rsidRPr="00DB568D">
              <w:rPr>
                <w:b/>
                <w:bCs/>
                <w:color w:val="000000"/>
                <w:sz w:val="24"/>
                <w:szCs w:val="24"/>
              </w:rPr>
              <w:t>246 493</w:t>
            </w:r>
          </w:p>
        </w:tc>
      </w:tr>
      <w:tr w:rsidR="00AF5BC1" w:rsidRPr="00DB568D" w:rsidTr="00AF5BC1">
        <w:trPr>
          <w:trHeight w:val="315"/>
        </w:trPr>
        <w:tc>
          <w:tcPr>
            <w:tcW w:w="1951" w:type="dxa"/>
            <w:shd w:val="clear" w:color="auto" w:fill="auto"/>
            <w:vAlign w:val="center"/>
            <w:hideMark/>
          </w:tcPr>
          <w:p w:rsidR="00AF5BC1" w:rsidRPr="00DB568D" w:rsidRDefault="00AF5BC1" w:rsidP="00E13138">
            <w:pPr>
              <w:spacing w:before="0" w:after="0"/>
              <w:rPr>
                <w:color w:val="000000"/>
                <w:sz w:val="24"/>
                <w:szCs w:val="24"/>
              </w:rPr>
            </w:pPr>
            <w:r w:rsidRPr="00DB568D">
              <w:rPr>
                <w:color w:val="000000"/>
                <w:sz w:val="24"/>
                <w:szCs w:val="24"/>
              </w:rPr>
              <w:t>Работы</w:t>
            </w:r>
          </w:p>
        </w:tc>
        <w:tc>
          <w:tcPr>
            <w:tcW w:w="1276"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8 500</w:t>
            </w:r>
          </w:p>
        </w:tc>
        <w:tc>
          <w:tcPr>
            <w:tcW w:w="1134"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8 500</w:t>
            </w:r>
          </w:p>
        </w:tc>
        <w:tc>
          <w:tcPr>
            <w:tcW w:w="1134"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 </w:t>
            </w:r>
          </w:p>
        </w:tc>
        <w:tc>
          <w:tcPr>
            <w:tcW w:w="992"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 </w:t>
            </w:r>
          </w:p>
        </w:tc>
        <w:tc>
          <w:tcPr>
            <w:tcW w:w="1134"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 </w:t>
            </w:r>
          </w:p>
        </w:tc>
        <w:tc>
          <w:tcPr>
            <w:tcW w:w="1276" w:type="dxa"/>
            <w:shd w:val="clear" w:color="auto" w:fill="auto"/>
            <w:vAlign w:val="center"/>
            <w:hideMark/>
          </w:tcPr>
          <w:p w:rsidR="00AF5BC1" w:rsidRPr="00DB568D" w:rsidRDefault="00AF5BC1" w:rsidP="00E13138">
            <w:pPr>
              <w:spacing w:before="0" w:after="0"/>
              <w:jc w:val="center"/>
              <w:rPr>
                <w:color w:val="000000"/>
                <w:sz w:val="24"/>
                <w:szCs w:val="24"/>
              </w:rPr>
            </w:pPr>
          </w:p>
        </w:tc>
        <w:tc>
          <w:tcPr>
            <w:tcW w:w="1134" w:type="dxa"/>
            <w:shd w:val="clear" w:color="auto" w:fill="auto"/>
            <w:vAlign w:val="center"/>
          </w:tcPr>
          <w:p w:rsidR="00AF5BC1" w:rsidRPr="00DB568D" w:rsidRDefault="00AF5BC1" w:rsidP="00E13138">
            <w:pPr>
              <w:spacing w:before="0" w:after="0"/>
              <w:jc w:val="center"/>
              <w:rPr>
                <w:color w:val="000000"/>
                <w:sz w:val="24"/>
                <w:szCs w:val="24"/>
              </w:rPr>
            </w:pPr>
          </w:p>
        </w:tc>
      </w:tr>
      <w:tr w:rsidR="00AF5BC1" w:rsidRPr="00DB568D" w:rsidTr="00AF5BC1">
        <w:trPr>
          <w:trHeight w:val="315"/>
        </w:trPr>
        <w:tc>
          <w:tcPr>
            <w:tcW w:w="1951" w:type="dxa"/>
            <w:shd w:val="clear" w:color="auto" w:fill="auto"/>
            <w:vAlign w:val="center"/>
            <w:hideMark/>
          </w:tcPr>
          <w:p w:rsidR="00AF5BC1" w:rsidRPr="00DB568D" w:rsidRDefault="00AF5BC1" w:rsidP="00E13138">
            <w:pPr>
              <w:spacing w:before="0" w:after="0"/>
              <w:rPr>
                <w:color w:val="000000"/>
                <w:sz w:val="24"/>
                <w:szCs w:val="24"/>
              </w:rPr>
            </w:pPr>
            <w:r w:rsidRPr="00DB568D">
              <w:rPr>
                <w:color w:val="000000"/>
                <w:sz w:val="24"/>
                <w:szCs w:val="24"/>
              </w:rPr>
              <w:t>Услуги</w:t>
            </w:r>
          </w:p>
        </w:tc>
        <w:tc>
          <w:tcPr>
            <w:tcW w:w="1276"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1 802 </w:t>
            </w:r>
          </w:p>
        </w:tc>
        <w:tc>
          <w:tcPr>
            <w:tcW w:w="1134"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 </w:t>
            </w:r>
          </w:p>
        </w:tc>
        <w:tc>
          <w:tcPr>
            <w:tcW w:w="1134"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1 802 </w:t>
            </w:r>
          </w:p>
        </w:tc>
        <w:tc>
          <w:tcPr>
            <w:tcW w:w="992"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 </w:t>
            </w:r>
          </w:p>
        </w:tc>
        <w:tc>
          <w:tcPr>
            <w:tcW w:w="1134"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 </w:t>
            </w:r>
          </w:p>
        </w:tc>
        <w:tc>
          <w:tcPr>
            <w:tcW w:w="1276"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 </w:t>
            </w:r>
          </w:p>
        </w:tc>
        <w:tc>
          <w:tcPr>
            <w:tcW w:w="1134" w:type="dxa"/>
            <w:shd w:val="clear" w:color="auto" w:fill="auto"/>
            <w:vAlign w:val="center"/>
          </w:tcPr>
          <w:p w:rsidR="00AF5BC1" w:rsidRPr="00DB568D" w:rsidRDefault="00AF5BC1" w:rsidP="00E13138">
            <w:pPr>
              <w:spacing w:before="0" w:after="0"/>
              <w:jc w:val="center"/>
              <w:rPr>
                <w:color w:val="000000"/>
                <w:sz w:val="24"/>
                <w:szCs w:val="24"/>
              </w:rPr>
            </w:pPr>
          </w:p>
        </w:tc>
      </w:tr>
      <w:tr w:rsidR="00AF5BC1" w:rsidRPr="00DB568D" w:rsidTr="00AF5BC1">
        <w:trPr>
          <w:trHeight w:val="315"/>
        </w:trPr>
        <w:tc>
          <w:tcPr>
            <w:tcW w:w="1951" w:type="dxa"/>
            <w:shd w:val="clear" w:color="auto" w:fill="auto"/>
            <w:vAlign w:val="center"/>
            <w:hideMark/>
          </w:tcPr>
          <w:p w:rsidR="00AF5BC1" w:rsidRPr="00DB568D" w:rsidRDefault="00AF5BC1" w:rsidP="00E13138">
            <w:pPr>
              <w:spacing w:before="0" w:after="0"/>
              <w:rPr>
                <w:color w:val="000000"/>
                <w:sz w:val="24"/>
                <w:szCs w:val="24"/>
              </w:rPr>
            </w:pPr>
            <w:r w:rsidRPr="00DB568D">
              <w:rPr>
                <w:color w:val="000000"/>
                <w:sz w:val="24"/>
                <w:szCs w:val="24"/>
              </w:rPr>
              <w:t>Товары</w:t>
            </w:r>
          </w:p>
        </w:tc>
        <w:tc>
          <w:tcPr>
            <w:tcW w:w="1276"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300 954</w:t>
            </w:r>
          </w:p>
        </w:tc>
        <w:tc>
          <w:tcPr>
            <w:tcW w:w="1134" w:type="dxa"/>
            <w:shd w:val="clear" w:color="auto" w:fill="auto"/>
            <w:vAlign w:val="center"/>
            <w:hideMark/>
          </w:tcPr>
          <w:p w:rsidR="00AF5BC1" w:rsidRPr="00DB568D" w:rsidRDefault="00AF5BC1" w:rsidP="00E13138">
            <w:pPr>
              <w:spacing w:before="0" w:after="0"/>
              <w:jc w:val="center"/>
              <w:rPr>
                <w:color w:val="000000"/>
                <w:sz w:val="24"/>
                <w:szCs w:val="24"/>
              </w:rPr>
            </w:pPr>
          </w:p>
        </w:tc>
        <w:tc>
          <w:tcPr>
            <w:tcW w:w="1134"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46 195</w:t>
            </w:r>
          </w:p>
        </w:tc>
        <w:tc>
          <w:tcPr>
            <w:tcW w:w="992"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 </w:t>
            </w:r>
          </w:p>
        </w:tc>
        <w:tc>
          <w:tcPr>
            <w:tcW w:w="1134"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8 266 </w:t>
            </w:r>
          </w:p>
        </w:tc>
        <w:tc>
          <w:tcPr>
            <w:tcW w:w="1276" w:type="dxa"/>
            <w:shd w:val="clear" w:color="auto" w:fill="auto"/>
            <w:vAlign w:val="center"/>
            <w:hideMark/>
          </w:tcPr>
          <w:p w:rsidR="00AF5BC1" w:rsidRPr="00DB568D" w:rsidRDefault="00AF5BC1" w:rsidP="00E13138">
            <w:pPr>
              <w:spacing w:before="0" w:after="0"/>
              <w:jc w:val="center"/>
              <w:rPr>
                <w:color w:val="000000"/>
                <w:sz w:val="24"/>
                <w:szCs w:val="24"/>
              </w:rPr>
            </w:pPr>
          </w:p>
        </w:tc>
        <w:tc>
          <w:tcPr>
            <w:tcW w:w="1134" w:type="dxa"/>
            <w:shd w:val="clear" w:color="auto" w:fill="auto"/>
            <w:vAlign w:val="center"/>
          </w:tcPr>
          <w:p w:rsidR="00AF5BC1" w:rsidRPr="00DB568D" w:rsidRDefault="00AF5BC1" w:rsidP="00E13138">
            <w:pPr>
              <w:spacing w:before="0" w:after="0"/>
              <w:jc w:val="center"/>
              <w:rPr>
                <w:color w:val="000000"/>
                <w:sz w:val="24"/>
                <w:szCs w:val="24"/>
              </w:rPr>
            </w:pPr>
            <w:r w:rsidRPr="00DB568D">
              <w:rPr>
                <w:color w:val="000000"/>
                <w:sz w:val="24"/>
                <w:szCs w:val="24"/>
              </w:rPr>
              <w:t>246 493</w:t>
            </w:r>
          </w:p>
        </w:tc>
      </w:tr>
      <w:tr w:rsidR="00AF5BC1" w:rsidRPr="00DB568D" w:rsidTr="00AF5BC1">
        <w:trPr>
          <w:trHeight w:val="630"/>
        </w:trPr>
        <w:tc>
          <w:tcPr>
            <w:tcW w:w="1951" w:type="dxa"/>
            <w:shd w:val="clear" w:color="auto" w:fill="auto"/>
            <w:vAlign w:val="center"/>
            <w:hideMark/>
          </w:tcPr>
          <w:p w:rsidR="00AF5BC1" w:rsidRPr="00DB568D" w:rsidRDefault="00AF5BC1" w:rsidP="00E13138">
            <w:pPr>
              <w:spacing w:before="0" w:after="0"/>
              <w:ind w:right="-108"/>
              <w:rPr>
                <w:b/>
                <w:bCs/>
                <w:color w:val="000000"/>
                <w:sz w:val="24"/>
                <w:szCs w:val="24"/>
              </w:rPr>
            </w:pPr>
            <w:r w:rsidRPr="00DB568D">
              <w:rPr>
                <w:b/>
                <w:bCs/>
                <w:color w:val="000000"/>
                <w:sz w:val="24"/>
                <w:szCs w:val="24"/>
              </w:rPr>
              <w:t>Эксплуатацион-ный бюджет</w:t>
            </w:r>
          </w:p>
        </w:tc>
        <w:tc>
          <w:tcPr>
            <w:tcW w:w="1276" w:type="dxa"/>
            <w:shd w:val="clear" w:color="auto" w:fill="auto"/>
            <w:vAlign w:val="center"/>
            <w:hideMark/>
          </w:tcPr>
          <w:p w:rsidR="00AF5BC1" w:rsidRPr="00DB568D" w:rsidRDefault="00AF5BC1" w:rsidP="00E13138">
            <w:pPr>
              <w:spacing w:before="0" w:after="0"/>
              <w:jc w:val="center"/>
              <w:rPr>
                <w:b/>
                <w:bCs/>
                <w:color w:val="000000"/>
                <w:sz w:val="24"/>
                <w:szCs w:val="24"/>
                <w:lang w:val="en-US"/>
              </w:rPr>
            </w:pPr>
            <w:r w:rsidRPr="00DB568D">
              <w:rPr>
                <w:b/>
                <w:bCs/>
                <w:color w:val="000000"/>
                <w:sz w:val="24"/>
                <w:szCs w:val="24"/>
              </w:rPr>
              <w:t>1 010 17</w:t>
            </w:r>
            <w:r w:rsidRPr="00DB568D">
              <w:rPr>
                <w:b/>
                <w:bCs/>
                <w:color w:val="000000"/>
                <w:sz w:val="24"/>
                <w:szCs w:val="24"/>
                <w:lang w:val="en-US"/>
              </w:rPr>
              <w:t>9</w:t>
            </w:r>
          </w:p>
        </w:tc>
        <w:tc>
          <w:tcPr>
            <w:tcW w:w="1134" w:type="dxa"/>
            <w:shd w:val="clear" w:color="auto" w:fill="auto"/>
            <w:vAlign w:val="center"/>
            <w:hideMark/>
          </w:tcPr>
          <w:p w:rsidR="00AF5BC1" w:rsidRPr="00DB568D" w:rsidRDefault="00AF5BC1" w:rsidP="00E13138">
            <w:pPr>
              <w:spacing w:before="0" w:after="0"/>
              <w:jc w:val="center"/>
              <w:rPr>
                <w:b/>
                <w:bCs/>
                <w:color w:val="000000"/>
                <w:sz w:val="24"/>
                <w:szCs w:val="24"/>
                <w:lang w:val="en-US"/>
              </w:rPr>
            </w:pPr>
            <w:r w:rsidRPr="00DB568D">
              <w:rPr>
                <w:b/>
                <w:bCs/>
                <w:color w:val="000000"/>
                <w:sz w:val="24"/>
                <w:szCs w:val="24"/>
              </w:rPr>
              <w:t xml:space="preserve">509 </w:t>
            </w:r>
            <w:r w:rsidRPr="00DB568D">
              <w:rPr>
                <w:b/>
                <w:bCs/>
                <w:color w:val="000000"/>
                <w:sz w:val="24"/>
                <w:szCs w:val="24"/>
                <w:lang w:val="en-US"/>
              </w:rPr>
              <w:t>685</w:t>
            </w:r>
          </w:p>
        </w:tc>
        <w:tc>
          <w:tcPr>
            <w:tcW w:w="1134" w:type="dxa"/>
            <w:shd w:val="clear" w:color="auto" w:fill="auto"/>
            <w:vAlign w:val="center"/>
            <w:hideMark/>
          </w:tcPr>
          <w:p w:rsidR="00AF5BC1" w:rsidRPr="00DB568D" w:rsidRDefault="00AF5BC1" w:rsidP="00E13138">
            <w:pPr>
              <w:spacing w:before="0" w:after="0"/>
              <w:jc w:val="center"/>
              <w:rPr>
                <w:b/>
                <w:bCs/>
                <w:color w:val="000000"/>
                <w:sz w:val="24"/>
                <w:szCs w:val="24"/>
              </w:rPr>
            </w:pPr>
            <w:r w:rsidRPr="00DB568D">
              <w:rPr>
                <w:b/>
                <w:bCs/>
                <w:color w:val="000000"/>
                <w:sz w:val="24"/>
                <w:szCs w:val="24"/>
              </w:rPr>
              <w:t>203 182</w:t>
            </w:r>
          </w:p>
        </w:tc>
        <w:tc>
          <w:tcPr>
            <w:tcW w:w="992" w:type="dxa"/>
            <w:shd w:val="clear" w:color="auto" w:fill="auto"/>
            <w:vAlign w:val="center"/>
            <w:hideMark/>
          </w:tcPr>
          <w:p w:rsidR="00AF5BC1" w:rsidRPr="00DB568D" w:rsidRDefault="00AF5BC1" w:rsidP="00E13138">
            <w:pPr>
              <w:spacing w:before="0" w:after="0"/>
              <w:jc w:val="center"/>
              <w:rPr>
                <w:b/>
                <w:bCs/>
                <w:color w:val="000000"/>
                <w:sz w:val="24"/>
                <w:szCs w:val="24"/>
              </w:rPr>
            </w:pPr>
            <w:r w:rsidRPr="00DB568D">
              <w:rPr>
                <w:b/>
                <w:bCs/>
                <w:color w:val="000000"/>
                <w:sz w:val="24"/>
                <w:szCs w:val="24"/>
              </w:rPr>
              <w:t>15 304</w:t>
            </w:r>
          </w:p>
        </w:tc>
        <w:tc>
          <w:tcPr>
            <w:tcW w:w="1134" w:type="dxa"/>
            <w:shd w:val="clear" w:color="auto" w:fill="auto"/>
            <w:vAlign w:val="center"/>
            <w:hideMark/>
          </w:tcPr>
          <w:p w:rsidR="00AF5BC1" w:rsidRPr="00DB568D" w:rsidRDefault="00AF5BC1" w:rsidP="00E13138">
            <w:pPr>
              <w:spacing w:before="0" w:after="0"/>
              <w:jc w:val="center"/>
              <w:rPr>
                <w:b/>
                <w:bCs/>
                <w:color w:val="000000"/>
                <w:sz w:val="24"/>
                <w:szCs w:val="24"/>
              </w:rPr>
            </w:pPr>
            <w:r w:rsidRPr="00DB568D">
              <w:rPr>
                <w:b/>
                <w:bCs/>
                <w:color w:val="000000"/>
                <w:sz w:val="24"/>
                <w:szCs w:val="24"/>
              </w:rPr>
              <w:t>103 857</w:t>
            </w:r>
          </w:p>
        </w:tc>
        <w:tc>
          <w:tcPr>
            <w:tcW w:w="1276" w:type="dxa"/>
            <w:shd w:val="clear" w:color="auto" w:fill="auto"/>
            <w:vAlign w:val="center"/>
            <w:hideMark/>
          </w:tcPr>
          <w:p w:rsidR="00AF5BC1" w:rsidRPr="00DB568D" w:rsidRDefault="00AF5BC1" w:rsidP="00E13138">
            <w:pPr>
              <w:spacing w:before="0" w:after="0"/>
              <w:jc w:val="center"/>
              <w:rPr>
                <w:b/>
                <w:bCs/>
                <w:color w:val="000000"/>
                <w:sz w:val="24"/>
                <w:szCs w:val="24"/>
              </w:rPr>
            </w:pPr>
            <w:r w:rsidRPr="00DB568D">
              <w:rPr>
                <w:b/>
                <w:bCs/>
                <w:color w:val="000000"/>
                <w:sz w:val="24"/>
                <w:szCs w:val="24"/>
              </w:rPr>
              <w:t>178 151</w:t>
            </w:r>
          </w:p>
        </w:tc>
        <w:tc>
          <w:tcPr>
            <w:tcW w:w="1134" w:type="dxa"/>
            <w:shd w:val="clear" w:color="auto" w:fill="auto"/>
            <w:vAlign w:val="center"/>
          </w:tcPr>
          <w:p w:rsidR="00AF5BC1" w:rsidRPr="00DB568D" w:rsidRDefault="00AF5BC1" w:rsidP="00E13138">
            <w:pPr>
              <w:spacing w:before="0" w:after="0"/>
              <w:jc w:val="center"/>
              <w:rPr>
                <w:b/>
                <w:bCs/>
                <w:color w:val="000000"/>
                <w:sz w:val="24"/>
                <w:szCs w:val="24"/>
              </w:rPr>
            </w:pPr>
            <w:r w:rsidRPr="00DB568D">
              <w:rPr>
                <w:b/>
                <w:bCs/>
                <w:color w:val="000000"/>
                <w:sz w:val="24"/>
                <w:szCs w:val="24"/>
              </w:rPr>
              <w:t>0</w:t>
            </w:r>
          </w:p>
        </w:tc>
      </w:tr>
      <w:tr w:rsidR="00AF5BC1" w:rsidRPr="00DB568D" w:rsidTr="00AF5BC1">
        <w:trPr>
          <w:trHeight w:val="315"/>
        </w:trPr>
        <w:tc>
          <w:tcPr>
            <w:tcW w:w="1951" w:type="dxa"/>
            <w:shd w:val="clear" w:color="auto" w:fill="auto"/>
            <w:vAlign w:val="center"/>
            <w:hideMark/>
          </w:tcPr>
          <w:p w:rsidR="00AF5BC1" w:rsidRPr="00DB568D" w:rsidRDefault="00AF5BC1" w:rsidP="00E13138">
            <w:pPr>
              <w:spacing w:before="0" w:after="0"/>
              <w:rPr>
                <w:color w:val="000000"/>
                <w:sz w:val="24"/>
                <w:szCs w:val="24"/>
              </w:rPr>
            </w:pPr>
            <w:r w:rsidRPr="00DB568D">
              <w:rPr>
                <w:color w:val="000000"/>
                <w:sz w:val="24"/>
                <w:szCs w:val="24"/>
              </w:rPr>
              <w:t>Работы</w:t>
            </w:r>
          </w:p>
        </w:tc>
        <w:tc>
          <w:tcPr>
            <w:tcW w:w="1276" w:type="dxa"/>
            <w:shd w:val="clear" w:color="auto" w:fill="auto"/>
            <w:vAlign w:val="center"/>
            <w:hideMark/>
          </w:tcPr>
          <w:p w:rsidR="00AF5BC1" w:rsidRPr="00DB568D" w:rsidRDefault="00AF5BC1" w:rsidP="00E13138">
            <w:pPr>
              <w:spacing w:before="0" w:after="0"/>
              <w:jc w:val="center"/>
              <w:rPr>
                <w:color w:val="000000"/>
                <w:sz w:val="24"/>
                <w:szCs w:val="24"/>
                <w:lang w:val="en-US"/>
              </w:rPr>
            </w:pPr>
            <w:r w:rsidRPr="00DB568D">
              <w:rPr>
                <w:color w:val="000000"/>
                <w:sz w:val="24"/>
                <w:szCs w:val="24"/>
                <w:lang w:val="en-US"/>
              </w:rPr>
              <w:t>355 902</w:t>
            </w:r>
          </w:p>
        </w:tc>
        <w:tc>
          <w:tcPr>
            <w:tcW w:w="1134"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270 075</w:t>
            </w:r>
          </w:p>
        </w:tc>
        <w:tc>
          <w:tcPr>
            <w:tcW w:w="1134"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23 176</w:t>
            </w:r>
          </w:p>
        </w:tc>
        <w:tc>
          <w:tcPr>
            <w:tcW w:w="992"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 </w:t>
            </w:r>
          </w:p>
        </w:tc>
        <w:tc>
          <w:tcPr>
            <w:tcW w:w="1134"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 xml:space="preserve">53 080 </w:t>
            </w:r>
          </w:p>
        </w:tc>
        <w:tc>
          <w:tcPr>
            <w:tcW w:w="1276"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9 571</w:t>
            </w:r>
          </w:p>
        </w:tc>
        <w:tc>
          <w:tcPr>
            <w:tcW w:w="1134" w:type="dxa"/>
            <w:shd w:val="clear" w:color="auto" w:fill="auto"/>
            <w:vAlign w:val="center"/>
          </w:tcPr>
          <w:p w:rsidR="00AF5BC1" w:rsidRPr="00DB568D" w:rsidRDefault="00AF5BC1" w:rsidP="00E13138">
            <w:pPr>
              <w:spacing w:before="0" w:after="0"/>
              <w:jc w:val="center"/>
              <w:rPr>
                <w:color w:val="000000"/>
                <w:sz w:val="24"/>
                <w:szCs w:val="24"/>
              </w:rPr>
            </w:pPr>
          </w:p>
        </w:tc>
      </w:tr>
      <w:tr w:rsidR="00AF5BC1" w:rsidRPr="00DB568D" w:rsidTr="00AF5BC1">
        <w:trPr>
          <w:trHeight w:val="315"/>
        </w:trPr>
        <w:tc>
          <w:tcPr>
            <w:tcW w:w="1951" w:type="dxa"/>
            <w:shd w:val="clear" w:color="auto" w:fill="auto"/>
            <w:vAlign w:val="center"/>
            <w:hideMark/>
          </w:tcPr>
          <w:p w:rsidR="00AF5BC1" w:rsidRPr="00DB568D" w:rsidRDefault="00AF5BC1" w:rsidP="00E13138">
            <w:pPr>
              <w:spacing w:before="0" w:after="0"/>
              <w:rPr>
                <w:color w:val="000000"/>
                <w:sz w:val="24"/>
                <w:szCs w:val="24"/>
              </w:rPr>
            </w:pPr>
            <w:r w:rsidRPr="00DB568D">
              <w:rPr>
                <w:color w:val="000000"/>
                <w:sz w:val="24"/>
                <w:szCs w:val="24"/>
              </w:rPr>
              <w:t>Услуги</w:t>
            </w:r>
          </w:p>
        </w:tc>
        <w:tc>
          <w:tcPr>
            <w:tcW w:w="1276" w:type="dxa"/>
            <w:shd w:val="clear" w:color="auto" w:fill="auto"/>
            <w:vAlign w:val="center"/>
            <w:hideMark/>
          </w:tcPr>
          <w:p w:rsidR="00AF5BC1" w:rsidRPr="00DB568D" w:rsidRDefault="00AF5BC1" w:rsidP="00E13138">
            <w:pPr>
              <w:spacing w:before="0" w:after="0"/>
              <w:jc w:val="center"/>
              <w:rPr>
                <w:color w:val="000000"/>
                <w:sz w:val="24"/>
                <w:szCs w:val="24"/>
                <w:lang w:val="en-US"/>
              </w:rPr>
            </w:pPr>
            <w:r w:rsidRPr="00DB568D">
              <w:rPr>
                <w:color w:val="000000"/>
                <w:sz w:val="24"/>
                <w:szCs w:val="24"/>
                <w:lang w:val="en-US"/>
              </w:rPr>
              <w:t>271 790</w:t>
            </w:r>
          </w:p>
        </w:tc>
        <w:tc>
          <w:tcPr>
            <w:tcW w:w="1134"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129 855</w:t>
            </w:r>
          </w:p>
        </w:tc>
        <w:tc>
          <w:tcPr>
            <w:tcW w:w="1134"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52 780</w:t>
            </w:r>
          </w:p>
        </w:tc>
        <w:tc>
          <w:tcPr>
            <w:tcW w:w="992"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15 304</w:t>
            </w:r>
          </w:p>
        </w:tc>
        <w:tc>
          <w:tcPr>
            <w:tcW w:w="1134"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35 076</w:t>
            </w:r>
          </w:p>
        </w:tc>
        <w:tc>
          <w:tcPr>
            <w:tcW w:w="1276"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38 775</w:t>
            </w:r>
          </w:p>
        </w:tc>
        <w:tc>
          <w:tcPr>
            <w:tcW w:w="1134" w:type="dxa"/>
            <w:shd w:val="clear" w:color="auto" w:fill="auto"/>
            <w:vAlign w:val="center"/>
          </w:tcPr>
          <w:p w:rsidR="00AF5BC1" w:rsidRPr="00DB568D" w:rsidRDefault="00AF5BC1" w:rsidP="00E13138">
            <w:pPr>
              <w:spacing w:before="0" w:after="0"/>
              <w:jc w:val="center"/>
              <w:rPr>
                <w:color w:val="000000"/>
                <w:sz w:val="24"/>
                <w:szCs w:val="24"/>
              </w:rPr>
            </w:pPr>
          </w:p>
        </w:tc>
      </w:tr>
      <w:tr w:rsidR="00AF5BC1" w:rsidRPr="00DB568D" w:rsidTr="00AF5BC1">
        <w:trPr>
          <w:trHeight w:val="315"/>
        </w:trPr>
        <w:tc>
          <w:tcPr>
            <w:tcW w:w="1951" w:type="dxa"/>
            <w:shd w:val="clear" w:color="auto" w:fill="auto"/>
            <w:vAlign w:val="center"/>
            <w:hideMark/>
          </w:tcPr>
          <w:p w:rsidR="00AF5BC1" w:rsidRPr="00DB568D" w:rsidRDefault="00AF5BC1" w:rsidP="00E13138">
            <w:pPr>
              <w:spacing w:before="0" w:after="0"/>
              <w:rPr>
                <w:color w:val="000000"/>
                <w:sz w:val="24"/>
                <w:szCs w:val="24"/>
              </w:rPr>
            </w:pPr>
            <w:r w:rsidRPr="00DB568D">
              <w:rPr>
                <w:color w:val="000000"/>
                <w:sz w:val="24"/>
                <w:szCs w:val="24"/>
              </w:rPr>
              <w:t>Товары</w:t>
            </w:r>
          </w:p>
        </w:tc>
        <w:tc>
          <w:tcPr>
            <w:tcW w:w="1276" w:type="dxa"/>
            <w:shd w:val="clear" w:color="auto" w:fill="auto"/>
            <w:vAlign w:val="center"/>
            <w:hideMark/>
          </w:tcPr>
          <w:p w:rsidR="00AF5BC1" w:rsidRPr="00DB568D" w:rsidRDefault="00AF5BC1" w:rsidP="00E13138">
            <w:pPr>
              <w:spacing w:before="0" w:after="0"/>
              <w:jc w:val="center"/>
              <w:rPr>
                <w:color w:val="000000"/>
                <w:sz w:val="24"/>
                <w:szCs w:val="24"/>
                <w:lang w:val="en-US"/>
              </w:rPr>
            </w:pPr>
            <w:r w:rsidRPr="00DB568D">
              <w:rPr>
                <w:color w:val="000000"/>
                <w:sz w:val="24"/>
                <w:szCs w:val="24"/>
                <w:lang w:val="en-US"/>
              </w:rPr>
              <w:t>382 487</w:t>
            </w:r>
          </w:p>
        </w:tc>
        <w:tc>
          <w:tcPr>
            <w:tcW w:w="1134"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109 755</w:t>
            </w:r>
          </w:p>
        </w:tc>
        <w:tc>
          <w:tcPr>
            <w:tcW w:w="1134"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127 226</w:t>
            </w:r>
          </w:p>
        </w:tc>
        <w:tc>
          <w:tcPr>
            <w:tcW w:w="992"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 </w:t>
            </w:r>
          </w:p>
        </w:tc>
        <w:tc>
          <w:tcPr>
            <w:tcW w:w="1134"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15 701</w:t>
            </w:r>
          </w:p>
        </w:tc>
        <w:tc>
          <w:tcPr>
            <w:tcW w:w="1276" w:type="dxa"/>
            <w:shd w:val="clear" w:color="auto" w:fill="auto"/>
            <w:vAlign w:val="center"/>
            <w:hideMark/>
          </w:tcPr>
          <w:p w:rsidR="00AF5BC1" w:rsidRPr="00DB568D" w:rsidRDefault="00AF5BC1" w:rsidP="00E13138">
            <w:pPr>
              <w:spacing w:before="0" w:after="0"/>
              <w:jc w:val="center"/>
              <w:rPr>
                <w:color w:val="000000"/>
                <w:sz w:val="24"/>
                <w:szCs w:val="24"/>
              </w:rPr>
            </w:pPr>
            <w:r w:rsidRPr="00DB568D">
              <w:rPr>
                <w:color w:val="000000"/>
                <w:sz w:val="24"/>
                <w:szCs w:val="24"/>
              </w:rPr>
              <w:t>129 805</w:t>
            </w:r>
          </w:p>
        </w:tc>
        <w:tc>
          <w:tcPr>
            <w:tcW w:w="1134" w:type="dxa"/>
            <w:shd w:val="clear" w:color="auto" w:fill="auto"/>
            <w:vAlign w:val="center"/>
          </w:tcPr>
          <w:p w:rsidR="00AF5BC1" w:rsidRPr="00DB568D" w:rsidRDefault="00AF5BC1" w:rsidP="00E13138">
            <w:pPr>
              <w:spacing w:before="0" w:after="0"/>
              <w:jc w:val="center"/>
              <w:rPr>
                <w:color w:val="000000"/>
                <w:sz w:val="24"/>
                <w:szCs w:val="24"/>
              </w:rPr>
            </w:pPr>
          </w:p>
        </w:tc>
      </w:tr>
      <w:tr w:rsidR="00AF5BC1" w:rsidRPr="00DB568D" w:rsidTr="00AF5BC1">
        <w:trPr>
          <w:trHeight w:val="315"/>
        </w:trPr>
        <w:tc>
          <w:tcPr>
            <w:tcW w:w="1951" w:type="dxa"/>
            <w:shd w:val="clear" w:color="auto" w:fill="auto"/>
            <w:vAlign w:val="center"/>
          </w:tcPr>
          <w:p w:rsidR="00AF5BC1" w:rsidRPr="00DB568D" w:rsidRDefault="00AF5BC1" w:rsidP="00E13138">
            <w:pPr>
              <w:spacing w:before="0" w:after="0"/>
              <w:rPr>
                <w:color w:val="000000"/>
                <w:sz w:val="24"/>
                <w:szCs w:val="24"/>
              </w:rPr>
            </w:pPr>
            <w:r w:rsidRPr="00DB568D">
              <w:rPr>
                <w:b/>
                <w:bCs/>
                <w:color w:val="000000"/>
                <w:sz w:val="24"/>
                <w:szCs w:val="24"/>
              </w:rPr>
              <w:t>ВСЕГО:</w:t>
            </w:r>
          </w:p>
        </w:tc>
        <w:tc>
          <w:tcPr>
            <w:tcW w:w="1276" w:type="dxa"/>
            <w:shd w:val="clear" w:color="auto" w:fill="auto"/>
            <w:vAlign w:val="center"/>
          </w:tcPr>
          <w:p w:rsidR="00AF5BC1" w:rsidRPr="00DB568D" w:rsidRDefault="00AF5BC1" w:rsidP="00E13138">
            <w:pPr>
              <w:spacing w:before="0" w:after="0"/>
              <w:jc w:val="center"/>
              <w:rPr>
                <w:color w:val="000000"/>
                <w:sz w:val="24"/>
                <w:szCs w:val="24"/>
                <w:lang w:val="en-US"/>
              </w:rPr>
            </w:pPr>
            <w:r w:rsidRPr="00DB568D">
              <w:rPr>
                <w:b/>
                <w:bCs/>
                <w:color w:val="000000"/>
                <w:sz w:val="24"/>
                <w:szCs w:val="24"/>
                <w:lang w:val="en-US"/>
              </w:rPr>
              <w:t>1 321 435</w:t>
            </w:r>
          </w:p>
        </w:tc>
        <w:tc>
          <w:tcPr>
            <w:tcW w:w="1134" w:type="dxa"/>
            <w:shd w:val="clear" w:color="auto" w:fill="auto"/>
            <w:vAlign w:val="center"/>
          </w:tcPr>
          <w:p w:rsidR="00AF5BC1" w:rsidRPr="00DB568D" w:rsidRDefault="00AF5BC1" w:rsidP="00E13138">
            <w:pPr>
              <w:spacing w:before="0" w:after="0"/>
              <w:jc w:val="center"/>
              <w:rPr>
                <w:color w:val="000000"/>
                <w:sz w:val="24"/>
                <w:szCs w:val="24"/>
              </w:rPr>
            </w:pPr>
            <w:r w:rsidRPr="00DB568D">
              <w:rPr>
                <w:b/>
                <w:bCs/>
                <w:color w:val="000000"/>
                <w:sz w:val="24"/>
                <w:szCs w:val="24"/>
                <w:lang w:val="en-US"/>
              </w:rPr>
              <w:t>518 185</w:t>
            </w:r>
          </w:p>
        </w:tc>
        <w:tc>
          <w:tcPr>
            <w:tcW w:w="1134" w:type="dxa"/>
            <w:shd w:val="clear" w:color="auto" w:fill="auto"/>
            <w:vAlign w:val="center"/>
          </w:tcPr>
          <w:p w:rsidR="00AF5BC1" w:rsidRPr="00DB568D" w:rsidRDefault="00AF5BC1" w:rsidP="00E13138">
            <w:pPr>
              <w:spacing w:before="0" w:after="0"/>
              <w:jc w:val="center"/>
              <w:rPr>
                <w:color w:val="000000"/>
                <w:sz w:val="24"/>
                <w:szCs w:val="24"/>
              </w:rPr>
            </w:pPr>
            <w:r w:rsidRPr="00DB568D">
              <w:rPr>
                <w:b/>
                <w:bCs/>
                <w:color w:val="000000"/>
                <w:sz w:val="24"/>
                <w:szCs w:val="24"/>
                <w:lang w:val="en-US"/>
              </w:rPr>
              <w:t>251 179</w:t>
            </w:r>
          </w:p>
        </w:tc>
        <w:tc>
          <w:tcPr>
            <w:tcW w:w="992" w:type="dxa"/>
            <w:shd w:val="clear" w:color="auto" w:fill="auto"/>
            <w:vAlign w:val="center"/>
          </w:tcPr>
          <w:p w:rsidR="00AF5BC1" w:rsidRPr="00DB568D" w:rsidRDefault="00AF5BC1" w:rsidP="00E13138">
            <w:pPr>
              <w:spacing w:before="0" w:after="0"/>
              <w:jc w:val="center"/>
              <w:rPr>
                <w:color w:val="000000"/>
                <w:sz w:val="24"/>
                <w:szCs w:val="24"/>
              </w:rPr>
            </w:pPr>
            <w:r w:rsidRPr="00DB568D">
              <w:rPr>
                <w:b/>
                <w:bCs/>
                <w:color w:val="000000"/>
                <w:sz w:val="24"/>
                <w:szCs w:val="24"/>
                <w:lang w:val="en-US"/>
              </w:rPr>
              <w:t>15 304</w:t>
            </w:r>
          </w:p>
        </w:tc>
        <w:tc>
          <w:tcPr>
            <w:tcW w:w="1134" w:type="dxa"/>
            <w:shd w:val="clear" w:color="auto" w:fill="auto"/>
            <w:vAlign w:val="center"/>
          </w:tcPr>
          <w:p w:rsidR="00AF5BC1" w:rsidRPr="00DB568D" w:rsidRDefault="00AF5BC1" w:rsidP="00E13138">
            <w:pPr>
              <w:spacing w:before="0" w:after="0"/>
              <w:jc w:val="center"/>
              <w:rPr>
                <w:color w:val="000000"/>
                <w:sz w:val="24"/>
                <w:szCs w:val="24"/>
              </w:rPr>
            </w:pPr>
            <w:r w:rsidRPr="00DB568D">
              <w:rPr>
                <w:b/>
                <w:bCs/>
                <w:color w:val="000000"/>
                <w:sz w:val="24"/>
                <w:szCs w:val="24"/>
                <w:lang w:val="en-US"/>
              </w:rPr>
              <w:t>112 123</w:t>
            </w:r>
          </w:p>
        </w:tc>
        <w:tc>
          <w:tcPr>
            <w:tcW w:w="1276" w:type="dxa"/>
            <w:shd w:val="clear" w:color="auto" w:fill="auto"/>
            <w:vAlign w:val="center"/>
          </w:tcPr>
          <w:p w:rsidR="00AF5BC1" w:rsidRPr="00DB568D" w:rsidRDefault="00AF5BC1" w:rsidP="00E13138">
            <w:pPr>
              <w:spacing w:before="0" w:after="0"/>
              <w:jc w:val="center"/>
              <w:rPr>
                <w:color w:val="000000"/>
                <w:sz w:val="24"/>
                <w:szCs w:val="24"/>
              </w:rPr>
            </w:pPr>
            <w:r w:rsidRPr="00DB568D">
              <w:rPr>
                <w:b/>
                <w:bCs/>
                <w:color w:val="000000"/>
                <w:sz w:val="24"/>
                <w:szCs w:val="24"/>
                <w:lang w:val="en-US"/>
              </w:rPr>
              <w:t>178 151</w:t>
            </w:r>
          </w:p>
        </w:tc>
        <w:tc>
          <w:tcPr>
            <w:tcW w:w="1134" w:type="dxa"/>
            <w:shd w:val="clear" w:color="auto" w:fill="auto"/>
            <w:vAlign w:val="center"/>
          </w:tcPr>
          <w:p w:rsidR="00AF5BC1" w:rsidRPr="00DB568D" w:rsidRDefault="00AF5BC1" w:rsidP="00E13138">
            <w:pPr>
              <w:spacing w:before="0" w:after="0"/>
              <w:jc w:val="center"/>
              <w:rPr>
                <w:color w:val="000000"/>
                <w:sz w:val="24"/>
                <w:szCs w:val="24"/>
              </w:rPr>
            </w:pPr>
            <w:r w:rsidRPr="00DB568D">
              <w:rPr>
                <w:b/>
                <w:bCs/>
                <w:color w:val="000000"/>
                <w:sz w:val="24"/>
                <w:szCs w:val="24"/>
              </w:rPr>
              <w:t>246 493</w:t>
            </w:r>
          </w:p>
        </w:tc>
      </w:tr>
    </w:tbl>
    <w:p w:rsidR="00AF5BC1" w:rsidRPr="00DB568D" w:rsidRDefault="00AF5BC1" w:rsidP="00E13138">
      <w:pPr>
        <w:rPr>
          <w:color w:val="000000"/>
          <w:sz w:val="24"/>
          <w:szCs w:val="24"/>
        </w:rPr>
      </w:pPr>
    </w:p>
    <w:p w:rsidR="00620049" w:rsidRPr="00DB568D" w:rsidRDefault="00AF5BC1" w:rsidP="00AF5BC1">
      <w:pPr>
        <w:rPr>
          <w:color w:val="000000"/>
          <w:sz w:val="28"/>
          <w:szCs w:val="28"/>
        </w:rPr>
      </w:pPr>
      <w:r w:rsidRPr="00DB568D">
        <w:rPr>
          <w:noProof/>
        </w:rPr>
        <w:drawing>
          <wp:inline distT="0" distB="0" distL="0" distR="0" wp14:anchorId="3E778698" wp14:editId="0A735AAD">
            <wp:extent cx="6296025" cy="3486150"/>
            <wp:effectExtent l="0" t="0" r="9525" b="1905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620049" w:rsidRPr="00DB568D">
        <w:rPr>
          <w:rFonts w:eastAsia="Calibri"/>
          <w:sz w:val="28"/>
          <w:szCs w:val="28"/>
          <w:lang w:eastAsia="en-US"/>
        </w:rPr>
        <w:br w:type="page"/>
      </w:r>
    </w:p>
    <w:p w:rsidR="00620049" w:rsidRPr="00DB568D" w:rsidRDefault="00620049" w:rsidP="00620049">
      <w:pPr>
        <w:tabs>
          <w:tab w:val="left" w:pos="426"/>
          <w:tab w:val="left" w:pos="1134"/>
        </w:tabs>
        <w:rPr>
          <w:rFonts w:eastAsia="Calibri"/>
          <w:b/>
          <w:sz w:val="24"/>
          <w:szCs w:val="28"/>
          <w:lang w:eastAsia="en-US"/>
        </w:rPr>
      </w:pPr>
      <w:r w:rsidRPr="00DB568D">
        <w:rPr>
          <w:rFonts w:eastAsia="Calibri"/>
          <w:b/>
          <w:sz w:val="24"/>
          <w:szCs w:val="28"/>
          <w:lang w:eastAsia="en-US"/>
        </w:rPr>
        <w:t>УПРАВЛЕНИЕ ПЕРСОНАЛОМ</w:t>
      </w:r>
    </w:p>
    <w:p w:rsidR="00620049" w:rsidRPr="00DB568D" w:rsidRDefault="00620049" w:rsidP="00620049">
      <w:pPr>
        <w:tabs>
          <w:tab w:val="left" w:pos="426"/>
          <w:tab w:val="left" w:pos="1134"/>
        </w:tabs>
        <w:rPr>
          <w:rFonts w:eastAsia="Calibri"/>
          <w:sz w:val="24"/>
          <w:szCs w:val="24"/>
          <w:lang w:eastAsia="en-US"/>
        </w:rPr>
      </w:pPr>
    </w:p>
    <w:p w:rsidR="00620049" w:rsidRPr="00DB568D" w:rsidRDefault="00620049" w:rsidP="00620049">
      <w:pPr>
        <w:tabs>
          <w:tab w:val="left" w:pos="426"/>
          <w:tab w:val="left" w:pos="1134"/>
        </w:tabs>
        <w:rPr>
          <w:rFonts w:eastAsia="Calibri"/>
          <w:b/>
          <w:sz w:val="24"/>
          <w:szCs w:val="28"/>
          <w:lang w:eastAsia="en-US"/>
        </w:rPr>
      </w:pPr>
      <w:r w:rsidRPr="00DB568D">
        <w:rPr>
          <w:rFonts w:eastAsia="Calibri"/>
          <w:b/>
          <w:sz w:val="24"/>
          <w:szCs w:val="28"/>
          <w:lang w:eastAsia="en-US"/>
        </w:rPr>
        <w:t>Оценка персонала</w:t>
      </w:r>
    </w:p>
    <w:p w:rsidR="00041149" w:rsidRPr="00DB568D" w:rsidRDefault="00041149" w:rsidP="00041149">
      <w:pPr>
        <w:tabs>
          <w:tab w:val="left" w:pos="426"/>
          <w:tab w:val="left" w:pos="1134"/>
        </w:tabs>
        <w:rPr>
          <w:rFonts w:eastAsiaTheme="minorHAnsi"/>
          <w:color w:val="000000" w:themeColor="text1"/>
          <w:sz w:val="24"/>
          <w:szCs w:val="28"/>
          <w:lang w:eastAsia="en-US"/>
        </w:rPr>
      </w:pPr>
      <w:r w:rsidRPr="00DB568D">
        <w:rPr>
          <w:rFonts w:eastAsiaTheme="minorHAnsi"/>
          <w:color w:val="000000" w:themeColor="text1"/>
          <w:sz w:val="24"/>
          <w:szCs w:val="28"/>
          <w:lang w:eastAsia="en-US"/>
        </w:rPr>
        <w:t>В рамках грейдированной системы оплаты труда в АО «НК «АМТП» осуществляются мероприятия по оценке деятельности для работников административно-управленческого и отдельных должностей производственного персонала Компании.</w:t>
      </w:r>
    </w:p>
    <w:p w:rsidR="00041149" w:rsidRPr="00DB568D" w:rsidRDefault="00041149" w:rsidP="009C7C01">
      <w:pPr>
        <w:tabs>
          <w:tab w:val="left" w:pos="284"/>
          <w:tab w:val="left" w:pos="1134"/>
        </w:tabs>
        <w:rPr>
          <w:rFonts w:eastAsiaTheme="minorHAnsi"/>
          <w:color w:val="000000" w:themeColor="text1"/>
          <w:sz w:val="24"/>
          <w:szCs w:val="28"/>
          <w:lang w:eastAsia="en-US"/>
        </w:rPr>
      </w:pPr>
      <w:r w:rsidRPr="00DB568D">
        <w:rPr>
          <w:rFonts w:eastAsiaTheme="minorHAnsi"/>
          <w:color w:val="000000" w:themeColor="text1"/>
          <w:sz w:val="24"/>
          <w:szCs w:val="28"/>
          <w:lang w:eastAsia="en-US"/>
        </w:rPr>
        <w:t>Оценка деятельности проводится с целью:</w:t>
      </w:r>
    </w:p>
    <w:p w:rsidR="00041149" w:rsidRPr="00DB568D" w:rsidRDefault="00041149" w:rsidP="009C7C01">
      <w:pPr>
        <w:tabs>
          <w:tab w:val="left" w:pos="284"/>
          <w:tab w:val="left" w:pos="1134"/>
        </w:tabs>
        <w:rPr>
          <w:rFonts w:eastAsiaTheme="minorHAnsi"/>
          <w:color w:val="000000" w:themeColor="text1"/>
          <w:sz w:val="24"/>
          <w:szCs w:val="28"/>
          <w:lang w:eastAsia="en-US"/>
        </w:rPr>
      </w:pPr>
      <w:r w:rsidRPr="00DB568D">
        <w:rPr>
          <w:rFonts w:eastAsiaTheme="minorHAnsi"/>
          <w:color w:val="000000" w:themeColor="text1"/>
          <w:sz w:val="24"/>
          <w:szCs w:val="28"/>
          <w:lang w:eastAsia="en-US"/>
        </w:rPr>
        <w:t>-</w:t>
      </w:r>
      <w:r w:rsidRPr="00DB568D">
        <w:rPr>
          <w:rFonts w:eastAsiaTheme="minorHAnsi"/>
          <w:color w:val="000000" w:themeColor="text1"/>
          <w:sz w:val="24"/>
          <w:szCs w:val="28"/>
          <w:lang w:eastAsia="en-US"/>
        </w:rPr>
        <w:tab/>
        <w:t xml:space="preserve">оценки </w:t>
      </w:r>
      <w:r w:rsidRPr="00DB568D">
        <w:rPr>
          <w:rFonts w:eastAsiaTheme="minorHAnsi"/>
          <w:color w:val="000000" w:themeColor="text1"/>
          <w:sz w:val="24"/>
          <w:szCs w:val="24"/>
          <w:lang w:eastAsia="en-US"/>
        </w:rPr>
        <w:t>результатов</w:t>
      </w:r>
      <w:r w:rsidRPr="00DB568D">
        <w:rPr>
          <w:rFonts w:eastAsiaTheme="minorHAnsi"/>
          <w:color w:val="000000" w:themeColor="text1"/>
          <w:sz w:val="24"/>
          <w:szCs w:val="28"/>
          <w:lang w:eastAsia="en-US"/>
        </w:rPr>
        <w:t xml:space="preserve"> деятельности работников; </w:t>
      </w:r>
    </w:p>
    <w:p w:rsidR="00041149" w:rsidRPr="00DB568D" w:rsidRDefault="00041149" w:rsidP="009C7C01">
      <w:pPr>
        <w:tabs>
          <w:tab w:val="left" w:pos="284"/>
          <w:tab w:val="left" w:pos="1134"/>
        </w:tabs>
        <w:rPr>
          <w:rFonts w:eastAsiaTheme="minorHAnsi"/>
          <w:color w:val="000000" w:themeColor="text1"/>
          <w:sz w:val="24"/>
          <w:szCs w:val="28"/>
          <w:lang w:eastAsia="en-US"/>
        </w:rPr>
      </w:pPr>
      <w:r w:rsidRPr="00DB568D">
        <w:rPr>
          <w:rFonts w:eastAsiaTheme="minorHAnsi"/>
          <w:color w:val="000000" w:themeColor="text1"/>
          <w:sz w:val="24"/>
          <w:szCs w:val="28"/>
          <w:lang w:eastAsia="en-US"/>
        </w:rPr>
        <w:t>-</w:t>
      </w:r>
      <w:r w:rsidRPr="00DB568D">
        <w:rPr>
          <w:rFonts w:eastAsiaTheme="minorHAnsi"/>
          <w:color w:val="000000" w:themeColor="text1"/>
          <w:sz w:val="24"/>
          <w:szCs w:val="28"/>
          <w:lang w:eastAsia="en-US"/>
        </w:rPr>
        <w:tab/>
        <w:t xml:space="preserve">оценки профессиональных и личностных качеств работников в соответствии с моделью компетенций; </w:t>
      </w:r>
    </w:p>
    <w:p w:rsidR="00041149" w:rsidRPr="00DB568D" w:rsidRDefault="00041149" w:rsidP="009C7C01">
      <w:pPr>
        <w:tabs>
          <w:tab w:val="left" w:pos="284"/>
          <w:tab w:val="left" w:pos="1134"/>
        </w:tabs>
        <w:rPr>
          <w:rFonts w:eastAsiaTheme="minorHAnsi"/>
          <w:color w:val="000000" w:themeColor="text1"/>
          <w:sz w:val="24"/>
          <w:szCs w:val="28"/>
          <w:lang w:eastAsia="en-US"/>
        </w:rPr>
      </w:pPr>
      <w:r w:rsidRPr="00DB568D">
        <w:rPr>
          <w:rFonts w:eastAsiaTheme="minorHAnsi"/>
          <w:color w:val="000000" w:themeColor="text1"/>
          <w:sz w:val="24"/>
          <w:szCs w:val="28"/>
          <w:lang w:eastAsia="en-US"/>
        </w:rPr>
        <w:t>-</w:t>
      </w:r>
      <w:r w:rsidRPr="00DB568D">
        <w:rPr>
          <w:rFonts w:eastAsiaTheme="minorHAnsi"/>
          <w:color w:val="000000" w:themeColor="text1"/>
          <w:sz w:val="24"/>
          <w:szCs w:val="28"/>
          <w:lang w:eastAsia="en-US"/>
        </w:rPr>
        <w:tab/>
        <w:t xml:space="preserve">определение уровня потенциала работников и предоставления обратной связи об их результативности; </w:t>
      </w:r>
    </w:p>
    <w:p w:rsidR="00041149" w:rsidRPr="00DB568D" w:rsidRDefault="00041149" w:rsidP="009C7C01">
      <w:pPr>
        <w:tabs>
          <w:tab w:val="left" w:pos="284"/>
          <w:tab w:val="left" w:pos="1134"/>
        </w:tabs>
        <w:rPr>
          <w:rFonts w:eastAsiaTheme="minorHAnsi"/>
          <w:color w:val="000000" w:themeColor="text1"/>
          <w:sz w:val="24"/>
          <w:szCs w:val="28"/>
          <w:lang w:eastAsia="en-US"/>
        </w:rPr>
      </w:pPr>
      <w:r w:rsidRPr="00DB568D">
        <w:rPr>
          <w:rFonts w:eastAsiaTheme="minorHAnsi"/>
          <w:color w:val="000000" w:themeColor="text1"/>
          <w:sz w:val="24"/>
          <w:szCs w:val="28"/>
          <w:lang w:eastAsia="en-US"/>
        </w:rPr>
        <w:t>-</w:t>
      </w:r>
      <w:r w:rsidRPr="00DB568D">
        <w:rPr>
          <w:rFonts w:eastAsiaTheme="minorHAnsi"/>
          <w:color w:val="000000" w:themeColor="text1"/>
          <w:sz w:val="24"/>
          <w:szCs w:val="28"/>
          <w:lang w:eastAsia="en-US"/>
        </w:rPr>
        <w:tab/>
        <w:t>определение потребности в обучении и развитии, составление индивидуальных планов развития.</w:t>
      </w:r>
    </w:p>
    <w:p w:rsidR="00041149" w:rsidRPr="00DB568D" w:rsidRDefault="00041149" w:rsidP="00041149">
      <w:pPr>
        <w:tabs>
          <w:tab w:val="left" w:pos="426"/>
          <w:tab w:val="left" w:pos="1134"/>
        </w:tabs>
        <w:rPr>
          <w:rFonts w:eastAsiaTheme="minorHAnsi"/>
          <w:color w:val="000000" w:themeColor="text1"/>
          <w:sz w:val="24"/>
          <w:szCs w:val="28"/>
          <w:lang w:eastAsia="en-US"/>
        </w:rPr>
      </w:pPr>
      <w:r w:rsidRPr="00DB568D">
        <w:rPr>
          <w:rFonts w:eastAsiaTheme="minorHAnsi"/>
          <w:color w:val="000000" w:themeColor="text1"/>
          <w:sz w:val="24"/>
          <w:szCs w:val="28"/>
          <w:u w:val="single"/>
          <w:lang w:eastAsia="en-US"/>
        </w:rPr>
        <w:t>Для руководящих работников и работников, подотчетных Совету директоров Компании</w:t>
      </w:r>
    </w:p>
    <w:p w:rsidR="00041149" w:rsidRPr="00DB568D" w:rsidRDefault="00041149" w:rsidP="00041149">
      <w:pPr>
        <w:tabs>
          <w:tab w:val="left" w:pos="426"/>
          <w:tab w:val="left" w:pos="1134"/>
        </w:tabs>
        <w:rPr>
          <w:rFonts w:eastAsiaTheme="minorHAnsi"/>
          <w:color w:val="000000" w:themeColor="text1"/>
          <w:sz w:val="24"/>
          <w:szCs w:val="28"/>
          <w:lang w:eastAsia="en-US"/>
        </w:rPr>
      </w:pPr>
      <w:r w:rsidRPr="00DB568D">
        <w:rPr>
          <w:rFonts w:eastAsiaTheme="minorHAnsi"/>
          <w:color w:val="000000" w:themeColor="text1"/>
          <w:sz w:val="24"/>
          <w:szCs w:val="28"/>
          <w:lang w:eastAsia="en-US"/>
        </w:rPr>
        <w:t>Решением Совета директоров АО «НК «АМТП» от 18 июня 2021 года (протокол № 71) утверждены Правила оценки деятельности руководящих работников и работников, подотчетных Совету директоров АО «НК «АМТП», разработанные в соответствии с:</w:t>
      </w:r>
    </w:p>
    <w:p w:rsidR="00041149" w:rsidRPr="00DB568D" w:rsidRDefault="00041149" w:rsidP="00041149">
      <w:pPr>
        <w:tabs>
          <w:tab w:val="left" w:pos="426"/>
          <w:tab w:val="left" w:pos="1134"/>
        </w:tabs>
        <w:rPr>
          <w:rFonts w:eastAsiaTheme="minorHAnsi"/>
          <w:color w:val="000000" w:themeColor="text1"/>
          <w:sz w:val="24"/>
          <w:szCs w:val="28"/>
          <w:lang w:eastAsia="en-US"/>
        </w:rPr>
      </w:pPr>
      <w:r w:rsidRPr="00DB568D">
        <w:rPr>
          <w:rFonts w:eastAsiaTheme="minorHAnsi"/>
          <w:color w:val="000000" w:themeColor="text1"/>
          <w:sz w:val="24"/>
          <w:szCs w:val="28"/>
          <w:lang w:eastAsia="en-US"/>
        </w:rPr>
        <w:t>1)</w:t>
      </w:r>
      <w:r w:rsidRPr="00DB568D">
        <w:rPr>
          <w:rFonts w:eastAsiaTheme="minorHAnsi"/>
          <w:color w:val="000000" w:themeColor="text1"/>
          <w:sz w:val="24"/>
          <w:szCs w:val="28"/>
          <w:lang w:eastAsia="en-US"/>
        </w:rPr>
        <w:tab/>
        <w:t>Корпоративным стандартом по управлению человеческими ресурсами группы Фонда (утверждены решением Правления Фонда от 14 декабря 2017 года (протокол № 44/17);</w:t>
      </w:r>
    </w:p>
    <w:p w:rsidR="00041149" w:rsidRPr="00DB568D" w:rsidRDefault="00041149" w:rsidP="00041149">
      <w:pPr>
        <w:tabs>
          <w:tab w:val="left" w:pos="426"/>
          <w:tab w:val="left" w:pos="1134"/>
        </w:tabs>
        <w:rPr>
          <w:rFonts w:eastAsiaTheme="minorHAnsi"/>
          <w:color w:val="000000" w:themeColor="text1"/>
          <w:sz w:val="24"/>
          <w:szCs w:val="28"/>
          <w:lang w:eastAsia="en-US"/>
        </w:rPr>
      </w:pPr>
      <w:r w:rsidRPr="00DB568D">
        <w:rPr>
          <w:rFonts w:eastAsiaTheme="minorHAnsi"/>
          <w:color w:val="000000" w:themeColor="text1"/>
          <w:sz w:val="24"/>
          <w:szCs w:val="28"/>
          <w:lang w:eastAsia="en-US"/>
        </w:rPr>
        <w:t>2)</w:t>
      </w:r>
      <w:r w:rsidRPr="00DB568D">
        <w:rPr>
          <w:rFonts w:eastAsiaTheme="minorHAnsi"/>
          <w:color w:val="000000" w:themeColor="text1"/>
          <w:sz w:val="24"/>
          <w:szCs w:val="28"/>
          <w:lang w:eastAsia="en-US"/>
        </w:rPr>
        <w:tab/>
        <w:t>Правилами оценки деятельности руководящих работников, работников непосредственно подотчетных в своей деятельности Совету директоров АО «НК «ҚТЖ» и работников, подотчетных Корпоративному омбудсмену и Корпоративному секретарю (утверждены решением Совета директоров АО «НК «ҚТЖ» от 10 марта 2020 года (протокол № 3);</w:t>
      </w:r>
    </w:p>
    <w:p w:rsidR="00041149" w:rsidRPr="00DB568D" w:rsidRDefault="00041149" w:rsidP="00041149">
      <w:pPr>
        <w:tabs>
          <w:tab w:val="left" w:pos="426"/>
          <w:tab w:val="left" w:pos="1134"/>
        </w:tabs>
        <w:rPr>
          <w:rFonts w:eastAsiaTheme="minorHAnsi"/>
          <w:color w:val="000000" w:themeColor="text1"/>
          <w:sz w:val="24"/>
          <w:szCs w:val="28"/>
          <w:lang w:eastAsia="en-US"/>
        </w:rPr>
      </w:pPr>
      <w:r w:rsidRPr="00DB568D">
        <w:rPr>
          <w:rFonts w:eastAsiaTheme="minorHAnsi"/>
          <w:color w:val="000000" w:themeColor="text1"/>
          <w:sz w:val="24"/>
          <w:szCs w:val="28"/>
          <w:lang w:eastAsia="en-US"/>
        </w:rPr>
        <w:t>3)</w:t>
      </w:r>
      <w:r w:rsidRPr="00DB568D">
        <w:rPr>
          <w:rFonts w:eastAsiaTheme="minorHAnsi"/>
          <w:color w:val="000000" w:themeColor="text1"/>
          <w:sz w:val="24"/>
          <w:szCs w:val="28"/>
          <w:lang w:eastAsia="en-US"/>
        </w:rPr>
        <w:tab/>
        <w:t xml:space="preserve">иными локальными актами Компании, регламентирующими оплату труда и премирование руководящих работников и работников, подотчетных Совету директоров </w:t>
      </w:r>
      <w:r w:rsidRPr="00DB568D">
        <w:rPr>
          <w:rFonts w:eastAsiaTheme="minorHAnsi"/>
          <w:color w:val="000000" w:themeColor="text1"/>
          <w:sz w:val="24"/>
          <w:szCs w:val="28"/>
          <w:lang w:eastAsia="en-US"/>
        </w:rPr>
        <w:br/>
        <w:t>АО «НК «АМТП».</w:t>
      </w:r>
    </w:p>
    <w:p w:rsidR="00041149" w:rsidRPr="00DB568D" w:rsidRDefault="00041149" w:rsidP="00041149">
      <w:pPr>
        <w:tabs>
          <w:tab w:val="left" w:pos="426"/>
          <w:tab w:val="left" w:pos="1134"/>
        </w:tabs>
        <w:rPr>
          <w:rFonts w:eastAsiaTheme="minorHAnsi"/>
          <w:color w:val="000000" w:themeColor="text1"/>
          <w:sz w:val="24"/>
          <w:szCs w:val="28"/>
          <w:lang w:eastAsia="en-US"/>
        </w:rPr>
      </w:pPr>
      <w:r w:rsidRPr="00DB568D">
        <w:rPr>
          <w:rFonts w:eastAsiaTheme="minorHAnsi"/>
          <w:color w:val="000000" w:themeColor="text1"/>
          <w:sz w:val="24"/>
          <w:szCs w:val="28"/>
          <w:lang w:eastAsia="en-US"/>
        </w:rPr>
        <w:t>Данными Правилами предусмотрены порядок и условия оценки деятельности по критериям ключевых показателей деятельности/целей и компетенциям по карте талантов, механизм проведения калибровочных сессий, а также модель и требуемые уровни компетенций для руководящих работников и работников, подотчетных Совету директоров Компании.</w:t>
      </w:r>
    </w:p>
    <w:p w:rsidR="00041149" w:rsidRPr="00DB568D" w:rsidRDefault="00041149" w:rsidP="00041149">
      <w:pPr>
        <w:tabs>
          <w:tab w:val="left" w:pos="426"/>
          <w:tab w:val="left" w:pos="1134"/>
        </w:tabs>
        <w:rPr>
          <w:rFonts w:eastAsiaTheme="minorHAnsi"/>
          <w:color w:val="000000" w:themeColor="text1"/>
          <w:sz w:val="24"/>
          <w:szCs w:val="28"/>
          <w:u w:val="single"/>
          <w:lang w:eastAsia="en-US"/>
        </w:rPr>
      </w:pPr>
      <w:r w:rsidRPr="00DB568D">
        <w:rPr>
          <w:rFonts w:eastAsiaTheme="minorHAnsi"/>
          <w:color w:val="000000" w:themeColor="text1"/>
          <w:sz w:val="24"/>
          <w:szCs w:val="28"/>
          <w:u w:val="single"/>
          <w:lang w:eastAsia="en-US"/>
        </w:rPr>
        <w:t>Для работников Компании</w:t>
      </w:r>
    </w:p>
    <w:p w:rsidR="00041149" w:rsidRPr="00DB568D" w:rsidRDefault="00041149" w:rsidP="00041149">
      <w:pPr>
        <w:tabs>
          <w:tab w:val="left" w:pos="426"/>
          <w:tab w:val="left" w:pos="1134"/>
        </w:tabs>
        <w:rPr>
          <w:rFonts w:eastAsiaTheme="minorHAnsi"/>
          <w:color w:val="000000" w:themeColor="text1"/>
          <w:sz w:val="24"/>
          <w:szCs w:val="28"/>
          <w:lang w:eastAsia="en-US"/>
        </w:rPr>
      </w:pPr>
      <w:r w:rsidRPr="00DB568D">
        <w:rPr>
          <w:rFonts w:eastAsiaTheme="minorHAnsi"/>
          <w:color w:val="000000" w:themeColor="text1"/>
          <w:sz w:val="24"/>
          <w:szCs w:val="28"/>
          <w:lang w:eastAsia="en-US"/>
        </w:rPr>
        <w:t>Решением Правления АО «НК «АМТП» от 31 мая 2021 года (протокол № 13) утверждены Правила оценки деятельности работников АО «НК «АМТП», разработанные в соответствии с:</w:t>
      </w:r>
    </w:p>
    <w:p w:rsidR="00041149" w:rsidRPr="00DB568D" w:rsidRDefault="00041149" w:rsidP="00041149">
      <w:pPr>
        <w:tabs>
          <w:tab w:val="left" w:pos="426"/>
          <w:tab w:val="left" w:pos="1134"/>
        </w:tabs>
        <w:rPr>
          <w:rFonts w:eastAsiaTheme="minorHAnsi"/>
          <w:color w:val="000000" w:themeColor="text1"/>
          <w:sz w:val="24"/>
          <w:szCs w:val="28"/>
          <w:lang w:eastAsia="en-US"/>
        </w:rPr>
      </w:pPr>
      <w:r w:rsidRPr="00DB568D">
        <w:rPr>
          <w:rFonts w:eastAsiaTheme="minorHAnsi"/>
          <w:color w:val="000000" w:themeColor="text1"/>
          <w:sz w:val="24"/>
          <w:szCs w:val="28"/>
          <w:lang w:eastAsia="en-US"/>
        </w:rPr>
        <w:t>1)</w:t>
      </w:r>
      <w:r w:rsidRPr="00DB568D">
        <w:rPr>
          <w:rFonts w:eastAsiaTheme="minorHAnsi"/>
          <w:color w:val="000000" w:themeColor="text1"/>
          <w:sz w:val="24"/>
          <w:szCs w:val="28"/>
          <w:lang w:eastAsia="en-US"/>
        </w:rPr>
        <w:tab/>
        <w:t>Корпоративным стандартом по управлению человеческими ресурсами группы Фонда;</w:t>
      </w:r>
    </w:p>
    <w:p w:rsidR="00041149" w:rsidRPr="00DB568D" w:rsidRDefault="00041149" w:rsidP="00041149">
      <w:pPr>
        <w:tabs>
          <w:tab w:val="left" w:pos="426"/>
          <w:tab w:val="left" w:pos="1134"/>
        </w:tabs>
        <w:rPr>
          <w:rFonts w:eastAsiaTheme="minorHAnsi"/>
          <w:color w:val="000000" w:themeColor="text1"/>
          <w:sz w:val="24"/>
          <w:szCs w:val="28"/>
          <w:lang w:eastAsia="en-US"/>
        </w:rPr>
      </w:pPr>
      <w:r w:rsidRPr="00DB568D">
        <w:rPr>
          <w:rFonts w:eastAsiaTheme="minorHAnsi"/>
          <w:color w:val="000000" w:themeColor="text1"/>
          <w:sz w:val="24"/>
          <w:szCs w:val="28"/>
          <w:lang w:eastAsia="en-US"/>
        </w:rPr>
        <w:t>2)</w:t>
      </w:r>
      <w:r w:rsidRPr="00DB568D">
        <w:rPr>
          <w:rFonts w:eastAsiaTheme="minorHAnsi"/>
          <w:color w:val="000000" w:themeColor="text1"/>
          <w:sz w:val="24"/>
          <w:szCs w:val="28"/>
          <w:lang w:eastAsia="en-US"/>
        </w:rPr>
        <w:tab/>
        <w:t>Правилами оценки деятельности работников АО «НК «ҚТЖ» и его дочерних организаций (утверждены решением Правления АО «НК «ҚТЖ» от 02 октября 2020 года (протокол № 02/31);</w:t>
      </w:r>
    </w:p>
    <w:p w:rsidR="00041149" w:rsidRPr="00DB568D" w:rsidRDefault="00041149" w:rsidP="00041149">
      <w:pPr>
        <w:tabs>
          <w:tab w:val="left" w:pos="426"/>
          <w:tab w:val="left" w:pos="1134"/>
        </w:tabs>
        <w:rPr>
          <w:rFonts w:eastAsiaTheme="minorHAnsi"/>
          <w:color w:val="000000" w:themeColor="text1"/>
          <w:sz w:val="24"/>
          <w:szCs w:val="28"/>
          <w:lang w:eastAsia="en-US"/>
        </w:rPr>
      </w:pPr>
      <w:r w:rsidRPr="00DB568D">
        <w:rPr>
          <w:rFonts w:eastAsiaTheme="minorHAnsi"/>
          <w:color w:val="000000" w:themeColor="text1"/>
          <w:sz w:val="24"/>
          <w:szCs w:val="28"/>
          <w:lang w:eastAsia="en-US"/>
        </w:rPr>
        <w:t>3)</w:t>
      </w:r>
      <w:r w:rsidRPr="00DB568D">
        <w:rPr>
          <w:rFonts w:eastAsiaTheme="minorHAnsi"/>
          <w:color w:val="000000" w:themeColor="text1"/>
          <w:sz w:val="24"/>
          <w:szCs w:val="28"/>
          <w:lang w:eastAsia="en-US"/>
        </w:rPr>
        <w:tab/>
        <w:t>иными локальными актами Компании, регламентирующими оплату труда и премирование работников АО «НК «АМТП».</w:t>
      </w:r>
    </w:p>
    <w:p w:rsidR="00041149" w:rsidRPr="00DB568D" w:rsidRDefault="00041149" w:rsidP="00041149">
      <w:pPr>
        <w:tabs>
          <w:tab w:val="left" w:pos="426"/>
          <w:tab w:val="left" w:pos="1134"/>
        </w:tabs>
        <w:rPr>
          <w:rFonts w:eastAsiaTheme="minorHAnsi"/>
          <w:color w:val="000000" w:themeColor="text1"/>
          <w:sz w:val="24"/>
          <w:szCs w:val="28"/>
          <w:lang w:eastAsia="en-US"/>
        </w:rPr>
      </w:pPr>
      <w:r w:rsidRPr="00DB568D">
        <w:rPr>
          <w:rFonts w:eastAsiaTheme="minorHAnsi"/>
          <w:color w:val="000000" w:themeColor="text1"/>
          <w:sz w:val="24"/>
          <w:szCs w:val="28"/>
          <w:lang w:eastAsia="en-US"/>
        </w:rPr>
        <w:t>Данными Правилами предусмотрены порядок и условия оценки деятельности по целям и компетенциям по карте талантов, механизм проведения калибровочных сессий, а также модель и требуемые уровни компетенций для административно-управленческих работников и отдельных должностей производственного персонала АО «НК «АМТП».</w:t>
      </w:r>
    </w:p>
    <w:p w:rsidR="00041149" w:rsidRPr="00DB568D" w:rsidRDefault="00041149" w:rsidP="00041149">
      <w:pPr>
        <w:tabs>
          <w:tab w:val="left" w:pos="426"/>
          <w:tab w:val="left" w:pos="1134"/>
        </w:tabs>
        <w:rPr>
          <w:rFonts w:eastAsiaTheme="minorHAnsi"/>
          <w:color w:val="000000" w:themeColor="text1"/>
          <w:sz w:val="24"/>
          <w:szCs w:val="28"/>
          <w:lang w:eastAsia="en-US"/>
        </w:rPr>
      </w:pPr>
      <w:r w:rsidRPr="00DB568D">
        <w:rPr>
          <w:rFonts w:eastAsiaTheme="minorHAnsi"/>
          <w:color w:val="000000" w:themeColor="text1"/>
          <w:sz w:val="24"/>
          <w:szCs w:val="28"/>
          <w:lang w:eastAsia="en-US"/>
        </w:rPr>
        <w:t>Оценка деятельностей работников Компании осуществляется в течение всего календарного года и включает в себя: постановку целей, регулярный мониторинг, оценку результативности, регулярную комплексную оценку и предоставление регулярной и конструктивной обратной связи работникам по итогам результативности.</w:t>
      </w:r>
    </w:p>
    <w:p w:rsidR="00041149" w:rsidRPr="00DB568D" w:rsidRDefault="00041149" w:rsidP="00041149">
      <w:pPr>
        <w:tabs>
          <w:tab w:val="left" w:pos="426"/>
          <w:tab w:val="left" w:pos="1134"/>
        </w:tabs>
        <w:rPr>
          <w:rFonts w:eastAsiaTheme="minorHAnsi"/>
          <w:color w:val="000000" w:themeColor="text1"/>
          <w:sz w:val="24"/>
          <w:szCs w:val="28"/>
          <w:lang w:eastAsia="en-US"/>
        </w:rPr>
      </w:pPr>
    </w:p>
    <w:p w:rsidR="00620049" w:rsidRPr="00DB568D" w:rsidRDefault="00620049" w:rsidP="00620049">
      <w:pPr>
        <w:tabs>
          <w:tab w:val="left" w:pos="426"/>
          <w:tab w:val="left" w:pos="1134"/>
        </w:tabs>
        <w:rPr>
          <w:rFonts w:eastAsia="Calibri"/>
          <w:b/>
          <w:sz w:val="24"/>
          <w:szCs w:val="28"/>
          <w:lang w:eastAsia="en-US"/>
        </w:rPr>
      </w:pPr>
      <w:r w:rsidRPr="00DB568D">
        <w:rPr>
          <w:rFonts w:eastAsia="Calibri"/>
          <w:b/>
          <w:sz w:val="24"/>
          <w:szCs w:val="28"/>
          <w:lang w:eastAsia="en-US"/>
        </w:rPr>
        <w:t>Программа преемственности</w:t>
      </w:r>
    </w:p>
    <w:p w:rsidR="00620049" w:rsidRPr="00DB568D" w:rsidRDefault="00620049" w:rsidP="00620049">
      <w:pPr>
        <w:tabs>
          <w:tab w:val="left" w:pos="426"/>
          <w:tab w:val="left" w:pos="1134"/>
        </w:tabs>
        <w:rPr>
          <w:rFonts w:eastAsia="Calibri"/>
          <w:sz w:val="24"/>
          <w:szCs w:val="28"/>
          <w:lang w:eastAsia="en-US"/>
        </w:rPr>
      </w:pPr>
      <w:r w:rsidRPr="00DB568D">
        <w:rPr>
          <w:rFonts w:eastAsia="Calibri"/>
          <w:sz w:val="24"/>
          <w:szCs w:val="28"/>
          <w:lang w:eastAsia="en-US"/>
        </w:rPr>
        <w:t xml:space="preserve">В целях рационального использования внутренних резервов кадрового состава Компании приказом от </w:t>
      </w:r>
      <w:r w:rsidR="00BA4318" w:rsidRPr="00DB568D">
        <w:rPr>
          <w:rFonts w:eastAsia="Calibri"/>
          <w:sz w:val="24"/>
          <w:szCs w:val="28"/>
          <w:lang w:eastAsia="en-US"/>
        </w:rPr>
        <w:t>25 декабря 2018</w:t>
      </w:r>
      <w:r w:rsidRPr="00DB568D">
        <w:rPr>
          <w:rFonts w:eastAsia="Calibri"/>
          <w:sz w:val="24"/>
          <w:szCs w:val="28"/>
          <w:lang w:eastAsia="en-US"/>
        </w:rPr>
        <w:t xml:space="preserve"> года № 614-ОД утвержден План преемственности стратегического и базового кадрового резерва. Пересмотрен и утвержден приказом №</w:t>
      </w:r>
      <w:r w:rsidR="004E0B2C">
        <w:rPr>
          <w:rFonts w:eastAsia="Calibri"/>
          <w:sz w:val="24"/>
          <w:szCs w:val="28"/>
          <w:lang w:eastAsia="en-US"/>
        </w:rPr>
        <w:t xml:space="preserve"> </w:t>
      </w:r>
      <w:r w:rsidRPr="00DB568D">
        <w:rPr>
          <w:rFonts w:eastAsia="Calibri"/>
          <w:sz w:val="24"/>
          <w:szCs w:val="28"/>
          <w:lang w:eastAsia="en-US"/>
        </w:rPr>
        <w:t xml:space="preserve">158-ОД от </w:t>
      </w:r>
      <w:r w:rsidR="00E51C37" w:rsidRPr="00DB568D">
        <w:rPr>
          <w:rFonts w:eastAsia="Calibri"/>
          <w:sz w:val="24"/>
          <w:szCs w:val="28"/>
          <w:lang w:eastAsia="en-US"/>
        </w:rPr>
        <w:t>6 апреля 2021 года.</w:t>
      </w:r>
    </w:p>
    <w:p w:rsidR="00620049" w:rsidRPr="00DB568D" w:rsidRDefault="00620049" w:rsidP="00620049">
      <w:pPr>
        <w:tabs>
          <w:tab w:val="left" w:pos="426"/>
          <w:tab w:val="left" w:pos="1134"/>
        </w:tabs>
        <w:rPr>
          <w:rFonts w:eastAsia="Calibri"/>
          <w:sz w:val="24"/>
          <w:szCs w:val="24"/>
          <w:lang w:eastAsia="en-US"/>
        </w:rPr>
      </w:pPr>
    </w:p>
    <w:p w:rsidR="00620049" w:rsidRPr="00DB568D" w:rsidRDefault="00620049" w:rsidP="00620049">
      <w:pPr>
        <w:tabs>
          <w:tab w:val="left" w:pos="426"/>
        </w:tabs>
        <w:rPr>
          <w:rFonts w:eastAsiaTheme="minorHAnsi"/>
          <w:sz w:val="24"/>
          <w:szCs w:val="28"/>
          <w:lang w:eastAsia="en-US"/>
        </w:rPr>
      </w:pPr>
      <w:r w:rsidRPr="00DB568D">
        <w:rPr>
          <w:rFonts w:eastAsiaTheme="minorHAnsi"/>
          <w:b/>
          <w:sz w:val="24"/>
          <w:szCs w:val="28"/>
          <w:lang w:eastAsia="en-US"/>
        </w:rPr>
        <w:t>Развитие кадрового потенциала</w:t>
      </w:r>
    </w:p>
    <w:p w:rsidR="00041149" w:rsidRPr="00DB568D" w:rsidRDefault="00041149" w:rsidP="00620049">
      <w:pPr>
        <w:tabs>
          <w:tab w:val="left" w:pos="426"/>
        </w:tabs>
        <w:rPr>
          <w:rFonts w:eastAsiaTheme="minorHAnsi"/>
          <w:sz w:val="24"/>
          <w:szCs w:val="28"/>
          <w:lang w:eastAsia="en-US"/>
        </w:rPr>
      </w:pPr>
      <w:r w:rsidRPr="00DB568D">
        <w:rPr>
          <w:rFonts w:eastAsiaTheme="minorHAnsi"/>
          <w:sz w:val="24"/>
          <w:szCs w:val="28"/>
          <w:lang w:eastAsia="en-US"/>
        </w:rPr>
        <w:t>Приоритетным</w:t>
      </w:r>
      <w:r w:rsidR="00620049" w:rsidRPr="00DB568D">
        <w:rPr>
          <w:rFonts w:eastAsiaTheme="minorHAnsi"/>
          <w:sz w:val="24"/>
          <w:szCs w:val="28"/>
          <w:lang w:eastAsia="en-US"/>
        </w:rPr>
        <w:t xml:space="preserve"> направлени</w:t>
      </w:r>
      <w:r w:rsidRPr="00DB568D">
        <w:rPr>
          <w:rFonts w:eastAsiaTheme="minorHAnsi"/>
          <w:sz w:val="24"/>
          <w:szCs w:val="28"/>
          <w:lang w:eastAsia="en-US"/>
        </w:rPr>
        <w:t>е</w:t>
      </w:r>
      <w:r w:rsidR="00620049" w:rsidRPr="00DB568D">
        <w:rPr>
          <w:rFonts w:eastAsiaTheme="minorHAnsi"/>
          <w:sz w:val="24"/>
          <w:szCs w:val="28"/>
          <w:lang w:eastAsia="en-US"/>
        </w:rPr>
        <w:t>м Компании в части управления человеческими ресурсами явля</w:t>
      </w:r>
      <w:r w:rsidRPr="00DB568D">
        <w:rPr>
          <w:rFonts w:eastAsiaTheme="minorHAnsi"/>
          <w:sz w:val="24"/>
          <w:szCs w:val="28"/>
          <w:lang w:eastAsia="en-US"/>
        </w:rPr>
        <w:t>е</w:t>
      </w:r>
      <w:r w:rsidR="00620049" w:rsidRPr="00DB568D">
        <w:rPr>
          <w:rFonts w:eastAsiaTheme="minorHAnsi"/>
          <w:sz w:val="24"/>
          <w:szCs w:val="28"/>
          <w:lang w:eastAsia="en-US"/>
        </w:rPr>
        <w:t>тся обеспечение потребности Компании в специалистах, имеющих соответствующие профессиональные компетенции для реализации стоящих перед Компанией</w:t>
      </w:r>
      <w:r w:rsidRPr="00DB568D">
        <w:rPr>
          <w:rFonts w:eastAsiaTheme="minorHAnsi"/>
          <w:sz w:val="24"/>
          <w:szCs w:val="28"/>
          <w:lang w:eastAsia="en-US"/>
        </w:rPr>
        <w:t xml:space="preserve"> задач.</w:t>
      </w:r>
    </w:p>
    <w:p w:rsidR="00620049" w:rsidRPr="00DB568D" w:rsidRDefault="00620049" w:rsidP="00620049">
      <w:pPr>
        <w:tabs>
          <w:tab w:val="left" w:pos="426"/>
        </w:tabs>
        <w:rPr>
          <w:rFonts w:eastAsiaTheme="minorHAnsi"/>
          <w:sz w:val="24"/>
          <w:szCs w:val="28"/>
          <w:lang w:eastAsia="en-US"/>
        </w:rPr>
      </w:pPr>
      <w:r w:rsidRPr="00DB568D">
        <w:rPr>
          <w:rFonts w:eastAsiaTheme="minorHAnsi"/>
          <w:sz w:val="24"/>
          <w:szCs w:val="28"/>
          <w:lang w:eastAsia="en-US"/>
        </w:rPr>
        <w:t>Одним из важных направлений кадровой политики Компании является развитие работников и предоставление работникам возможностей профессионального и карьерного роста. С учетом развития цифровых технологий активно используются такие методы обучения, как дистанционные курсы обучения, вебинары и обучение на рабочих местах.</w:t>
      </w:r>
    </w:p>
    <w:p w:rsidR="00041149" w:rsidRPr="00DB568D" w:rsidRDefault="00041149" w:rsidP="00041149">
      <w:pPr>
        <w:tabs>
          <w:tab w:val="left" w:pos="426"/>
        </w:tabs>
        <w:rPr>
          <w:rFonts w:eastAsiaTheme="minorHAnsi"/>
          <w:sz w:val="24"/>
          <w:szCs w:val="28"/>
          <w:lang w:eastAsia="en-US"/>
        </w:rPr>
      </w:pPr>
      <w:r w:rsidRPr="00DB568D">
        <w:rPr>
          <w:rFonts w:eastAsiaTheme="minorHAnsi"/>
          <w:sz w:val="24"/>
          <w:szCs w:val="28"/>
          <w:lang w:eastAsia="en-US"/>
        </w:rPr>
        <w:t xml:space="preserve">За 2021 год принято – 47 работников, расторгнуто – 35 трудовых договоров, из них: 3 – по соглашению сторон, 23 – по инициативе работника, 6 – достижение работником пенсионного возраста, 1 – в связи со смертью работника, 2 – по </w:t>
      </w:r>
      <w:r w:rsidR="004B2613" w:rsidRPr="00DB568D">
        <w:rPr>
          <w:rFonts w:eastAsiaTheme="minorHAnsi"/>
          <w:sz w:val="24"/>
          <w:szCs w:val="28"/>
          <w:lang w:eastAsia="en-US"/>
        </w:rPr>
        <w:t xml:space="preserve">истечению срока </w:t>
      </w:r>
      <w:r w:rsidR="004B2613">
        <w:rPr>
          <w:rFonts w:eastAsiaTheme="minorHAnsi"/>
          <w:sz w:val="24"/>
          <w:szCs w:val="28"/>
          <w:lang w:eastAsia="en-US"/>
        </w:rPr>
        <w:t>т</w:t>
      </w:r>
      <w:r w:rsidR="004B2613" w:rsidRPr="00DB568D">
        <w:rPr>
          <w:rFonts w:eastAsiaTheme="minorHAnsi"/>
          <w:sz w:val="24"/>
          <w:szCs w:val="28"/>
          <w:lang w:eastAsia="en-US"/>
        </w:rPr>
        <w:t>рудового договора</w:t>
      </w:r>
      <w:r w:rsidRPr="00DB568D">
        <w:rPr>
          <w:rFonts w:eastAsiaTheme="minorHAnsi"/>
          <w:sz w:val="24"/>
          <w:szCs w:val="28"/>
          <w:lang w:eastAsia="en-US"/>
        </w:rPr>
        <w:t>.</w:t>
      </w:r>
    </w:p>
    <w:p w:rsidR="00041149" w:rsidRPr="00DB568D" w:rsidRDefault="00041149" w:rsidP="00041149">
      <w:pPr>
        <w:tabs>
          <w:tab w:val="left" w:pos="426"/>
        </w:tabs>
        <w:rPr>
          <w:rFonts w:eastAsiaTheme="minorHAnsi"/>
          <w:sz w:val="24"/>
          <w:szCs w:val="28"/>
          <w:lang w:eastAsia="en-US"/>
        </w:rPr>
      </w:pPr>
      <w:r w:rsidRPr="00DB568D">
        <w:rPr>
          <w:rFonts w:eastAsiaTheme="minorHAnsi"/>
          <w:sz w:val="24"/>
          <w:szCs w:val="28"/>
          <w:lang w:eastAsia="en-US"/>
        </w:rPr>
        <w:t>Списочная численность работников в среднем за 2021 год – 470 чел.</w:t>
      </w:r>
      <w:r w:rsidR="00CE7BF3">
        <w:rPr>
          <w:rFonts w:eastAsiaTheme="minorHAnsi"/>
          <w:sz w:val="24"/>
          <w:szCs w:val="28"/>
          <w:lang w:eastAsia="en-US"/>
        </w:rPr>
        <w:t xml:space="preserve"> Текучесть кадров составила 5,5</w:t>
      </w:r>
      <w:r w:rsidRPr="00DB568D">
        <w:rPr>
          <w:rFonts w:eastAsiaTheme="minorHAnsi"/>
          <w:sz w:val="24"/>
          <w:szCs w:val="28"/>
          <w:lang w:eastAsia="en-US"/>
        </w:rPr>
        <w:t>%.</w:t>
      </w:r>
    </w:p>
    <w:p w:rsidR="00041149" w:rsidRPr="00DB568D" w:rsidRDefault="002D135F" w:rsidP="00620049">
      <w:pPr>
        <w:tabs>
          <w:tab w:val="left" w:pos="426"/>
        </w:tabs>
        <w:rPr>
          <w:rFonts w:eastAsiaTheme="minorHAnsi"/>
          <w:sz w:val="24"/>
          <w:szCs w:val="28"/>
          <w:lang w:eastAsia="en-US"/>
        </w:rPr>
      </w:pPr>
      <w:r w:rsidRPr="00DB568D">
        <w:rPr>
          <w:noProof/>
          <w:sz w:val="28"/>
          <w:szCs w:val="28"/>
        </w:rPr>
        <w:drawing>
          <wp:anchor distT="0" distB="0" distL="114300" distR="114300" simplePos="0" relativeHeight="251673600" behindDoc="1" locked="0" layoutInCell="1" allowOverlap="1" wp14:anchorId="6A4D5F1D" wp14:editId="3546BFF1">
            <wp:simplePos x="0" y="0"/>
            <wp:positionH relativeFrom="column">
              <wp:posOffset>280670</wp:posOffset>
            </wp:positionH>
            <wp:positionV relativeFrom="paragraph">
              <wp:posOffset>122554</wp:posOffset>
            </wp:positionV>
            <wp:extent cx="5486400" cy="2695575"/>
            <wp:effectExtent l="0" t="0" r="0" b="0"/>
            <wp:wrapNone/>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rsidR="00041149" w:rsidRPr="00DB568D" w:rsidRDefault="00041149" w:rsidP="00620049">
      <w:pPr>
        <w:tabs>
          <w:tab w:val="left" w:pos="426"/>
        </w:tabs>
        <w:rPr>
          <w:rFonts w:eastAsiaTheme="minorHAnsi"/>
          <w:sz w:val="24"/>
          <w:szCs w:val="28"/>
          <w:lang w:eastAsia="en-US"/>
        </w:rPr>
      </w:pPr>
    </w:p>
    <w:p w:rsidR="00041149" w:rsidRPr="00DB568D" w:rsidRDefault="00041149" w:rsidP="00620049">
      <w:pPr>
        <w:tabs>
          <w:tab w:val="left" w:pos="426"/>
        </w:tabs>
        <w:rPr>
          <w:rFonts w:eastAsiaTheme="minorHAnsi"/>
          <w:sz w:val="24"/>
          <w:szCs w:val="28"/>
          <w:lang w:eastAsia="en-US"/>
        </w:rPr>
      </w:pPr>
    </w:p>
    <w:p w:rsidR="00041149" w:rsidRPr="00DB568D" w:rsidRDefault="00041149" w:rsidP="00620049">
      <w:pPr>
        <w:tabs>
          <w:tab w:val="left" w:pos="426"/>
        </w:tabs>
        <w:rPr>
          <w:rFonts w:eastAsiaTheme="minorHAnsi"/>
          <w:sz w:val="24"/>
          <w:szCs w:val="28"/>
          <w:lang w:eastAsia="en-US"/>
        </w:rPr>
      </w:pPr>
    </w:p>
    <w:p w:rsidR="00041149" w:rsidRPr="00DB568D" w:rsidRDefault="00041149" w:rsidP="00620049">
      <w:pPr>
        <w:tabs>
          <w:tab w:val="left" w:pos="426"/>
        </w:tabs>
        <w:rPr>
          <w:rFonts w:eastAsiaTheme="minorHAnsi"/>
          <w:sz w:val="24"/>
          <w:szCs w:val="28"/>
          <w:lang w:eastAsia="en-US"/>
        </w:rPr>
      </w:pPr>
    </w:p>
    <w:p w:rsidR="00041149" w:rsidRPr="00DB568D" w:rsidRDefault="00041149" w:rsidP="00620049">
      <w:pPr>
        <w:tabs>
          <w:tab w:val="left" w:pos="426"/>
        </w:tabs>
        <w:rPr>
          <w:rFonts w:eastAsiaTheme="minorHAnsi"/>
          <w:sz w:val="24"/>
          <w:szCs w:val="28"/>
          <w:lang w:eastAsia="en-US"/>
        </w:rPr>
      </w:pPr>
    </w:p>
    <w:p w:rsidR="00041149" w:rsidRPr="00DB568D" w:rsidRDefault="00041149" w:rsidP="00620049">
      <w:pPr>
        <w:tabs>
          <w:tab w:val="left" w:pos="426"/>
        </w:tabs>
        <w:rPr>
          <w:rFonts w:eastAsiaTheme="minorHAnsi"/>
          <w:sz w:val="24"/>
          <w:szCs w:val="28"/>
          <w:lang w:eastAsia="en-US"/>
        </w:rPr>
      </w:pPr>
    </w:p>
    <w:p w:rsidR="00041149" w:rsidRPr="00DB568D" w:rsidRDefault="00041149" w:rsidP="00620049">
      <w:pPr>
        <w:tabs>
          <w:tab w:val="left" w:pos="426"/>
        </w:tabs>
        <w:rPr>
          <w:rFonts w:eastAsiaTheme="minorHAnsi"/>
          <w:sz w:val="24"/>
          <w:szCs w:val="28"/>
          <w:lang w:eastAsia="en-US"/>
        </w:rPr>
      </w:pPr>
    </w:p>
    <w:p w:rsidR="00041149" w:rsidRPr="00DB568D" w:rsidRDefault="00041149" w:rsidP="00620049">
      <w:pPr>
        <w:tabs>
          <w:tab w:val="left" w:pos="426"/>
        </w:tabs>
        <w:rPr>
          <w:rFonts w:eastAsiaTheme="minorHAnsi"/>
          <w:sz w:val="24"/>
          <w:szCs w:val="28"/>
          <w:lang w:eastAsia="en-US"/>
        </w:rPr>
      </w:pPr>
    </w:p>
    <w:p w:rsidR="002D135F" w:rsidRPr="00DB568D" w:rsidRDefault="002D135F" w:rsidP="00620049">
      <w:pPr>
        <w:tabs>
          <w:tab w:val="left" w:pos="426"/>
        </w:tabs>
        <w:rPr>
          <w:rFonts w:eastAsiaTheme="minorHAnsi"/>
          <w:sz w:val="24"/>
          <w:szCs w:val="28"/>
          <w:lang w:eastAsia="en-US"/>
        </w:rPr>
      </w:pPr>
    </w:p>
    <w:p w:rsidR="002D135F" w:rsidRPr="00DB568D" w:rsidRDefault="002D135F" w:rsidP="00620049">
      <w:pPr>
        <w:tabs>
          <w:tab w:val="left" w:pos="426"/>
        </w:tabs>
        <w:rPr>
          <w:rFonts w:eastAsiaTheme="minorHAnsi"/>
          <w:sz w:val="24"/>
          <w:szCs w:val="28"/>
          <w:lang w:eastAsia="en-US"/>
        </w:rPr>
      </w:pPr>
    </w:p>
    <w:p w:rsidR="002D135F" w:rsidRPr="00DB568D" w:rsidRDefault="002D135F" w:rsidP="00620049">
      <w:pPr>
        <w:tabs>
          <w:tab w:val="left" w:pos="426"/>
        </w:tabs>
        <w:rPr>
          <w:rFonts w:eastAsiaTheme="minorHAnsi"/>
          <w:sz w:val="24"/>
          <w:szCs w:val="28"/>
          <w:lang w:eastAsia="en-US"/>
        </w:rPr>
      </w:pPr>
    </w:p>
    <w:p w:rsidR="002D135F" w:rsidRPr="00DB568D" w:rsidRDefault="002D135F" w:rsidP="00620049">
      <w:pPr>
        <w:tabs>
          <w:tab w:val="left" w:pos="426"/>
        </w:tabs>
        <w:rPr>
          <w:rFonts w:eastAsiaTheme="minorHAnsi"/>
          <w:sz w:val="24"/>
          <w:szCs w:val="28"/>
          <w:lang w:eastAsia="en-US"/>
        </w:rPr>
      </w:pPr>
    </w:p>
    <w:p w:rsidR="002D135F" w:rsidRPr="00DB568D" w:rsidRDefault="002D135F" w:rsidP="00C816AF">
      <w:pPr>
        <w:tabs>
          <w:tab w:val="left" w:pos="426"/>
        </w:tabs>
        <w:jc w:val="center"/>
        <w:rPr>
          <w:rFonts w:eastAsiaTheme="minorHAnsi"/>
          <w:sz w:val="24"/>
          <w:szCs w:val="28"/>
          <w:lang w:eastAsia="en-US"/>
        </w:rPr>
      </w:pPr>
    </w:p>
    <w:p w:rsidR="009C7C01" w:rsidRPr="00DB568D" w:rsidRDefault="009C7C01"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r w:rsidRPr="00DB568D">
        <w:rPr>
          <w:b/>
          <w:noProof/>
          <w:sz w:val="28"/>
          <w:szCs w:val="28"/>
        </w:rPr>
        <w:drawing>
          <wp:anchor distT="0" distB="0" distL="114300" distR="114300" simplePos="0" relativeHeight="251677696" behindDoc="1" locked="0" layoutInCell="1" allowOverlap="1" wp14:anchorId="763E434F" wp14:editId="4DA927D5">
            <wp:simplePos x="0" y="0"/>
            <wp:positionH relativeFrom="column">
              <wp:posOffset>852170</wp:posOffset>
            </wp:positionH>
            <wp:positionV relativeFrom="paragraph">
              <wp:posOffset>238760</wp:posOffset>
            </wp:positionV>
            <wp:extent cx="4781550" cy="2371725"/>
            <wp:effectExtent l="0" t="0" r="0" b="0"/>
            <wp:wrapNone/>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2D135F" w:rsidRPr="00DB568D" w:rsidRDefault="002D135F" w:rsidP="00C816AF">
      <w:pPr>
        <w:tabs>
          <w:tab w:val="left" w:pos="426"/>
        </w:tabs>
        <w:rPr>
          <w:rFonts w:eastAsiaTheme="minorHAnsi"/>
          <w:sz w:val="24"/>
          <w:szCs w:val="28"/>
          <w:lang w:eastAsia="en-US"/>
        </w:rPr>
      </w:pPr>
    </w:p>
    <w:p w:rsidR="002D135F" w:rsidRPr="00DB568D" w:rsidRDefault="002D135F" w:rsidP="00C816AF">
      <w:pPr>
        <w:tabs>
          <w:tab w:val="left" w:pos="426"/>
        </w:tabs>
        <w:rPr>
          <w:rFonts w:eastAsiaTheme="minorHAnsi"/>
          <w:sz w:val="24"/>
          <w:szCs w:val="28"/>
          <w:lang w:eastAsia="en-US"/>
        </w:rPr>
      </w:pPr>
    </w:p>
    <w:p w:rsidR="002D135F" w:rsidRPr="00DB568D" w:rsidRDefault="002D135F" w:rsidP="00C816AF">
      <w:pPr>
        <w:tabs>
          <w:tab w:val="left" w:pos="426"/>
        </w:tabs>
        <w:rPr>
          <w:rFonts w:eastAsiaTheme="minorHAnsi"/>
          <w:sz w:val="24"/>
          <w:szCs w:val="28"/>
          <w:lang w:eastAsia="en-US"/>
        </w:rPr>
      </w:pPr>
    </w:p>
    <w:p w:rsidR="00620049" w:rsidRPr="00DB568D" w:rsidRDefault="00620049"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r w:rsidRPr="00DB568D">
        <w:rPr>
          <w:b/>
          <w:noProof/>
          <w:sz w:val="28"/>
          <w:szCs w:val="28"/>
        </w:rPr>
        <w:drawing>
          <wp:anchor distT="0" distB="0" distL="114300" distR="114300" simplePos="0" relativeHeight="251679744" behindDoc="1" locked="0" layoutInCell="1" allowOverlap="1" wp14:anchorId="6D69F336" wp14:editId="14A460D8">
            <wp:simplePos x="0" y="0"/>
            <wp:positionH relativeFrom="column">
              <wp:posOffset>804545</wp:posOffset>
            </wp:positionH>
            <wp:positionV relativeFrom="paragraph">
              <wp:posOffset>-132715</wp:posOffset>
            </wp:positionV>
            <wp:extent cx="4829175" cy="2581275"/>
            <wp:effectExtent l="0" t="0" r="0" b="0"/>
            <wp:wrapNone/>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r w:rsidRPr="00DB568D">
        <w:rPr>
          <w:noProof/>
          <w:sz w:val="28"/>
          <w:szCs w:val="28"/>
        </w:rPr>
        <w:drawing>
          <wp:anchor distT="0" distB="0" distL="114300" distR="114300" simplePos="0" relativeHeight="251681792" behindDoc="1" locked="0" layoutInCell="1" allowOverlap="1" wp14:anchorId="01240CA0" wp14:editId="5F04F48B">
            <wp:simplePos x="0" y="0"/>
            <wp:positionH relativeFrom="column">
              <wp:posOffset>623570</wp:posOffset>
            </wp:positionH>
            <wp:positionV relativeFrom="paragraph">
              <wp:posOffset>141605</wp:posOffset>
            </wp:positionV>
            <wp:extent cx="5410200" cy="2781300"/>
            <wp:effectExtent l="0" t="0" r="0" b="0"/>
            <wp:wrapNone/>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C816AF" w:rsidRPr="00DB568D" w:rsidRDefault="00C816AF" w:rsidP="00C816AF">
      <w:pPr>
        <w:tabs>
          <w:tab w:val="left" w:pos="426"/>
        </w:tabs>
        <w:rPr>
          <w:rFonts w:eastAsiaTheme="minorHAnsi"/>
          <w:sz w:val="24"/>
          <w:szCs w:val="28"/>
          <w:lang w:eastAsia="en-US"/>
        </w:rPr>
      </w:pPr>
    </w:p>
    <w:p w:rsidR="00620049" w:rsidRPr="00DB568D" w:rsidRDefault="00620049" w:rsidP="00620049">
      <w:pPr>
        <w:tabs>
          <w:tab w:val="left" w:pos="1134"/>
        </w:tabs>
        <w:spacing w:beforeLines="50"/>
        <w:rPr>
          <w:rFonts w:eastAsia="Calibri"/>
          <w:b/>
          <w:sz w:val="24"/>
          <w:szCs w:val="28"/>
          <w:lang w:eastAsia="en-US"/>
        </w:rPr>
      </w:pPr>
      <w:r w:rsidRPr="00DB568D">
        <w:rPr>
          <w:rFonts w:eastAsia="Calibri"/>
          <w:b/>
          <w:sz w:val="24"/>
          <w:szCs w:val="28"/>
          <w:lang w:eastAsia="en-US"/>
        </w:rPr>
        <w:t>Система мотивации</w:t>
      </w:r>
    </w:p>
    <w:p w:rsidR="00C816AF" w:rsidRPr="00DB568D" w:rsidRDefault="00C816AF" w:rsidP="00C816AF">
      <w:pPr>
        <w:spacing w:beforeLines="50"/>
        <w:rPr>
          <w:rFonts w:eastAsiaTheme="minorHAnsi"/>
          <w:sz w:val="24"/>
          <w:szCs w:val="28"/>
          <w:lang w:eastAsia="en-US"/>
        </w:rPr>
      </w:pPr>
      <w:r w:rsidRPr="00DB568D">
        <w:rPr>
          <w:rFonts w:eastAsiaTheme="minorHAnsi"/>
          <w:sz w:val="24"/>
          <w:szCs w:val="28"/>
          <w:lang w:eastAsia="en-US"/>
        </w:rPr>
        <w:t xml:space="preserve">Звание «Ветеран Актауского морского торгового порта» присваивается работникам </w:t>
      </w:r>
      <w:r w:rsidR="00F8659E" w:rsidRPr="00DB568D">
        <w:rPr>
          <w:rFonts w:eastAsiaTheme="minorHAnsi"/>
          <w:sz w:val="24"/>
          <w:szCs w:val="28"/>
          <w:lang w:eastAsia="en-US"/>
        </w:rPr>
        <w:t>Компании</w:t>
      </w:r>
      <w:r w:rsidRPr="00DB568D">
        <w:rPr>
          <w:rFonts w:eastAsiaTheme="minorHAnsi"/>
          <w:sz w:val="24"/>
          <w:szCs w:val="28"/>
          <w:lang w:eastAsia="en-US"/>
        </w:rPr>
        <w:t>, проработавшим в морском порту в течение 20 и более лет, активно принимавшим участие в производственной деятельности и общественной жизни коллектива. Работникам, удостоенным звания «Ветеран Актауского морского торгового порта» в торжественной обстановке вручается удостоверение установленной формы и единовременное вознаграждение в размере 100 тыс. тенге.</w:t>
      </w:r>
    </w:p>
    <w:p w:rsidR="00C816AF" w:rsidRPr="00DB568D" w:rsidRDefault="00C816AF" w:rsidP="00C816AF">
      <w:pPr>
        <w:spacing w:beforeLines="50"/>
        <w:rPr>
          <w:rFonts w:eastAsiaTheme="minorHAnsi"/>
          <w:sz w:val="24"/>
          <w:szCs w:val="28"/>
          <w:lang w:eastAsia="en-US"/>
        </w:rPr>
      </w:pPr>
      <w:r w:rsidRPr="00DB568D">
        <w:rPr>
          <w:rFonts w:eastAsiaTheme="minorHAnsi"/>
          <w:sz w:val="24"/>
          <w:szCs w:val="28"/>
          <w:lang w:eastAsia="en-US"/>
        </w:rPr>
        <w:t xml:space="preserve">Ежегодно присваиваются награды в связи с профессиональным праздником – Днем работников транспорта и Днем Независимости РК. К наградам различной степени представляются работники </w:t>
      </w:r>
      <w:r w:rsidR="00F8659E" w:rsidRPr="00DB568D">
        <w:rPr>
          <w:rFonts w:eastAsiaTheme="minorHAnsi"/>
          <w:sz w:val="24"/>
          <w:szCs w:val="28"/>
          <w:lang w:eastAsia="en-US"/>
        </w:rPr>
        <w:t>Компании</w:t>
      </w:r>
      <w:r w:rsidRPr="00DB568D">
        <w:rPr>
          <w:rFonts w:eastAsiaTheme="minorHAnsi"/>
          <w:sz w:val="24"/>
          <w:szCs w:val="28"/>
          <w:lang w:eastAsia="en-US"/>
        </w:rPr>
        <w:t>, которые внесли значительный вклад в развитие общественной и социально-экономической жизни морского порта, за плечами которых многолетний опыт работы, трудовые достижения, пример высочайшего профессионализма, самоотдачи и беззаветного служения делу.</w:t>
      </w:r>
    </w:p>
    <w:p w:rsidR="00C816AF" w:rsidRPr="00DB568D" w:rsidRDefault="00C816AF" w:rsidP="00C816AF">
      <w:pPr>
        <w:spacing w:beforeLines="50"/>
        <w:rPr>
          <w:rFonts w:eastAsiaTheme="minorHAnsi"/>
          <w:sz w:val="24"/>
          <w:szCs w:val="28"/>
          <w:lang w:eastAsia="en-US"/>
        </w:rPr>
      </w:pPr>
    </w:p>
    <w:p w:rsidR="00C816AF" w:rsidRPr="00DB568D" w:rsidRDefault="00C816AF" w:rsidP="00C816AF">
      <w:pPr>
        <w:spacing w:beforeLines="50"/>
        <w:rPr>
          <w:rFonts w:eastAsiaTheme="minorHAnsi"/>
          <w:sz w:val="24"/>
          <w:szCs w:val="28"/>
          <w:lang w:eastAsia="en-US"/>
        </w:rPr>
      </w:pPr>
    </w:p>
    <w:p w:rsidR="00C816AF" w:rsidRPr="00DB568D" w:rsidRDefault="00C816AF" w:rsidP="00C816AF">
      <w:pPr>
        <w:spacing w:beforeLines="50"/>
        <w:rPr>
          <w:rFonts w:eastAsiaTheme="minorHAnsi"/>
          <w:sz w:val="24"/>
          <w:szCs w:val="28"/>
          <w:lang w:eastAsia="en-US"/>
        </w:rPr>
      </w:pPr>
    </w:p>
    <w:p w:rsidR="00620049" w:rsidRPr="00DB568D" w:rsidRDefault="00620049" w:rsidP="00620049">
      <w:pPr>
        <w:tabs>
          <w:tab w:val="left" w:pos="1134"/>
        </w:tabs>
        <w:spacing w:beforeLines="100" w:before="240"/>
        <w:rPr>
          <w:rFonts w:eastAsia="Calibri"/>
          <w:b/>
          <w:sz w:val="24"/>
          <w:szCs w:val="28"/>
          <w:lang w:eastAsia="en-US"/>
        </w:rPr>
      </w:pPr>
      <w:r w:rsidRPr="00DB568D">
        <w:rPr>
          <w:rFonts w:eastAsia="Calibri"/>
          <w:b/>
          <w:sz w:val="24"/>
          <w:szCs w:val="28"/>
          <w:lang w:eastAsia="en-US"/>
        </w:rPr>
        <w:br w:type="page"/>
      </w:r>
    </w:p>
    <w:p w:rsidR="00620049" w:rsidRPr="00DB568D" w:rsidRDefault="00620049" w:rsidP="00620049">
      <w:pPr>
        <w:tabs>
          <w:tab w:val="left" w:pos="1134"/>
        </w:tabs>
        <w:rPr>
          <w:rFonts w:eastAsia="Calibri"/>
          <w:b/>
          <w:sz w:val="24"/>
          <w:szCs w:val="28"/>
          <w:lang w:eastAsia="en-US"/>
        </w:rPr>
      </w:pPr>
      <w:r w:rsidRPr="00DB568D">
        <w:rPr>
          <w:rFonts w:eastAsia="Calibri"/>
          <w:b/>
          <w:sz w:val="24"/>
          <w:szCs w:val="28"/>
          <w:lang w:eastAsia="en-US"/>
        </w:rPr>
        <w:t>СОЦИАЛЬНАЯ ПОЛИТИКА</w:t>
      </w:r>
    </w:p>
    <w:p w:rsidR="00620049" w:rsidRPr="00DB568D" w:rsidRDefault="00620049" w:rsidP="00620049">
      <w:pPr>
        <w:tabs>
          <w:tab w:val="left" w:pos="1134"/>
        </w:tabs>
        <w:rPr>
          <w:rFonts w:eastAsia="Calibri"/>
          <w:b/>
          <w:sz w:val="24"/>
          <w:szCs w:val="28"/>
          <w:lang w:eastAsia="en-US"/>
        </w:rPr>
      </w:pPr>
    </w:p>
    <w:p w:rsidR="00620049" w:rsidRPr="00DB568D" w:rsidRDefault="00620049" w:rsidP="00620049">
      <w:pPr>
        <w:tabs>
          <w:tab w:val="left" w:pos="1134"/>
        </w:tabs>
        <w:rPr>
          <w:rFonts w:eastAsia="Calibri"/>
          <w:b/>
          <w:sz w:val="24"/>
          <w:szCs w:val="28"/>
          <w:lang w:eastAsia="en-US"/>
        </w:rPr>
      </w:pPr>
      <w:r w:rsidRPr="00DB568D">
        <w:rPr>
          <w:rFonts w:eastAsia="Calibri"/>
          <w:b/>
          <w:sz w:val="24"/>
          <w:szCs w:val="28"/>
          <w:lang w:eastAsia="en-US"/>
        </w:rPr>
        <w:t>Коллективный договор</w:t>
      </w:r>
    </w:p>
    <w:p w:rsidR="00620049" w:rsidRPr="00DB568D" w:rsidRDefault="00620049" w:rsidP="00620049">
      <w:pPr>
        <w:tabs>
          <w:tab w:val="left" w:pos="1134"/>
        </w:tabs>
        <w:rPr>
          <w:rFonts w:eastAsia="Calibri"/>
          <w:sz w:val="24"/>
          <w:szCs w:val="28"/>
          <w:lang w:eastAsia="en-US"/>
        </w:rPr>
      </w:pPr>
      <w:r w:rsidRPr="00DB568D">
        <w:rPr>
          <w:rFonts w:eastAsia="Calibri"/>
          <w:sz w:val="24"/>
          <w:szCs w:val="28"/>
          <w:lang w:eastAsia="en-US"/>
        </w:rPr>
        <w:t>Социальные гарантии по защите трудовых прав, оплате, охране труда, оздоровлению и отдыху работников и их детей, а также дополнительные нормы по улучшению социального положения работников отражены в Коллективном договоре, заключенном между АО «НК «АМТП» и его трудовым коллективом на 2020-2022 годы.</w:t>
      </w:r>
    </w:p>
    <w:p w:rsidR="00620049" w:rsidRPr="00DB568D" w:rsidRDefault="00620049" w:rsidP="00620049">
      <w:pPr>
        <w:tabs>
          <w:tab w:val="left" w:pos="1134"/>
        </w:tabs>
        <w:rPr>
          <w:rFonts w:eastAsia="Calibri"/>
          <w:sz w:val="24"/>
          <w:szCs w:val="28"/>
          <w:lang w:eastAsia="en-US"/>
        </w:rPr>
      </w:pPr>
      <w:r w:rsidRPr="00DB568D">
        <w:rPr>
          <w:rFonts w:eastAsia="Calibri"/>
          <w:sz w:val="24"/>
          <w:szCs w:val="28"/>
          <w:lang w:eastAsia="en-US"/>
        </w:rPr>
        <w:t>В соответствии с Коллективным договором Компанией приняты на себя обязательства по соблюдению норм в сфере социально-трудовых отношений, предоставлению материальной поддержки и социальных гарантий работникам, неработающим пенсионерам, инвалидам в Компании, а также пострадавшим от несчастных случаев на производстве и профессиональных заболеваний. Кроме того, ряд обязательств по предоставлению социальных гарантий молодежи, семьям работников, включая летний отдых и оздоровление детей работников Компании.</w:t>
      </w:r>
    </w:p>
    <w:p w:rsidR="00620049" w:rsidRPr="00DB568D" w:rsidRDefault="00620049" w:rsidP="00620049">
      <w:pPr>
        <w:tabs>
          <w:tab w:val="left" w:pos="1134"/>
        </w:tabs>
        <w:rPr>
          <w:rFonts w:eastAsia="Calibri"/>
          <w:sz w:val="24"/>
          <w:szCs w:val="28"/>
          <w:lang w:eastAsia="en-US"/>
        </w:rPr>
      </w:pPr>
      <w:r w:rsidRPr="00DB568D">
        <w:rPr>
          <w:rFonts w:eastAsia="Calibri"/>
          <w:sz w:val="24"/>
          <w:szCs w:val="28"/>
          <w:lang w:eastAsia="en-US"/>
        </w:rPr>
        <w:t>В Коллективном договоре предусмотрены обязательства Компании о направлении уведомлений сотрудникам о существенных изменениях в деятельности Компании, влияющих на условия труда персонала.</w:t>
      </w:r>
    </w:p>
    <w:p w:rsidR="00620049" w:rsidRPr="00DB568D" w:rsidRDefault="00620049" w:rsidP="00620049">
      <w:pPr>
        <w:tabs>
          <w:tab w:val="left" w:pos="1134"/>
        </w:tabs>
        <w:rPr>
          <w:rFonts w:eastAsia="Calibri"/>
          <w:sz w:val="24"/>
          <w:szCs w:val="28"/>
          <w:lang w:eastAsia="en-US"/>
        </w:rPr>
      </w:pPr>
      <w:r w:rsidRPr="00DB568D">
        <w:rPr>
          <w:rFonts w:eastAsia="Calibri"/>
          <w:sz w:val="24"/>
          <w:szCs w:val="28"/>
          <w:lang w:eastAsia="en-US"/>
        </w:rPr>
        <w:t xml:space="preserve">Все вопросы, связанные с изменением форм и систем оплаты труда, рабочего времени, а также с изменением уровня минимальной заработной платы в Компании, влекущие за собой ухудшение условий труда, решаются Работодателем совместно с полномочными представителями работников. О предстоящем изменении системы оплаты труда Работодатель извещает работников не позднее, чем за 1 месяц. О введении Работодателем новых норм труда работники извещаются не позднее чем за один месяц. Срок уведомления работников о выводе в запланированный простой – не позднее чем за пятнадцать календарных дней до вывода в простой. </w:t>
      </w:r>
    </w:p>
    <w:p w:rsidR="00620049" w:rsidRPr="00DB568D" w:rsidRDefault="00620049" w:rsidP="00620049">
      <w:pPr>
        <w:tabs>
          <w:tab w:val="left" w:pos="1134"/>
        </w:tabs>
        <w:rPr>
          <w:rFonts w:eastAsia="Calibri"/>
          <w:b/>
          <w:sz w:val="24"/>
          <w:szCs w:val="28"/>
          <w:lang w:eastAsia="en-US"/>
        </w:rPr>
      </w:pPr>
    </w:p>
    <w:p w:rsidR="00620049" w:rsidRPr="00DB568D" w:rsidRDefault="00620049" w:rsidP="00620049">
      <w:pPr>
        <w:tabs>
          <w:tab w:val="left" w:pos="1134"/>
        </w:tabs>
        <w:rPr>
          <w:rFonts w:eastAsia="Calibri"/>
          <w:b/>
          <w:sz w:val="24"/>
          <w:szCs w:val="28"/>
          <w:lang w:eastAsia="en-US"/>
        </w:rPr>
      </w:pPr>
      <w:r w:rsidRPr="00DB568D">
        <w:rPr>
          <w:rFonts w:eastAsia="Calibri"/>
          <w:b/>
          <w:sz w:val="24"/>
          <w:szCs w:val="28"/>
          <w:lang w:eastAsia="en-US"/>
        </w:rPr>
        <w:t>Материальная мотивация</w:t>
      </w:r>
    </w:p>
    <w:p w:rsidR="00C816AF" w:rsidRPr="00DB568D" w:rsidRDefault="00C816AF" w:rsidP="00C816AF">
      <w:pPr>
        <w:spacing w:beforeLines="50"/>
        <w:rPr>
          <w:rFonts w:eastAsiaTheme="minorHAnsi"/>
          <w:sz w:val="24"/>
          <w:szCs w:val="28"/>
          <w:lang w:eastAsia="en-US"/>
        </w:rPr>
      </w:pPr>
      <w:r w:rsidRPr="00DB568D">
        <w:rPr>
          <w:rFonts w:eastAsiaTheme="minorHAnsi"/>
          <w:sz w:val="24"/>
          <w:szCs w:val="28"/>
          <w:lang w:eastAsia="en-US"/>
        </w:rPr>
        <w:t xml:space="preserve">В АО «НК «АМТП» работникам административно-управленческого и производственного персонала, исходя из финансовых возможностей </w:t>
      </w:r>
      <w:r w:rsidR="00F8659E" w:rsidRPr="00DB568D">
        <w:rPr>
          <w:rFonts w:eastAsiaTheme="minorHAnsi"/>
          <w:sz w:val="24"/>
          <w:szCs w:val="28"/>
          <w:lang w:eastAsia="en-US"/>
        </w:rPr>
        <w:t>Компании</w:t>
      </w:r>
      <w:r w:rsidRPr="00DB568D">
        <w:rPr>
          <w:rFonts w:eastAsiaTheme="minorHAnsi"/>
          <w:sz w:val="24"/>
          <w:szCs w:val="28"/>
          <w:lang w:eastAsia="en-US"/>
        </w:rPr>
        <w:t xml:space="preserve">, в пределах утвержденного Бюджета </w:t>
      </w:r>
      <w:r w:rsidR="00F8659E" w:rsidRPr="00DB568D">
        <w:rPr>
          <w:rFonts w:eastAsiaTheme="minorHAnsi"/>
          <w:sz w:val="24"/>
          <w:szCs w:val="28"/>
          <w:lang w:eastAsia="en-US"/>
        </w:rPr>
        <w:t>АО «НК «АМТП»</w:t>
      </w:r>
      <w:r w:rsidRPr="00DB568D">
        <w:rPr>
          <w:rFonts w:eastAsiaTheme="minorHAnsi"/>
          <w:sz w:val="24"/>
          <w:szCs w:val="28"/>
          <w:lang w:eastAsia="en-US"/>
        </w:rPr>
        <w:t xml:space="preserve"> на соответствующий финансовый год выплачиваются единовременные премии и вознаграждения. </w:t>
      </w:r>
    </w:p>
    <w:p w:rsidR="00C816AF" w:rsidRPr="00DB568D" w:rsidRDefault="00C816AF" w:rsidP="00C816AF">
      <w:pPr>
        <w:spacing w:beforeLines="50"/>
        <w:rPr>
          <w:rFonts w:eastAsiaTheme="minorHAnsi"/>
          <w:sz w:val="24"/>
          <w:szCs w:val="28"/>
          <w:lang w:eastAsia="en-US"/>
        </w:rPr>
      </w:pPr>
      <w:r w:rsidRPr="00DB568D">
        <w:rPr>
          <w:rFonts w:eastAsiaTheme="minorHAnsi"/>
          <w:sz w:val="24"/>
          <w:szCs w:val="28"/>
          <w:lang w:eastAsia="en-US"/>
        </w:rPr>
        <w:t>Порядок и условия выплаты единовременных вознаграждений и премий:</w:t>
      </w:r>
    </w:p>
    <w:p w:rsidR="00C816AF" w:rsidRPr="00DB568D" w:rsidRDefault="00C816AF" w:rsidP="00C816AF">
      <w:pPr>
        <w:tabs>
          <w:tab w:val="left" w:pos="284"/>
        </w:tabs>
        <w:spacing w:beforeLines="50"/>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работникам административно-управленческого персонала и отдельных должностей производственного персонала Компании предусмотрены Правилами оплаты труда и премирования работников административно-управленческого персонала и отдельных должностей производственного персонала АО «НК «АМТП» (утверждены решением Правления АО «НК «АМТП» от 21 января 2021 года (протокол № 3), с учетом внесенных изменений и дополнений решением Правления АО «НК «АМТП» от 06 мая 2022 года (протокол № 12));</w:t>
      </w:r>
    </w:p>
    <w:p w:rsidR="00C816AF" w:rsidRPr="00DB568D" w:rsidRDefault="00C816AF" w:rsidP="00C816AF">
      <w:pPr>
        <w:tabs>
          <w:tab w:val="left" w:pos="284"/>
        </w:tabs>
        <w:spacing w:beforeLines="50"/>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работникам производственного персонала предусмотрены Правилами оплаты труда и премирования работников производственного персонала АО «НК «АМТП» (утверждены решением Правления АО «НК «АМТП» от 21 января 2021 года (протокол № 3), с учетом внесенных изменений и дополнений решением Правления АО «НК «АМТП» от 06 мая 2022 года (протокол № 12)).</w:t>
      </w:r>
    </w:p>
    <w:p w:rsidR="00620049" w:rsidRPr="00DB568D" w:rsidRDefault="00620049" w:rsidP="00620049">
      <w:pPr>
        <w:tabs>
          <w:tab w:val="left" w:pos="1134"/>
        </w:tabs>
        <w:rPr>
          <w:rFonts w:eastAsiaTheme="minorHAnsi"/>
          <w:sz w:val="24"/>
          <w:szCs w:val="28"/>
          <w:lang w:eastAsia="en-US"/>
        </w:rPr>
      </w:pPr>
      <w:r w:rsidRPr="00DB568D">
        <w:rPr>
          <w:rFonts w:eastAsiaTheme="minorHAnsi"/>
          <w:sz w:val="24"/>
          <w:szCs w:val="28"/>
          <w:lang w:eastAsia="en-US"/>
        </w:rPr>
        <w:t xml:space="preserve">Коллективным договором АО «НК «АМТП» </w:t>
      </w:r>
      <w:r w:rsidR="00DE30DC" w:rsidRPr="00DB568D">
        <w:rPr>
          <w:rFonts w:eastAsiaTheme="minorHAnsi"/>
          <w:sz w:val="24"/>
          <w:szCs w:val="28"/>
          <w:lang w:eastAsia="en-US"/>
        </w:rPr>
        <w:t xml:space="preserve">работникам Компании также </w:t>
      </w:r>
      <w:r w:rsidRPr="00DB568D">
        <w:rPr>
          <w:rFonts w:eastAsiaTheme="minorHAnsi"/>
          <w:sz w:val="24"/>
          <w:szCs w:val="28"/>
          <w:lang w:eastAsia="en-US"/>
        </w:rPr>
        <w:t>предусмотрены следующие виды социальной поддержки:</w:t>
      </w:r>
    </w:p>
    <w:p w:rsidR="00620049" w:rsidRPr="00DB568D" w:rsidRDefault="00620049" w:rsidP="00B134B8">
      <w:pPr>
        <w:tabs>
          <w:tab w:val="left" w:pos="426"/>
        </w:tabs>
        <w:rPr>
          <w:rFonts w:eastAsiaTheme="minorHAnsi"/>
          <w:sz w:val="24"/>
          <w:szCs w:val="28"/>
          <w:lang w:eastAsia="en-US"/>
        </w:rPr>
      </w:pPr>
      <w:r w:rsidRPr="00DB568D">
        <w:rPr>
          <w:color w:val="000000" w:themeColor="text1"/>
          <w:sz w:val="24"/>
          <w:szCs w:val="28"/>
        </w:rPr>
        <w:t>1)</w:t>
      </w:r>
      <w:r w:rsidRPr="00DB568D">
        <w:rPr>
          <w:color w:val="000000" w:themeColor="text1"/>
          <w:sz w:val="24"/>
          <w:szCs w:val="28"/>
        </w:rPr>
        <w:tab/>
        <w:t>всем Работникам Компании выплачивается пособие на оздоровление в размере должностного (тарифного) оклада;</w:t>
      </w:r>
    </w:p>
    <w:p w:rsidR="00620049" w:rsidRPr="00DB568D" w:rsidRDefault="00620049" w:rsidP="00B134B8">
      <w:pPr>
        <w:tabs>
          <w:tab w:val="left" w:pos="426"/>
        </w:tabs>
        <w:rPr>
          <w:rFonts w:eastAsiaTheme="minorHAnsi"/>
          <w:sz w:val="24"/>
          <w:szCs w:val="28"/>
          <w:lang w:eastAsia="en-US"/>
        </w:rPr>
      </w:pPr>
      <w:r w:rsidRPr="00DB568D">
        <w:rPr>
          <w:color w:val="000000" w:themeColor="text1"/>
          <w:sz w:val="24"/>
          <w:szCs w:val="28"/>
        </w:rPr>
        <w:t>2)</w:t>
      </w:r>
      <w:r w:rsidRPr="00DB568D">
        <w:rPr>
          <w:color w:val="000000" w:themeColor="text1"/>
          <w:sz w:val="24"/>
          <w:szCs w:val="28"/>
        </w:rPr>
        <w:tab/>
        <w:t>ко Дню защиты детей ежегодно в пределах выделенных средств в бюджете Компании работникам, имеющим детей-инвалидов, оказывается материальная помощь в размере 10 МРП;</w:t>
      </w:r>
    </w:p>
    <w:p w:rsidR="00620049" w:rsidRPr="00DB568D" w:rsidRDefault="00620049" w:rsidP="00B134B8">
      <w:pPr>
        <w:tabs>
          <w:tab w:val="left" w:pos="426"/>
        </w:tabs>
        <w:rPr>
          <w:rFonts w:eastAsiaTheme="minorHAnsi"/>
          <w:sz w:val="24"/>
          <w:szCs w:val="28"/>
          <w:lang w:eastAsia="en-US"/>
        </w:rPr>
      </w:pPr>
      <w:r w:rsidRPr="00DB568D">
        <w:rPr>
          <w:rFonts w:eastAsiaTheme="minorHAnsi"/>
          <w:sz w:val="24"/>
          <w:szCs w:val="28"/>
          <w:lang w:eastAsia="en-US"/>
        </w:rPr>
        <w:t>3)</w:t>
      </w:r>
      <w:r w:rsidRPr="00DB568D">
        <w:rPr>
          <w:rFonts w:eastAsiaTheme="minorHAnsi"/>
          <w:sz w:val="24"/>
          <w:szCs w:val="28"/>
          <w:lang w:eastAsia="en-US"/>
        </w:rPr>
        <w:tab/>
      </w:r>
      <w:r w:rsidRPr="00DB568D">
        <w:rPr>
          <w:color w:val="000000" w:themeColor="text1"/>
          <w:sz w:val="24"/>
          <w:szCs w:val="28"/>
        </w:rPr>
        <w:t>для приобретения учебных пособий и одежды детям работников Компании (учащихся школ), а также детям, над которыми работниками Компании установлена опека, перед началом учебного года выдается единовременная материальная помощь</w:t>
      </w:r>
      <w:r w:rsidR="00DE30DC" w:rsidRPr="00DB568D">
        <w:rPr>
          <w:color w:val="000000" w:themeColor="text1"/>
          <w:sz w:val="24"/>
          <w:szCs w:val="28"/>
        </w:rPr>
        <w:t xml:space="preserve"> в размере 10 МРП на одного ребенка:</w:t>
      </w:r>
    </w:p>
    <w:p w:rsidR="00620049" w:rsidRPr="00DB568D" w:rsidRDefault="00620049" w:rsidP="00620049">
      <w:pPr>
        <w:tabs>
          <w:tab w:val="left" w:pos="284"/>
          <w:tab w:val="left" w:pos="993"/>
          <w:tab w:val="left" w:pos="1985"/>
        </w:tabs>
        <w:rPr>
          <w:color w:val="000000" w:themeColor="text1"/>
          <w:sz w:val="24"/>
          <w:szCs w:val="28"/>
        </w:rPr>
      </w:pPr>
      <w:r w:rsidRPr="00DB568D">
        <w:rPr>
          <w:color w:val="000000" w:themeColor="text1"/>
          <w:sz w:val="24"/>
          <w:szCs w:val="28"/>
        </w:rPr>
        <w:t>-</w:t>
      </w:r>
      <w:r w:rsidRPr="00DB568D">
        <w:rPr>
          <w:color w:val="000000" w:themeColor="text1"/>
          <w:sz w:val="24"/>
          <w:szCs w:val="28"/>
        </w:rPr>
        <w:tab/>
        <w:t>работникам, воспитывающим четырех и более совместно проживающих несовершеннолетних детей, в том числе детей, обучающихся по очной форме обучения в организациях среднего, технического и профессионального, после среднего образования, высших учебных заведениях, после достижения ими совершеннолетия до времени окончания ими учебных заведений (но не более чем до достижения двадцатитрехлетнего возраста);</w:t>
      </w:r>
    </w:p>
    <w:p w:rsidR="00DE30DC" w:rsidRPr="00DB568D" w:rsidRDefault="00620049" w:rsidP="00620049">
      <w:pPr>
        <w:tabs>
          <w:tab w:val="left" w:pos="284"/>
          <w:tab w:val="left" w:pos="993"/>
          <w:tab w:val="left" w:pos="1985"/>
        </w:tabs>
        <w:rPr>
          <w:color w:val="000000" w:themeColor="text1"/>
          <w:sz w:val="24"/>
          <w:szCs w:val="28"/>
        </w:rPr>
      </w:pPr>
      <w:r w:rsidRPr="00DB568D">
        <w:rPr>
          <w:color w:val="000000" w:themeColor="text1"/>
          <w:sz w:val="24"/>
          <w:szCs w:val="28"/>
        </w:rPr>
        <w:t>-</w:t>
      </w:r>
      <w:r w:rsidRPr="00DB568D">
        <w:rPr>
          <w:color w:val="000000" w:themeColor="text1"/>
          <w:sz w:val="24"/>
          <w:szCs w:val="28"/>
        </w:rPr>
        <w:tab/>
        <w:t>работникам, воспитывающим детей в неполной семье (одна мать или один отец), у которых ежемесячный доход составляет менее двукратной минимальной тарифной ставки оплаты труда, установленной в АО «Н</w:t>
      </w:r>
      <w:r w:rsidR="00DE30DC" w:rsidRPr="00DB568D">
        <w:rPr>
          <w:color w:val="000000" w:themeColor="text1"/>
          <w:sz w:val="24"/>
          <w:szCs w:val="28"/>
        </w:rPr>
        <w:t>К «АМТП»;</w:t>
      </w:r>
    </w:p>
    <w:p w:rsidR="00620049" w:rsidRPr="00DB568D" w:rsidRDefault="00620049" w:rsidP="009C7C01">
      <w:pPr>
        <w:tabs>
          <w:tab w:val="left" w:pos="426"/>
          <w:tab w:val="left" w:pos="1985"/>
        </w:tabs>
        <w:rPr>
          <w:color w:val="000000" w:themeColor="text1"/>
          <w:sz w:val="24"/>
          <w:szCs w:val="28"/>
        </w:rPr>
      </w:pPr>
      <w:r w:rsidRPr="00DB568D">
        <w:rPr>
          <w:color w:val="000000" w:themeColor="text1"/>
          <w:sz w:val="24"/>
          <w:szCs w:val="28"/>
        </w:rPr>
        <w:t>4)</w:t>
      </w:r>
      <w:r w:rsidRPr="00DB568D">
        <w:rPr>
          <w:color w:val="000000" w:themeColor="text1"/>
          <w:sz w:val="24"/>
          <w:szCs w:val="28"/>
        </w:rPr>
        <w:tab/>
        <w:t>материальная помощь работникам Компании на погребение;</w:t>
      </w:r>
    </w:p>
    <w:p w:rsidR="00620049" w:rsidRPr="00DB568D" w:rsidRDefault="00620049" w:rsidP="009C7C01">
      <w:pPr>
        <w:tabs>
          <w:tab w:val="left" w:pos="426"/>
          <w:tab w:val="left" w:pos="1985"/>
        </w:tabs>
        <w:rPr>
          <w:color w:val="000000" w:themeColor="text1"/>
          <w:sz w:val="24"/>
          <w:szCs w:val="28"/>
        </w:rPr>
      </w:pPr>
      <w:r w:rsidRPr="00DB568D">
        <w:rPr>
          <w:color w:val="000000" w:themeColor="text1"/>
          <w:sz w:val="24"/>
          <w:szCs w:val="28"/>
        </w:rPr>
        <w:t>5)</w:t>
      </w:r>
      <w:r w:rsidRPr="00DB568D">
        <w:rPr>
          <w:color w:val="000000" w:themeColor="text1"/>
          <w:sz w:val="24"/>
          <w:szCs w:val="28"/>
        </w:rPr>
        <w:tab/>
        <w:t>работникам, удостоенным звания «Ветеран Актауского международного морского торгового порта», выплачивается единовременное вознаграждение в размере 100 000 тенге.</w:t>
      </w:r>
    </w:p>
    <w:p w:rsidR="00620049" w:rsidRPr="00DB568D" w:rsidRDefault="00620049" w:rsidP="00620049">
      <w:pPr>
        <w:tabs>
          <w:tab w:val="left" w:pos="284"/>
          <w:tab w:val="left" w:pos="993"/>
        </w:tabs>
        <w:rPr>
          <w:rFonts w:eastAsia="Calibri"/>
          <w:sz w:val="24"/>
          <w:szCs w:val="28"/>
          <w:lang w:eastAsia="en-US"/>
        </w:rPr>
      </w:pPr>
      <w:r w:rsidRPr="00DB568D">
        <w:rPr>
          <w:color w:val="000000" w:themeColor="text1"/>
          <w:sz w:val="24"/>
          <w:szCs w:val="28"/>
        </w:rPr>
        <w:t>Социальная поддержка работников осуществляется в пределах утвержденного Бюджета Компании на соответствующий финансовый год.</w:t>
      </w:r>
    </w:p>
    <w:p w:rsidR="00620049" w:rsidRPr="00DB568D" w:rsidRDefault="00620049" w:rsidP="00620049">
      <w:pPr>
        <w:tabs>
          <w:tab w:val="left" w:pos="1134"/>
        </w:tabs>
        <w:rPr>
          <w:rFonts w:eastAsia="Calibri"/>
          <w:b/>
          <w:sz w:val="24"/>
          <w:szCs w:val="28"/>
          <w:lang w:eastAsia="en-US"/>
        </w:rPr>
      </w:pPr>
    </w:p>
    <w:p w:rsidR="00620049" w:rsidRPr="00DB568D" w:rsidRDefault="00620049" w:rsidP="00620049">
      <w:pPr>
        <w:tabs>
          <w:tab w:val="left" w:pos="1134"/>
        </w:tabs>
        <w:rPr>
          <w:rFonts w:eastAsia="Calibri"/>
          <w:b/>
          <w:sz w:val="24"/>
          <w:szCs w:val="28"/>
          <w:lang w:eastAsia="en-US"/>
        </w:rPr>
      </w:pPr>
      <w:r w:rsidRPr="00DB568D">
        <w:rPr>
          <w:rFonts w:eastAsia="Calibri"/>
          <w:b/>
          <w:sz w:val="24"/>
          <w:szCs w:val="28"/>
          <w:lang w:eastAsia="en-US"/>
        </w:rPr>
        <w:t>Обучение</w:t>
      </w:r>
    </w:p>
    <w:p w:rsidR="00DE30DC" w:rsidRPr="00DB568D" w:rsidRDefault="00DE30DC" w:rsidP="00DE30DC">
      <w:pPr>
        <w:rPr>
          <w:rFonts w:eastAsiaTheme="minorHAnsi"/>
          <w:sz w:val="24"/>
          <w:szCs w:val="28"/>
          <w:lang w:eastAsia="en-US"/>
        </w:rPr>
      </w:pPr>
      <w:r w:rsidRPr="00DB568D">
        <w:rPr>
          <w:rFonts w:eastAsiaTheme="minorHAnsi"/>
          <w:sz w:val="24"/>
          <w:szCs w:val="28"/>
          <w:lang w:eastAsia="en-US"/>
        </w:rPr>
        <w:t xml:space="preserve">В 2021 году обучение прошли 64 работника, из них: 17 – административный персонал, 47 – производственный персонал. План на обучение 2021 года </w:t>
      </w:r>
      <w:r w:rsidR="00147685" w:rsidRPr="00147685">
        <w:rPr>
          <w:rFonts w:eastAsiaTheme="minorHAnsi"/>
          <w:sz w:val="24"/>
          <w:szCs w:val="28"/>
          <w:lang w:eastAsia="en-US"/>
        </w:rPr>
        <w:t>–</w:t>
      </w:r>
      <w:r w:rsidRPr="00DB568D">
        <w:rPr>
          <w:rFonts w:eastAsiaTheme="minorHAnsi"/>
          <w:sz w:val="24"/>
          <w:szCs w:val="28"/>
          <w:lang w:eastAsia="en-US"/>
        </w:rPr>
        <w:t xml:space="preserve"> 23 640 тыс., факт составил </w:t>
      </w:r>
      <w:r w:rsidR="00147685" w:rsidRPr="00147685">
        <w:rPr>
          <w:rFonts w:eastAsiaTheme="minorHAnsi"/>
          <w:sz w:val="24"/>
          <w:szCs w:val="28"/>
          <w:lang w:eastAsia="en-US"/>
        </w:rPr>
        <w:t>–</w:t>
      </w:r>
      <w:r w:rsidRPr="00DB568D">
        <w:rPr>
          <w:rFonts w:eastAsiaTheme="minorHAnsi"/>
          <w:sz w:val="24"/>
          <w:szCs w:val="28"/>
          <w:lang w:eastAsia="en-US"/>
        </w:rPr>
        <w:t xml:space="preserve"> </w:t>
      </w:r>
      <w:r w:rsidR="00147685">
        <w:rPr>
          <w:rFonts w:eastAsiaTheme="minorHAnsi"/>
          <w:sz w:val="24"/>
          <w:szCs w:val="28"/>
          <w:lang w:eastAsia="en-US"/>
        </w:rPr>
        <w:br/>
      </w:r>
      <w:r w:rsidRPr="00DB568D">
        <w:rPr>
          <w:rFonts w:eastAsiaTheme="minorHAnsi"/>
          <w:sz w:val="24"/>
          <w:szCs w:val="28"/>
          <w:lang w:eastAsia="en-US"/>
        </w:rPr>
        <w:t>5 812 тыс.</w:t>
      </w:r>
    </w:p>
    <w:p w:rsidR="00DE30DC" w:rsidRPr="00DB568D" w:rsidRDefault="00DE30DC" w:rsidP="00DE30DC">
      <w:pPr>
        <w:rPr>
          <w:rFonts w:eastAsiaTheme="minorHAnsi"/>
          <w:sz w:val="24"/>
          <w:szCs w:val="28"/>
          <w:lang w:eastAsia="en-US"/>
        </w:rPr>
      </w:pPr>
      <w:r w:rsidRPr="00DB568D">
        <w:rPr>
          <w:rFonts w:eastAsiaTheme="minorHAnsi"/>
          <w:sz w:val="24"/>
          <w:szCs w:val="28"/>
          <w:lang w:eastAsia="en-US"/>
        </w:rPr>
        <w:t>Темы пройденных в 2021 году обучений:</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«Управление рисками (базовый курс)» – 1 чел.;</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 xml:space="preserve">«Подготовка и переподготовка руководящего состава и специалистов организаций по гражданской защите» – 1 чел.; </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«Новый Экологический кодекс РК: приоритетные принципы государственной экологической политики; новые требования в сопутствующем законодательстве по вопросам экологии» – 3 чел.;</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«Обучающий курс базовой сердечно-лёгочной реанимации» – 12 чел.;</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«1 модуль HR Бизнес Академии» – 3 чел.;</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«2 модуль HR Бизнес Академии» –- 3 чел.;</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«3 модуль HR Бизнес Академии» – 3 чел.;</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«4 модуль HR Бизнес Академии» – 3 чел.;</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«Конфигурирование в системе «1С: Предприятие 8». Решение бухгалтерских задач» – 1 чел.;</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«Бухгалтерский учет в соответствии с МСФО. Гражданское право. Налоги и налогообложение» – 1 чел.;</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«Управление эффективностью операций (CIMA P1)» – 1 чел.;</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«Обеспечение единства измерений и метрологическое обеспечение производства» – 1 чел.;</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обучение рабочей специальности «Машинист портальных кранов» – 6 чел.;</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обучение рабочей специальности «Портовый седельный тягач» -– 4 чел.;</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обучение рабочей специальности «Мобильные краны типа «Либхер»» – 4 чел.;</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«Подготовка должностного лица портового средства, ответственного за охрану» – 1 чел.;</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обучение рабочей специальности «Ответственный за газовое хозяйство» – 1 чел.;</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обучение рабочей специальности «Оператор котельных установок» – 1 чел.;</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«Управление рисками и внутренний контроль. Практическое внедрение инструментов риск-менеджмента» – 2 чел.;</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«Защита государственных секретов» – 1 чел.;</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«Безопасность и охрана труда. Промышленная безопасность на предприятиях для руководителей и членов ПДЭК» – 3 чел.;</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w:t>
      </w:r>
      <w:r w:rsidRPr="00DB568D">
        <w:rPr>
          <w:rFonts w:eastAsiaTheme="minorHAnsi"/>
          <w:sz w:val="24"/>
          <w:szCs w:val="28"/>
          <w:lang w:eastAsia="en-US"/>
        </w:rPr>
        <w:tab/>
        <w:t>«Безопасность и охрана труда» – 8 чел.</w:t>
      </w:r>
    </w:p>
    <w:p w:rsidR="00DE30DC" w:rsidRPr="00DB568D" w:rsidRDefault="00DE30DC" w:rsidP="00DE30DC">
      <w:pPr>
        <w:tabs>
          <w:tab w:val="left" w:pos="284"/>
        </w:tabs>
        <w:rPr>
          <w:rFonts w:eastAsiaTheme="minorHAnsi"/>
          <w:sz w:val="24"/>
          <w:szCs w:val="28"/>
          <w:lang w:eastAsia="en-US"/>
        </w:rPr>
      </w:pPr>
      <w:r w:rsidRPr="00DB568D">
        <w:rPr>
          <w:rFonts w:eastAsiaTheme="minorHAnsi"/>
          <w:sz w:val="24"/>
          <w:szCs w:val="28"/>
          <w:lang w:eastAsia="en-US"/>
        </w:rPr>
        <w:t>Так же было проведено обязательное обучение по трудовым спорам для шести членов согласительной комиссии.</w:t>
      </w:r>
    </w:p>
    <w:p w:rsidR="00DE30DC" w:rsidRPr="00DB568D" w:rsidRDefault="00DE30DC" w:rsidP="00620049">
      <w:pPr>
        <w:rPr>
          <w:rFonts w:eastAsiaTheme="minorHAnsi"/>
          <w:sz w:val="24"/>
          <w:szCs w:val="28"/>
          <w:lang w:eastAsia="en-US"/>
        </w:rPr>
      </w:pPr>
    </w:p>
    <w:p w:rsidR="00620049" w:rsidRPr="00DB568D" w:rsidRDefault="00620049" w:rsidP="00620049">
      <w:pPr>
        <w:tabs>
          <w:tab w:val="left" w:pos="1134"/>
        </w:tabs>
        <w:rPr>
          <w:rFonts w:eastAsia="Calibri"/>
          <w:b/>
          <w:sz w:val="24"/>
          <w:szCs w:val="28"/>
          <w:lang w:eastAsia="en-US"/>
        </w:rPr>
      </w:pPr>
      <w:r w:rsidRPr="00DB568D">
        <w:rPr>
          <w:rFonts w:eastAsia="Calibri"/>
          <w:b/>
          <w:sz w:val="24"/>
          <w:szCs w:val="28"/>
          <w:lang w:eastAsia="en-US"/>
        </w:rPr>
        <w:t>Забота о пенсионерах</w:t>
      </w:r>
    </w:p>
    <w:p w:rsidR="00620049" w:rsidRPr="00DB568D" w:rsidRDefault="00620049" w:rsidP="00620049">
      <w:pPr>
        <w:tabs>
          <w:tab w:val="left" w:pos="1134"/>
        </w:tabs>
        <w:rPr>
          <w:rFonts w:eastAsia="Calibri"/>
          <w:sz w:val="24"/>
          <w:szCs w:val="28"/>
          <w:lang w:eastAsia="en-US"/>
        </w:rPr>
      </w:pPr>
      <w:r w:rsidRPr="00DB568D">
        <w:rPr>
          <w:rFonts w:eastAsia="Calibri"/>
          <w:sz w:val="24"/>
          <w:szCs w:val="28"/>
          <w:lang w:eastAsia="en-US"/>
        </w:rPr>
        <w:t xml:space="preserve">Согласно </w:t>
      </w:r>
      <w:r w:rsidR="003C3F06" w:rsidRPr="00DB568D">
        <w:rPr>
          <w:rFonts w:eastAsia="Calibri"/>
          <w:sz w:val="24"/>
          <w:szCs w:val="28"/>
          <w:lang w:eastAsia="en-US"/>
        </w:rPr>
        <w:t>пп</w:t>
      </w:r>
      <w:r w:rsidR="00DE30DC" w:rsidRPr="00DB568D">
        <w:rPr>
          <w:rFonts w:eastAsia="Calibri"/>
          <w:sz w:val="24"/>
          <w:szCs w:val="28"/>
          <w:lang w:eastAsia="en-US"/>
        </w:rPr>
        <w:t>. 9.7.1 пункта 9.7</w:t>
      </w:r>
      <w:r w:rsidRPr="00DB568D">
        <w:rPr>
          <w:rFonts w:eastAsia="Calibri"/>
          <w:sz w:val="24"/>
          <w:szCs w:val="28"/>
          <w:lang w:eastAsia="en-US"/>
        </w:rPr>
        <w:t xml:space="preserve"> Коллективного договора между АО «НК «АМТП» и его трудовым коллективом на 2020-2022 гг., неработающим пенсионерам, являющимся гражданами Республики Казахстан или имеющим вид на жительство в Республике Казахстан, ушедшим на пенсию из АО «НК «АМТП» и состоящим на учете в Компании:</w:t>
      </w:r>
    </w:p>
    <w:p w:rsidR="00DE30DC" w:rsidRPr="00DB568D" w:rsidRDefault="00620049" w:rsidP="00620049">
      <w:pPr>
        <w:tabs>
          <w:tab w:val="left" w:pos="426"/>
          <w:tab w:val="left" w:pos="1134"/>
        </w:tabs>
        <w:rPr>
          <w:rFonts w:eastAsia="Calibri"/>
          <w:sz w:val="24"/>
          <w:szCs w:val="28"/>
          <w:lang w:eastAsia="en-US"/>
        </w:rPr>
      </w:pPr>
      <w:r w:rsidRPr="00DB568D">
        <w:rPr>
          <w:rFonts w:eastAsia="Calibri"/>
          <w:sz w:val="24"/>
          <w:szCs w:val="28"/>
          <w:lang w:eastAsia="en-US"/>
        </w:rPr>
        <w:t>1)</w:t>
      </w:r>
      <w:r w:rsidR="00DE30DC" w:rsidRPr="00DB568D">
        <w:rPr>
          <w:rFonts w:eastAsia="Calibri"/>
          <w:sz w:val="24"/>
          <w:szCs w:val="28"/>
          <w:lang w:eastAsia="en-US"/>
        </w:rPr>
        <w:tab/>
      </w:r>
      <w:r w:rsidRPr="00DB568D">
        <w:rPr>
          <w:rFonts w:eastAsia="Calibri"/>
          <w:sz w:val="24"/>
          <w:szCs w:val="28"/>
          <w:lang w:eastAsia="en-US"/>
        </w:rPr>
        <w:t xml:space="preserve">ежемесячно выплачивается материальная помощь в размере 5-кратного месячного расчетного показателя, установленного в Республике Казахстан. </w:t>
      </w:r>
      <w:r w:rsidR="00DE30DC" w:rsidRPr="00DB568D">
        <w:rPr>
          <w:rFonts w:eastAsia="Calibri"/>
          <w:sz w:val="24"/>
          <w:szCs w:val="28"/>
          <w:lang w:eastAsia="en-US"/>
        </w:rPr>
        <w:t>В 2021 году выплачена материальная помощь неработающим пенсионерам в размере – 19 493 385</w:t>
      </w:r>
      <w:r w:rsidR="00154109" w:rsidRPr="00DB568D">
        <w:rPr>
          <w:rFonts w:eastAsia="Calibri"/>
          <w:sz w:val="24"/>
          <w:szCs w:val="28"/>
          <w:lang w:eastAsia="en-US"/>
        </w:rPr>
        <w:t xml:space="preserve"> тенге (в</w:t>
      </w:r>
      <w:r w:rsidR="00DE30DC" w:rsidRPr="00DB568D">
        <w:rPr>
          <w:rFonts w:eastAsia="Calibri"/>
          <w:sz w:val="24"/>
          <w:szCs w:val="28"/>
          <w:lang w:eastAsia="en-US"/>
        </w:rPr>
        <w:t xml:space="preserve"> 2020 году сумма материальной помощи составила – 17 558 190 тенге</w:t>
      </w:r>
      <w:r w:rsidR="00154109" w:rsidRPr="00DB568D">
        <w:rPr>
          <w:rFonts w:eastAsia="Calibri"/>
          <w:sz w:val="24"/>
          <w:szCs w:val="28"/>
          <w:lang w:eastAsia="en-US"/>
        </w:rPr>
        <w:t>)</w:t>
      </w:r>
      <w:r w:rsidR="00DE30DC" w:rsidRPr="00DB568D">
        <w:rPr>
          <w:rFonts w:eastAsia="Calibri"/>
          <w:sz w:val="24"/>
          <w:szCs w:val="28"/>
          <w:lang w:eastAsia="en-US"/>
        </w:rPr>
        <w:t>;</w:t>
      </w:r>
    </w:p>
    <w:p w:rsidR="00620049" w:rsidRPr="00DB568D" w:rsidRDefault="00620049" w:rsidP="009C7C01">
      <w:pPr>
        <w:tabs>
          <w:tab w:val="left" w:pos="426"/>
          <w:tab w:val="left" w:pos="1134"/>
        </w:tabs>
        <w:rPr>
          <w:rFonts w:eastAsia="Calibri"/>
          <w:sz w:val="24"/>
          <w:szCs w:val="28"/>
          <w:lang w:eastAsia="en-US"/>
        </w:rPr>
      </w:pPr>
      <w:r w:rsidRPr="00DB568D">
        <w:rPr>
          <w:rFonts w:eastAsia="Calibri"/>
          <w:sz w:val="24"/>
          <w:szCs w:val="28"/>
          <w:lang w:eastAsia="en-US"/>
        </w:rPr>
        <w:t>2)</w:t>
      </w:r>
      <w:r w:rsidR="00B134B8" w:rsidRPr="00DB568D">
        <w:rPr>
          <w:rFonts w:eastAsia="Calibri"/>
          <w:sz w:val="24"/>
          <w:szCs w:val="28"/>
          <w:lang w:eastAsia="en-US"/>
        </w:rPr>
        <w:tab/>
      </w:r>
      <w:r w:rsidRPr="00DB568D">
        <w:rPr>
          <w:rFonts w:eastAsia="Calibri"/>
          <w:sz w:val="24"/>
          <w:szCs w:val="28"/>
          <w:lang w:eastAsia="en-US"/>
        </w:rPr>
        <w:t xml:space="preserve">оказывается единовременная разовая материальная помощь на приобретение средств индивидуальной защиты и лекарственных средств в связи с ухудшением эпидемиологической ситуации по Мангистауской области, связанной с распространением коронавирусной инфекции COVID-19 – в размере 20 МРП на одного пенсионера. </w:t>
      </w:r>
      <w:r w:rsidR="00DE30DC" w:rsidRPr="00DB568D">
        <w:rPr>
          <w:rFonts w:eastAsia="Calibri"/>
          <w:sz w:val="24"/>
          <w:szCs w:val="28"/>
          <w:lang w:eastAsia="en-US"/>
        </w:rPr>
        <w:t>В 2021 году материальная помощь выплачена 112 пенсионерам на общую сумму – 6 534 080 тенге</w:t>
      </w:r>
      <w:r w:rsidR="00D46603" w:rsidRPr="00DB568D">
        <w:rPr>
          <w:rFonts w:eastAsia="Calibri"/>
          <w:sz w:val="24"/>
          <w:szCs w:val="28"/>
          <w:lang w:eastAsia="en-US"/>
        </w:rPr>
        <w:t xml:space="preserve"> (в</w:t>
      </w:r>
      <w:r w:rsidRPr="00DB568D">
        <w:rPr>
          <w:rFonts w:eastAsia="Calibri"/>
          <w:sz w:val="24"/>
          <w:szCs w:val="28"/>
          <w:lang w:eastAsia="en-US"/>
        </w:rPr>
        <w:t xml:space="preserve"> 2020 году материальная помощь </w:t>
      </w:r>
      <w:r w:rsidR="00D46603" w:rsidRPr="00DB568D">
        <w:rPr>
          <w:rFonts w:eastAsia="Calibri"/>
          <w:sz w:val="24"/>
          <w:szCs w:val="28"/>
          <w:lang w:eastAsia="en-US"/>
        </w:rPr>
        <w:t xml:space="preserve">была </w:t>
      </w:r>
      <w:r w:rsidRPr="00DB568D">
        <w:rPr>
          <w:rFonts w:eastAsia="Calibri"/>
          <w:sz w:val="24"/>
          <w:szCs w:val="28"/>
          <w:lang w:eastAsia="en-US"/>
        </w:rPr>
        <w:t>выплачена 105 пенсионерам на общую сумму – 5 833 800 тенге</w:t>
      </w:r>
      <w:r w:rsidR="00D46603" w:rsidRPr="00DB568D">
        <w:rPr>
          <w:rFonts w:eastAsia="Calibri"/>
          <w:sz w:val="24"/>
          <w:szCs w:val="28"/>
          <w:lang w:eastAsia="en-US"/>
        </w:rPr>
        <w:t>)</w:t>
      </w:r>
      <w:r w:rsidRPr="00DB568D">
        <w:rPr>
          <w:rFonts w:eastAsia="Calibri"/>
          <w:sz w:val="24"/>
          <w:szCs w:val="28"/>
          <w:lang w:eastAsia="en-US"/>
        </w:rPr>
        <w:t>.</w:t>
      </w:r>
    </w:p>
    <w:p w:rsidR="00620049" w:rsidRPr="00DB568D" w:rsidRDefault="00620049" w:rsidP="00620049">
      <w:pPr>
        <w:tabs>
          <w:tab w:val="left" w:pos="1134"/>
        </w:tabs>
        <w:rPr>
          <w:rFonts w:eastAsia="Calibri"/>
          <w:b/>
          <w:sz w:val="24"/>
          <w:szCs w:val="28"/>
          <w:lang w:eastAsia="en-US"/>
        </w:rPr>
      </w:pPr>
    </w:p>
    <w:p w:rsidR="00620049" w:rsidRPr="00DB568D" w:rsidRDefault="00620049" w:rsidP="00620049">
      <w:pPr>
        <w:tabs>
          <w:tab w:val="left" w:pos="1134"/>
        </w:tabs>
        <w:rPr>
          <w:rFonts w:eastAsia="Calibri"/>
          <w:b/>
          <w:sz w:val="24"/>
          <w:szCs w:val="28"/>
          <w:lang w:eastAsia="en-US"/>
        </w:rPr>
      </w:pPr>
      <w:r w:rsidRPr="00DB568D">
        <w:rPr>
          <w:rFonts w:eastAsia="Calibri"/>
          <w:b/>
          <w:sz w:val="24"/>
          <w:szCs w:val="28"/>
          <w:lang w:eastAsia="en-US"/>
        </w:rPr>
        <w:t>Забота о будущем поколении</w:t>
      </w:r>
    </w:p>
    <w:p w:rsidR="00620049" w:rsidRPr="00DB568D" w:rsidRDefault="00620049" w:rsidP="00620049">
      <w:pPr>
        <w:tabs>
          <w:tab w:val="left" w:pos="1134"/>
        </w:tabs>
        <w:rPr>
          <w:rFonts w:eastAsia="Calibri"/>
          <w:sz w:val="24"/>
          <w:szCs w:val="28"/>
          <w:lang w:eastAsia="en-US"/>
        </w:rPr>
      </w:pPr>
      <w:r w:rsidRPr="00DB568D">
        <w:rPr>
          <w:rFonts w:eastAsia="Calibri"/>
          <w:sz w:val="24"/>
          <w:szCs w:val="28"/>
          <w:lang w:eastAsia="en-US"/>
        </w:rPr>
        <w:t>Согласно пп. 9.2.1 пункта 9.2 Коллективного договора между АО «НК «АМТП» и его трудовым коллективом на 2020-2022 гг., работодателем выделяются денежные средства на:</w:t>
      </w:r>
    </w:p>
    <w:p w:rsidR="0001596B" w:rsidRPr="00DB568D" w:rsidRDefault="00620049" w:rsidP="009D27C2">
      <w:pPr>
        <w:tabs>
          <w:tab w:val="left" w:pos="284"/>
        </w:tabs>
        <w:rPr>
          <w:rFonts w:eastAsia="Calibri"/>
          <w:sz w:val="24"/>
          <w:szCs w:val="28"/>
          <w:lang w:eastAsia="en-US"/>
        </w:rPr>
      </w:pPr>
      <w:r w:rsidRPr="00DB568D">
        <w:rPr>
          <w:rFonts w:eastAsia="Calibri"/>
          <w:sz w:val="24"/>
          <w:szCs w:val="28"/>
          <w:lang w:eastAsia="en-US"/>
        </w:rPr>
        <w:t>-</w:t>
      </w:r>
      <w:r w:rsidRPr="00DB568D">
        <w:rPr>
          <w:rFonts w:eastAsia="Calibri"/>
          <w:sz w:val="24"/>
          <w:szCs w:val="28"/>
          <w:lang w:eastAsia="en-US"/>
        </w:rPr>
        <w:tab/>
        <w:t>организацию ежегодного летнего отдыха для детей работников Компании в возрас</w:t>
      </w:r>
      <w:r w:rsidR="0001596B" w:rsidRPr="00DB568D">
        <w:rPr>
          <w:rFonts w:eastAsia="Calibri"/>
          <w:sz w:val="24"/>
          <w:szCs w:val="28"/>
          <w:lang w:eastAsia="en-US"/>
        </w:rPr>
        <w:t>те от 7 до 13 лет включительно. В 2021 году в целях защиты здоровья работников и их детей, а также на основании протокола производственного онлайн-совещания под председательством Директора по управлению персоналом АО «НК «ҚТЖ» от 26</w:t>
      </w:r>
      <w:r w:rsidR="00DB568D" w:rsidRPr="00DB568D">
        <w:rPr>
          <w:rFonts w:eastAsia="Calibri"/>
          <w:sz w:val="24"/>
          <w:szCs w:val="28"/>
          <w:lang w:eastAsia="en-US"/>
        </w:rPr>
        <w:t xml:space="preserve"> апреля 2021 года</w:t>
      </w:r>
      <w:r w:rsidR="0001596B" w:rsidRPr="00DB568D">
        <w:rPr>
          <w:rFonts w:eastAsia="Calibri"/>
          <w:sz w:val="24"/>
          <w:szCs w:val="28"/>
          <w:lang w:eastAsia="en-US"/>
        </w:rPr>
        <w:t xml:space="preserve"> № 2-ЦУДК, постоянно действующей комиссией по социально-бытовым вопросам принято решение об отмене в 2021 году организации ежегодного летнего отдыха для детей работников порта (в 2020 году также в связи с ухудшением эпидемиологической обстановки в стране, связанной с распространением коронавирусной инфекции, постоянно действующей комиссией по социально-бытовым вопросам принято решение об отмене организации ежегодного летнего отдыха, в 2019 году был организован ежегодный летний отдых для 71 ребенка работников Компании на общую сумму 8 754 811,62 тенге);</w:t>
      </w:r>
    </w:p>
    <w:p w:rsidR="0001596B" w:rsidRPr="00DB568D" w:rsidRDefault="00620049" w:rsidP="009D27C2">
      <w:pPr>
        <w:tabs>
          <w:tab w:val="left" w:pos="284"/>
        </w:tabs>
        <w:rPr>
          <w:rFonts w:eastAsia="Calibri"/>
          <w:sz w:val="24"/>
          <w:szCs w:val="28"/>
          <w:lang w:eastAsia="en-US"/>
        </w:rPr>
      </w:pPr>
      <w:r w:rsidRPr="00DB568D">
        <w:rPr>
          <w:rFonts w:eastAsia="Calibri"/>
          <w:sz w:val="24"/>
          <w:szCs w:val="28"/>
          <w:lang w:eastAsia="en-US"/>
        </w:rPr>
        <w:t>-</w:t>
      </w:r>
      <w:r w:rsidRPr="00DB568D">
        <w:rPr>
          <w:rFonts w:eastAsia="Calibri"/>
          <w:sz w:val="24"/>
          <w:szCs w:val="28"/>
          <w:lang w:eastAsia="en-US"/>
        </w:rPr>
        <w:tab/>
        <w:t xml:space="preserve">проведение детских новогодних утренников для детей работников Компании в возрасте от 2 до 11 лет включительно. </w:t>
      </w:r>
      <w:r w:rsidR="009D27C2" w:rsidRPr="00DB568D">
        <w:rPr>
          <w:rFonts w:eastAsia="Calibri"/>
          <w:sz w:val="24"/>
          <w:szCs w:val="28"/>
          <w:lang w:eastAsia="en-US"/>
        </w:rPr>
        <w:t>В 2021 году в связи с нестабильной эпидемиологической ситуацией, вызванной коронавирусной инфекцией и возможными рисками ее ухудшения в зимний период, в целях предупреждения распространения коронавирусной инфекции, защиты здоровья работников и их детей, а также на основании письма АО «НК «ҚТЖ» 08 ноября 2021 года № Цкадр/1080-и, постоянно действующей комиссией по социально-бытовым вопросам принято решение об отмене проведения детских новогодних утренников для детей работников Компании (в 2020 году также в связи с неблагополучной обстановкой, связанной с распространением коронавирусной инфекции, постоянно действующей комиссией по социально-бытовым вопросам принято решение об отмене проведения детских новогодних утренников для детей работников Компании, в 2019 году были организованы детские новогодние утренники для 315 детей работников Компании на общую сумму 472 500 тенге);</w:t>
      </w:r>
    </w:p>
    <w:p w:rsidR="009D27C2" w:rsidRPr="00DB568D" w:rsidRDefault="00620049" w:rsidP="009D27C2">
      <w:pPr>
        <w:tabs>
          <w:tab w:val="left" w:pos="284"/>
        </w:tabs>
        <w:rPr>
          <w:rFonts w:eastAsia="Calibri"/>
          <w:sz w:val="24"/>
          <w:szCs w:val="28"/>
          <w:lang w:eastAsia="en-US"/>
        </w:rPr>
      </w:pPr>
      <w:r w:rsidRPr="00DB568D">
        <w:rPr>
          <w:rFonts w:eastAsia="Calibri"/>
          <w:sz w:val="24"/>
          <w:szCs w:val="28"/>
          <w:lang w:eastAsia="en-US"/>
        </w:rPr>
        <w:t>-</w:t>
      </w:r>
      <w:r w:rsidRPr="00DB568D">
        <w:rPr>
          <w:rFonts w:eastAsia="Calibri"/>
          <w:sz w:val="24"/>
          <w:szCs w:val="28"/>
          <w:lang w:eastAsia="en-US"/>
        </w:rPr>
        <w:tab/>
        <w:t xml:space="preserve">приобретение новогодних подарков для детей работников Компании в возрасте от 0 до 15 лет включительно. </w:t>
      </w:r>
      <w:r w:rsidR="009D27C2" w:rsidRPr="00DB568D">
        <w:rPr>
          <w:rFonts w:eastAsia="Calibri"/>
          <w:sz w:val="24"/>
          <w:szCs w:val="28"/>
          <w:lang w:eastAsia="en-US"/>
        </w:rPr>
        <w:t xml:space="preserve">В 2021 году были закуплены новогодние подарки для детей работников Компании в количестве 585 штук на общую сумму 3 459 456 тенге, а также детские мягкие игрушки в количестве 585 штук на общую сумму 978 705 тенге (в 2020 году были закуплены новогодние подарки для детей работников Компании в количестве 558 штук на общую сумму </w:t>
      </w:r>
      <w:r w:rsidR="00493066" w:rsidRPr="00DB568D">
        <w:rPr>
          <w:rFonts w:eastAsia="Calibri"/>
          <w:sz w:val="24"/>
          <w:szCs w:val="28"/>
          <w:lang w:eastAsia="en-US"/>
        </w:rPr>
        <w:t>2 928 830</w:t>
      </w:r>
      <w:r w:rsidR="009D27C2" w:rsidRPr="00DB568D">
        <w:rPr>
          <w:rFonts w:eastAsia="Calibri"/>
          <w:sz w:val="24"/>
          <w:szCs w:val="28"/>
          <w:lang w:eastAsia="en-US"/>
        </w:rPr>
        <w:t xml:space="preserve"> тенге, в 2019 году – в количестве 600 штук на общую сумму 2 404 604 тенге).</w:t>
      </w:r>
    </w:p>
    <w:p w:rsidR="009D27C2" w:rsidRPr="00DB568D" w:rsidRDefault="009D27C2" w:rsidP="00620049">
      <w:pPr>
        <w:tabs>
          <w:tab w:val="left" w:pos="1134"/>
        </w:tabs>
        <w:rPr>
          <w:rFonts w:eastAsia="Calibri"/>
          <w:sz w:val="24"/>
          <w:szCs w:val="28"/>
          <w:lang w:eastAsia="en-US"/>
        </w:rPr>
      </w:pPr>
      <w:r w:rsidRPr="00DB568D">
        <w:rPr>
          <w:rFonts w:eastAsia="Calibri"/>
          <w:sz w:val="24"/>
          <w:szCs w:val="28"/>
          <w:lang w:eastAsia="en-US"/>
        </w:rPr>
        <w:t>Согласно пп.</w:t>
      </w:r>
      <w:r w:rsidR="00620049" w:rsidRPr="00DB568D">
        <w:rPr>
          <w:rFonts w:eastAsia="Calibri"/>
          <w:sz w:val="24"/>
          <w:szCs w:val="28"/>
          <w:lang w:eastAsia="en-US"/>
        </w:rPr>
        <w:t xml:space="preserve"> 9.5.1 пункта 9.5 Коллективного договора работникам, воспитывающим четырех и более совместно проживающих несовершеннолетних детей, для приобретения учебных пособий и одежды детям работников Компании (учащимся школ), а также детям, над которыми работниками Компании установлена опека, перед началом учебного года выдается единовременная материальная помощь в размере 10 МРП. </w:t>
      </w:r>
      <w:r w:rsidRPr="00DB568D">
        <w:rPr>
          <w:rFonts w:eastAsia="Calibri"/>
          <w:sz w:val="24"/>
          <w:szCs w:val="28"/>
          <w:lang w:eastAsia="en-US"/>
        </w:rPr>
        <w:t>В 2021 году материальную помощь получило 137 детей работников Компании на общую сумму 3 996 290 тенге (в 2020 году материальную помощь получило 113 детей на общую сумму 3 139 140 тенге, в 2019 году – 114 детей на общую сумму 3 004 750 тенге).</w:t>
      </w:r>
    </w:p>
    <w:p w:rsidR="009D27C2" w:rsidRPr="00DB568D" w:rsidRDefault="00620049" w:rsidP="00620049">
      <w:pPr>
        <w:tabs>
          <w:tab w:val="left" w:pos="1134"/>
        </w:tabs>
        <w:rPr>
          <w:rFonts w:eastAsia="Calibri"/>
          <w:sz w:val="24"/>
          <w:szCs w:val="28"/>
          <w:lang w:eastAsia="en-US"/>
        </w:rPr>
      </w:pPr>
      <w:r w:rsidRPr="00DB568D">
        <w:rPr>
          <w:rFonts w:eastAsia="Calibri"/>
          <w:sz w:val="24"/>
          <w:szCs w:val="28"/>
          <w:lang w:eastAsia="en-US"/>
        </w:rPr>
        <w:t xml:space="preserve">Согласно пп. 9.6.1 пункта 9.6 Коллективного договора в Компании предусмотрена выдача возвратных денежных средств работникам на оплату обучения работников или их детей в высших и средних специальных учебных заведениях. </w:t>
      </w:r>
      <w:r w:rsidR="009D27C2" w:rsidRPr="00DB568D">
        <w:rPr>
          <w:rFonts w:eastAsia="Calibri"/>
          <w:sz w:val="24"/>
          <w:szCs w:val="28"/>
          <w:lang w:eastAsia="en-US"/>
        </w:rPr>
        <w:t>В 2021 году возвратные денежные средства получило 7 работников на общую сумму 2 100 000 тенге (в 2020 году возвратные денежные средства получило 8  работников на общую сумму 2 250 000 тенге, в 2019 году – 25 работников на общую сумму 4 148 000 тенге).</w:t>
      </w:r>
    </w:p>
    <w:p w:rsidR="00620049" w:rsidRPr="00DB568D" w:rsidRDefault="00620049" w:rsidP="00620049">
      <w:pPr>
        <w:tabs>
          <w:tab w:val="left" w:pos="1134"/>
        </w:tabs>
        <w:rPr>
          <w:rFonts w:eastAsia="Calibri"/>
          <w:b/>
          <w:sz w:val="24"/>
          <w:szCs w:val="28"/>
          <w:lang w:eastAsia="en-US"/>
        </w:rPr>
      </w:pPr>
    </w:p>
    <w:p w:rsidR="00620049" w:rsidRPr="00DB568D" w:rsidRDefault="00620049" w:rsidP="00620049">
      <w:pPr>
        <w:tabs>
          <w:tab w:val="left" w:pos="1134"/>
        </w:tabs>
        <w:rPr>
          <w:rFonts w:eastAsia="Calibri"/>
          <w:b/>
          <w:sz w:val="24"/>
          <w:szCs w:val="28"/>
          <w:lang w:eastAsia="en-US"/>
        </w:rPr>
      </w:pPr>
      <w:r w:rsidRPr="00DB568D">
        <w:rPr>
          <w:rFonts w:eastAsia="Calibri"/>
          <w:b/>
          <w:sz w:val="24"/>
          <w:szCs w:val="28"/>
          <w:lang w:eastAsia="en-US"/>
        </w:rPr>
        <w:t>Пропаганда здорового образа жизни</w:t>
      </w:r>
    </w:p>
    <w:p w:rsidR="009D27C2" w:rsidRPr="00DB568D" w:rsidRDefault="009D27C2" w:rsidP="009D27C2">
      <w:pPr>
        <w:tabs>
          <w:tab w:val="left" w:pos="1134"/>
        </w:tabs>
        <w:rPr>
          <w:sz w:val="24"/>
          <w:szCs w:val="28"/>
        </w:rPr>
      </w:pPr>
      <w:r w:rsidRPr="00DB568D">
        <w:rPr>
          <w:sz w:val="24"/>
          <w:szCs w:val="28"/>
        </w:rPr>
        <w:t>Во исполнение Государственной Программы развития физической культуры и спорта в Республике Казахстан и в целях формирования здорового образа жизни работников АО «НК «АМТП», укрепления их здоровья и профилактики заболеваний на производстве, в Компании проводится физкультурно-спортивная работа в режиме трудового дня.</w:t>
      </w:r>
    </w:p>
    <w:p w:rsidR="009D27C2" w:rsidRPr="00DB568D" w:rsidRDefault="009D27C2" w:rsidP="009D27C2">
      <w:pPr>
        <w:tabs>
          <w:tab w:val="left" w:pos="1134"/>
        </w:tabs>
        <w:rPr>
          <w:sz w:val="24"/>
          <w:szCs w:val="28"/>
        </w:rPr>
      </w:pPr>
      <w:r w:rsidRPr="00DB568D">
        <w:rPr>
          <w:sz w:val="24"/>
          <w:szCs w:val="28"/>
        </w:rPr>
        <w:t>Для реализации этих целей в АО «НК «АМТП» функционирует спортивно-оздоровительный комплекс, где созданы все необходимые условия для занятий физической культурой и спортом. Ежедневно, согласно регламенту работы спортивно-оздоровительного комплекса, в тренажерном зале проводятся индивидуальные и групповые занятия по коррекции веса, занятия по бодибилдингу, пауэрлифтингу и жиму штанги лежа. В зале групповых программ пять раз в неделю проводятся занятия по фитнес-аэробике, йога-стрейчингу и настольному теннису.</w:t>
      </w:r>
    </w:p>
    <w:p w:rsidR="009D27C2" w:rsidRPr="00DB568D" w:rsidRDefault="009D27C2" w:rsidP="009D27C2">
      <w:pPr>
        <w:tabs>
          <w:tab w:val="left" w:pos="1134"/>
        </w:tabs>
        <w:rPr>
          <w:sz w:val="24"/>
          <w:szCs w:val="28"/>
        </w:rPr>
      </w:pPr>
      <w:r w:rsidRPr="00DB568D">
        <w:rPr>
          <w:sz w:val="24"/>
          <w:szCs w:val="28"/>
        </w:rPr>
        <w:t>Ведётся ежедневный учет занимающихся в тренажерном зале и зале групповых программ Компании, по результатам которого количество посещений спортивно-оздоровительного комплекса 82-мя сотрудниками Компании составило в 2021 году 10 050 раз.</w:t>
      </w:r>
    </w:p>
    <w:p w:rsidR="009D27C2" w:rsidRPr="00DB568D" w:rsidRDefault="009D27C2" w:rsidP="009D27C2">
      <w:pPr>
        <w:tabs>
          <w:tab w:val="left" w:pos="1134"/>
        </w:tabs>
        <w:rPr>
          <w:sz w:val="24"/>
          <w:szCs w:val="28"/>
        </w:rPr>
      </w:pPr>
      <w:r w:rsidRPr="00DB568D">
        <w:rPr>
          <w:sz w:val="24"/>
          <w:szCs w:val="28"/>
        </w:rPr>
        <w:t xml:space="preserve">Так же в АО «НК «АМТП» созданы корпоративные команды по мини-футболу и футболу среди ветеранов, представляющие Компанию на различных спортивных соревнованиях между предприятиями города и области. </w:t>
      </w:r>
    </w:p>
    <w:p w:rsidR="009D27C2" w:rsidRPr="00DB568D" w:rsidRDefault="009D27C2" w:rsidP="009D27C2">
      <w:pPr>
        <w:tabs>
          <w:tab w:val="left" w:pos="1134"/>
        </w:tabs>
        <w:rPr>
          <w:sz w:val="24"/>
          <w:szCs w:val="28"/>
        </w:rPr>
      </w:pPr>
      <w:r w:rsidRPr="00DB568D">
        <w:rPr>
          <w:sz w:val="24"/>
          <w:szCs w:val="28"/>
        </w:rPr>
        <w:t>Так, команда «Морпорт» по мини-футболу участвовала в IX Чемпионате Мангистауской области по мини-футболу и футболу 6 на 6 «ДОРОГА В ЕВРОПУ» «Весна – 2021». По итогам состязаний в Лиге «С» команда заняла 2-е место и перешла в Лигу «В». По итогам Чемпионата «Осень – 2021» команда призовых мест не заняла.</w:t>
      </w:r>
    </w:p>
    <w:p w:rsidR="009D27C2" w:rsidRPr="00DB568D" w:rsidRDefault="009D27C2" w:rsidP="009D27C2">
      <w:pPr>
        <w:tabs>
          <w:tab w:val="left" w:pos="1134"/>
        </w:tabs>
        <w:rPr>
          <w:sz w:val="24"/>
          <w:szCs w:val="28"/>
        </w:rPr>
      </w:pPr>
      <w:r w:rsidRPr="00DB568D">
        <w:rPr>
          <w:sz w:val="24"/>
          <w:szCs w:val="28"/>
        </w:rPr>
        <w:t xml:space="preserve">В честь празднования государственного праздника Наурыз мейрамы, с соблюдением масочного режима, социальной дистанции и использованием дезинфицирующих средств (антисептик), в марте 2021 года проведены соревнования по бильярду, киберспорту, настольному теннису, боулингу и троеборью среди женщин. В соревнованиях по всем видам спорта участвовало 92 работника Компании. Участники соревнований, в командном и личном первенстве занявшие призовые места, были поощрены подарочными сертификатами и почётными грамотами. </w:t>
      </w:r>
    </w:p>
    <w:p w:rsidR="009D27C2" w:rsidRPr="00DB568D" w:rsidRDefault="009D27C2" w:rsidP="009D27C2">
      <w:pPr>
        <w:tabs>
          <w:tab w:val="left" w:pos="1134"/>
        </w:tabs>
        <w:rPr>
          <w:sz w:val="24"/>
          <w:szCs w:val="28"/>
        </w:rPr>
      </w:pPr>
      <w:r w:rsidRPr="00DB568D">
        <w:rPr>
          <w:sz w:val="24"/>
          <w:szCs w:val="28"/>
        </w:rPr>
        <w:t>Ко Дню порта в сентябре 2021 года проведены соревнования по настольному теннису и троеборью среди мужчин, в которых приняло участие 26 работников Компании. Участники соревнований в личном первенстве, занявшие призовые места, были поощрены подарочными сертификатами и почётными грамотами.</w:t>
      </w:r>
    </w:p>
    <w:p w:rsidR="00620049" w:rsidRPr="00DB568D" w:rsidRDefault="00620049" w:rsidP="00620049">
      <w:pPr>
        <w:tabs>
          <w:tab w:val="left" w:pos="1134"/>
        </w:tabs>
        <w:ind w:firstLine="709"/>
        <w:rPr>
          <w:rFonts w:eastAsia="Calibri"/>
          <w:sz w:val="24"/>
          <w:szCs w:val="24"/>
          <w:lang w:val="kk-KZ" w:eastAsia="en-US"/>
        </w:rPr>
      </w:pPr>
    </w:p>
    <w:p w:rsidR="00620049" w:rsidRPr="00DB568D" w:rsidRDefault="00620049" w:rsidP="00620049">
      <w:pPr>
        <w:tabs>
          <w:tab w:val="left" w:pos="1134"/>
        </w:tabs>
        <w:ind w:firstLine="709"/>
        <w:rPr>
          <w:rFonts w:eastAsia="Calibri"/>
          <w:sz w:val="24"/>
          <w:szCs w:val="24"/>
          <w:lang w:val="kk-KZ" w:eastAsia="en-US"/>
        </w:rPr>
      </w:pPr>
      <w:r w:rsidRPr="00DB568D">
        <w:rPr>
          <w:rFonts w:eastAsia="Calibri"/>
          <w:sz w:val="28"/>
          <w:szCs w:val="28"/>
          <w:lang w:val="kk-KZ" w:eastAsia="en-US"/>
        </w:rPr>
        <w:br w:type="page"/>
      </w:r>
    </w:p>
    <w:p w:rsidR="00620049" w:rsidRPr="00DB568D" w:rsidRDefault="00620049" w:rsidP="00620049">
      <w:pPr>
        <w:tabs>
          <w:tab w:val="left" w:pos="1134"/>
        </w:tabs>
        <w:spacing w:before="100"/>
        <w:rPr>
          <w:rFonts w:eastAsia="Calibri"/>
          <w:b/>
          <w:sz w:val="24"/>
          <w:szCs w:val="28"/>
          <w:lang w:val="kk-KZ" w:eastAsia="en-US"/>
        </w:rPr>
      </w:pPr>
      <w:r w:rsidRPr="00DB568D">
        <w:rPr>
          <w:rFonts w:eastAsia="Calibri"/>
          <w:b/>
          <w:sz w:val="24"/>
          <w:szCs w:val="28"/>
          <w:lang w:val="kk-KZ" w:eastAsia="en-US"/>
        </w:rPr>
        <w:t>ОХРАНА ТРУДА И ПРОИЗВОДСТВЕННАЯ БЕЗОПАСНОСТЬ</w:t>
      </w:r>
    </w:p>
    <w:p w:rsidR="00620049" w:rsidRPr="00DB568D" w:rsidRDefault="00620049" w:rsidP="00620049">
      <w:pPr>
        <w:tabs>
          <w:tab w:val="left" w:pos="1134"/>
        </w:tabs>
        <w:spacing w:before="100"/>
        <w:rPr>
          <w:rFonts w:eastAsia="Calibri"/>
          <w:sz w:val="24"/>
          <w:szCs w:val="28"/>
          <w:lang w:eastAsia="en-US"/>
        </w:rPr>
      </w:pPr>
    </w:p>
    <w:p w:rsidR="00620049" w:rsidRPr="00DB568D" w:rsidRDefault="00620049" w:rsidP="00620049">
      <w:pPr>
        <w:tabs>
          <w:tab w:val="left" w:pos="1134"/>
        </w:tabs>
        <w:spacing w:before="100"/>
        <w:rPr>
          <w:rFonts w:eastAsia="Calibri"/>
          <w:b/>
          <w:sz w:val="24"/>
          <w:szCs w:val="28"/>
          <w:lang w:eastAsia="en-US"/>
        </w:rPr>
      </w:pPr>
      <w:r w:rsidRPr="00DB568D">
        <w:rPr>
          <w:rFonts w:eastAsia="Calibri"/>
          <w:b/>
          <w:sz w:val="24"/>
          <w:szCs w:val="28"/>
          <w:lang w:eastAsia="en-US"/>
        </w:rPr>
        <w:t>Охрана здоровья и медицинское обеспечение</w:t>
      </w:r>
    </w:p>
    <w:p w:rsidR="00441310" w:rsidRPr="00DB568D" w:rsidRDefault="00620049" w:rsidP="00E13138">
      <w:pPr>
        <w:spacing w:before="0" w:after="0"/>
        <w:rPr>
          <w:rFonts w:eastAsiaTheme="minorHAnsi"/>
          <w:sz w:val="24"/>
          <w:szCs w:val="28"/>
          <w:lang w:val="kk-KZ" w:eastAsia="en-US"/>
        </w:rPr>
      </w:pPr>
      <w:r w:rsidRPr="00DB568D">
        <w:rPr>
          <w:rFonts w:eastAsiaTheme="minorHAnsi"/>
          <w:sz w:val="24"/>
          <w:szCs w:val="28"/>
          <w:lang w:val="kk-KZ" w:eastAsia="en-US"/>
        </w:rPr>
        <w:t>Количество работников АО «НК «АМТП», подлежащих прохождению обязательного медициского осмотра в 202</w:t>
      </w:r>
      <w:r w:rsidR="00441310" w:rsidRPr="00DB568D">
        <w:rPr>
          <w:rFonts w:eastAsiaTheme="minorHAnsi"/>
          <w:sz w:val="24"/>
          <w:szCs w:val="28"/>
          <w:lang w:val="kk-KZ" w:eastAsia="en-US"/>
        </w:rPr>
        <w:t>1</w:t>
      </w:r>
      <w:r w:rsidRPr="00DB568D">
        <w:rPr>
          <w:rFonts w:eastAsiaTheme="minorHAnsi"/>
          <w:sz w:val="24"/>
          <w:szCs w:val="28"/>
          <w:lang w:val="kk-KZ" w:eastAsia="en-US"/>
        </w:rPr>
        <w:t xml:space="preserve"> году, согласно Приказа и.о. Министра здравоохранения Республики Казахстан от 15 октября 2020 года № ҚР ДСМ-131/2020, составило – </w:t>
      </w:r>
      <w:r w:rsidR="00441310" w:rsidRPr="00DB568D">
        <w:rPr>
          <w:rFonts w:eastAsiaTheme="minorHAnsi"/>
          <w:sz w:val="24"/>
          <w:szCs w:val="28"/>
          <w:lang w:val="kk-KZ" w:eastAsia="en-US"/>
        </w:rPr>
        <w:t>352</w:t>
      </w:r>
      <w:r w:rsidRPr="00DB568D">
        <w:rPr>
          <w:rFonts w:eastAsiaTheme="minorHAnsi"/>
          <w:sz w:val="24"/>
          <w:szCs w:val="28"/>
          <w:lang w:val="kk-KZ" w:eastAsia="en-US"/>
        </w:rPr>
        <w:t xml:space="preserve"> человек</w:t>
      </w:r>
      <w:r w:rsidR="00217C05" w:rsidRPr="00DB568D">
        <w:rPr>
          <w:rFonts w:eastAsiaTheme="minorHAnsi"/>
          <w:sz w:val="24"/>
          <w:szCs w:val="28"/>
          <w:lang w:val="kk-KZ" w:eastAsia="en-US"/>
        </w:rPr>
        <w:t>а</w:t>
      </w:r>
      <w:r w:rsidRPr="00DB568D">
        <w:rPr>
          <w:rFonts w:eastAsiaTheme="minorHAnsi"/>
          <w:sz w:val="24"/>
          <w:szCs w:val="28"/>
          <w:lang w:val="kk-KZ" w:eastAsia="en-US"/>
        </w:rPr>
        <w:t>, из них медиц</w:t>
      </w:r>
      <w:r w:rsidR="00441310" w:rsidRPr="00DB568D">
        <w:rPr>
          <w:rFonts w:eastAsiaTheme="minorHAnsi"/>
          <w:sz w:val="24"/>
          <w:szCs w:val="28"/>
          <w:lang w:val="kk-KZ" w:eastAsia="en-US"/>
        </w:rPr>
        <w:t xml:space="preserve">инский осмотр прошли – </w:t>
      </w:r>
      <w:r w:rsidR="00217C05" w:rsidRPr="00DB568D">
        <w:rPr>
          <w:rFonts w:eastAsiaTheme="minorHAnsi"/>
          <w:sz w:val="24"/>
          <w:szCs w:val="28"/>
          <w:lang w:val="kk-KZ" w:eastAsia="en-US"/>
        </w:rPr>
        <w:t>349 работников,</w:t>
      </w:r>
      <w:r w:rsidR="00441310" w:rsidRPr="00DB568D">
        <w:rPr>
          <w:rFonts w:eastAsiaTheme="minorHAnsi"/>
          <w:sz w:val="24"/>
          <w:szCs w:val="28"/>
          <w:lang w:val="kk-KZ" w:eastAsia="en-US"/>
        </w:rPr>
        <w:t xml:space="preserve"> по уважительным причинам (листы временной нетрудоспособности, расторжение ТД) медосмотр не прошли </w:t>
      </w:r>
      <w:r w:rsidR="00217C05" w:rsidRPr="00DB568D">
        <w:rPr>
          <w:rFonts w:eastAsiaTheme="minorHAnsi"/>
          <w:sz w:val="24"/>
          <w:szCs w:val="28"/>
          <w:lang w:val="kk-KZ" w:eastAsia="en-US"/>
        </w:rPr>
        <w:t xml:space="preserve">– </w:t>
      </w:r>
      <w:r w:rsidR="00441310" w:rsidRPr="00DB568D">
        <w:rPr>
          <w:rFonts w:eastAsiaTheme="minorHAnsi"/>
          <w:sz w:val="24"/>
          <w:szCs w:val="28"/>
          <w:lang w:val="kk-KZ" w:eastAsia="en-US"/>
        </w:rPr>
        <w:t>3</w:t>
      </w:r>
      <w:r w:rsidR="00217C05" w:rsidRPr="00DB568D">
        <w:rPr>
          <w:rFonts w:eastAsiaTheme="minorHAnsi"/>
          <w:sz w:val="24"/>
          <w:szCs w:val="28"/>
          <w:lang w:val="kk-KZ" w:eastAsia="en-US"/>
        </w:rPr>
        <w:t xml:space="preserve"> </w:t>
      </w:r>
      <w:r w:rsidR="00441310" w:rsidRPr="00DB568D">
        <w:rPr>
          <w:rFonts w:eastAsiaTheme="minorHAnsi"/>
          <w:sz w:val="24"/>
          <w:szCs w:val="28"/>
          <w:lang w:val="kk-KZ" w:eastAsia="en-US"/>
        </w:rPr>
        <w:t>работника.</w:t>
      </w:r>
    </w:p>
    <w:tbl>
      <w:tblPr>
        <w:tblW w:w="9655" w:type="dxa"/>
        <w:tblInd w:w="93" w:type="dxa"/>
        <w:tblBorders>
          <w:insideH w:val="single" w:sz="4" w:space="0" w:color="auto"/>
          <w:insideV w:val="single" w:sz="4" w:space="0" w:color="auto"/>
        </w:tblBorders>
        <w:tblLook w:val="04A0" w:firstRow="1" w:lastRow="0" w:firstColumn="1" w:lastColumn="0" w:noHBand="0" w:noVBand="1"/>
      </w:tblPr>
      <w:tblGrid>
        <w:gridCol w:w="5969"/>
        <w:gridCol w:w="850"/>
        <w:gridCol w:w="1418"/>
        <w:gridCol w:w="1418"/>
      </w:tblGrid>
      <w:tr w:rsidR="00BD56F4" w:rsidRPr="00DB568D" w:rsidTr="00BD56F4">
        <w:trPr>
          <w:trHeight w:val="280"/>
        </w:trPr>
        <w:tc>
          <w:tcPr>
            <w:tcW w:w="6819" w:type="dxa"/>
            <w:gridSpan w:val="2"/>
            <w:shd w:val="clear" w:color="auto" w:fill="auto"/>
            <w:vAlign w:val="center"/>
            <w:hideMark/>
          </w:tcPr>
          <w:p w:rsidR="00BD56F4" w:rsidRPr="00DB568D" w:rsidRDefault="00BD56F4" w:rsidP="00BD56F4">
            <w:pPr>
              <w:widowControl w:val="0"/>
              <w:spacing w:before="0" w:after="0"/>
              <w:jc w:val="center"/>
              <w:rPr>
                <w:sz w:val="24"/>
                <w:szCs w:val="24"/>
                <w:lang w:eastAsia="en-US"/>
              </w:rPr>
            </w:pPr>
            <w:r w:rsidRPr="00DB568D">
              <w:rPr>
                <w:sz w:val="24"/>
                <w:szCs w:val="24"/>
                <w:lang w:eastAsia="en-US"/>
              </w:rPr>
              <w:t> </w:t>
            </w:r>
          </w:p>
        </w:tc>
        <w:tc>
          <w:tcPr>
            <w:tcW w:w="1418" w:type="dxa"/>
            <w:shd w:val="clear" w:color="auto" w:fill="auto"/>
            <w:vAlign w:val="center"/>
            <w:hideMark/>
          </w:tcPr>
          <w:p w:rsidR="00BD56F4" w:rsidRPr="00DB568D" w:rsidRDefault="00BD56F4" w:rsidP="00BD56F4">
            <w:pPr>
              <w:widowControl w:val="0"/>
              <w:spacing w:before="0" w:after="0"/>
              <w:jc w:val="center"/>
              <w:rPr>
                <w:b/>
                <w:sz w:val="24"/>
                <w:szCs w:val="24"/>
                <w:lang w:eastAsia="en-US"/>
              </w:rPr>
            </w:pPr>
            <w:r w:rsidRPr="00DB568D">
              <w:rPr>
                <w:b/>
                <w:sz w:val="24"/>
                <w:szCs w:val="24"/>
                <w:lang w:eastAsia="en-US"/>
              </w:rPr>
              <w:t>2021 г.</w:t>
            </w:r>
          </w:p>
        </w:tc>
        <w:tc>
          <w:tcPr>
            <w:tcW w:w="1418" w:type="dxa"/>
            <w:vAlign w:val="center"/>
          </w:tcPr>
          <w:p w:rsidR="00BD56F4" w:rsidRPr="00DB568D" w:rsidRDefault="00BD56F4" w:rsidP="00BD56F4">
            <w:pPr>
              <w:widowControl w:val="0"/>
              <w:spacing w:before="0" w:after="0"/>
              <w:jc w:val="center"/>
              <w:rPr>
                <w:b/>
                <w:sz w:val="24"/>
                <w:szCs w:val="24"/>
                <w:lang w:eastAsia="en-US"/>
              </w:rPr>
            </w:pPr>
            <w:r w:rsidRPr="00DB568D">
              <w:rPr>
                <w:b/>
                <w:sz w:val="24"/>
                <w:szCs w:val="24"/>
                <w:lang w:eastAsia="en-US"/>
              </w:rPr>
              <w:t>2020 г.</w:t>
            </w:r>
          </w:p>
        </w:tc>
      </w:tr>
      <w:tr w:rsidR="00BD56F4" w:rsidRPr="00DB568D" w:rsidTr="00BD56F4">
        <w:trPr>
          <w:trHeight w:val="315"/>
        </w:trPr>
        <w:tc>
          <w:tcPr>
            <w:tcW w:w="5969" w:type="dxa"/>
            <w:shd w:val="clear" w:color="auto" w:fill="auto"/>
            <w:vAlign w:val="center"/>
            <w:hideMark/>
          </w:tcPr>
          <w:p w:rsidR="00BD56F4" w:rsidRPr="00DB568D" w:rsidRDefault="00BD56F4" w:rsidP="00BD56F4">
            <w:pPr>
              <w:widowControl w:val="0"/>
              <w:spacing w:before="0" w:after="0"/>
              <w:jc w:val="left"/>
              <w:rPr>
                <w:sz w:val="24"/>
                <w:szCs w:val="24"/>
              </w:rPr>
            </w:pPr>
            <w:r w:rsidRPr="00DB568D">
              <w:rPr>
                <w:sz w:val="24"/>
                <w:szCs w:val="24"/>
              </w:rPr>
              <w:t>Обращение в медпункт за медицинской помощью</w:t>
            </w:r>
          </w:p>
        </w:tc>
        <w:tc>
          <w:tcPr>
            <w:tcW w:w="850" w:type="dxa"/>
            <w:shd w:val="clear" w:color="auto" w:fill="auto"/>
            <w:vAlign w:val="center"/>
            <w:hideMark/>
          </w:tcPr>
          <w:p w:rsidR="00BD56F4" w:rsidRPr="00DB568D" w:rsidRDefault="00BD56F4" w:rsidP="00BD56F4">
            <w:pPr>
              <w:widowControl w:val="0"/>
              <w:spacing w:before="0" w:after="0"/>
              <w:jc w:val="center"/>
              <w:rPr>
                <w:sz w:val="24"/>
                <w:szCs w:val="24"/>
              </w:rPr>
            </w:pPr>
            <w:r w:rsidRPr="00DB568D">
              <w:rPr>
                <w:sz w:val="24"/>
                <w:szCs w:val="24"/>
              </w:rPr>
              <w:t>чел.</w:t>
            </w:r>
          </w:p>
        </w:tc>
        <w:tc>
          <w:tcPr>
            <w:tcW w:w="1418" w:type="dxa"/>
            <w:shd w:val="clear" w:color="auto" w:fill="auto"/>
            <w:vAlign w:val="center"/>
            <w:hideMark/>
          </w:tcPr>
          <w:p w:rsidR="00BD56F4" w:rsidRPr="00DB568D" w:rsidRDefault="00BD56F4" w:rsidP="00BD56F4">
            <w:pPr>
              <w:widowControl w:val="0"/>
              <w:spacing w:before="0" w:after="0"/>
              <w:jc w:val="center"/>
              <w:rPr>
                <w:sz w:val="24"/>
                <w:szCs w:val="24"/>
                <w:lang w:val="en-US"/>
              </w:rPr>
            </w:pPr>
            <w:r w:rsidRPr="00DB568D">
              <w:rPr>
                <w:sz w:val="24"/>
                <w:szCs w:val="24"/>
                <w:lang w:val="en-US"/>
              </w:rPr>
              <w:t>528</w:t>
            </w:r>
          </w:p>
        </w:tc>
        <w:tc>
          <w:tcPr>
            <w:tcW w:w="1418" w:type="dxa"/>
            <w:vAlign w:val="center"/>
          </w:tcPr>
          <w:p w:rsidR="00BD56F4" w:rsidRPr="00DB568D" w:rsidRDefault="00BD56F4" w:rsidP="00BD56F4">
            <w:pPr>
              <w:widowControl w:val="0"/>
              <w:spacing w:before="0" w:after="0"/>
              <w:jc w:val="center"/>
              <w:rPr>
                <w:sz w:val="24"/>
                <w:szCs w:val="24"/>
                <w:lang w:val="en-US"/>
              </w:rPr>
            </w:pPr>
            <w:r w:rsidRPr="00DB568D">
              <w:rPr>
                <w:sz w:val="24"/>
                <w:szCs w:val="24"/>
                <w:lang w:val="en-US"/>
              </w:rPr>
              <w:t>498</w:t>
            </w:r>
          </w:p>
        </w:tc>
      </w:tr>
      <w:tr w:rsidR="00BD56F4" w:rsidRPr="00DB568D" w:rsidTr="00BD56F4">
        <w:trPr>
          <w:trHeight w:val="630"/>
        </w:trPr>
        <w:tc>
          <w:tcPr>
            <w:tcW w:w="5969" w:type="dxa"/>
            <w:shd w:val="clear" w:color="auto" w:fill="auto"/>
            <w:vAlign w:val="center"/>
            <w:hideMark/>
          </w:tcPr>
          <w:p w:rsidR="00BD56F4" w:rsidRPr="00DB568D" w:rsidRDefault="00BD56F4" w:rsidP="00BD56F4">
            <w:pPr>
              <w:widowControl w:val="0"/>
              <w:spacing w:before="0" w:after="0"/>
              <w:jc w:val="left"/>
              <w:rPr>
                <w:sz w:val="24"/>
                <w:szCs w:val="24"/>
              </w:rPr>
            </w:pPr>
            <w:r w:rsidRPr="00DB568D">
              <w:rPr>
                <w:sz w:val="24"/>
                <w:szCs w:val="24"/>
              </w:rPr>
              <w:t>Направлены на лечение в поликлиниках по месту жительства по состоянию нетрудоспособности</w:t>
            </w:r>
          </w:p>
        </w:tc>
        <w:tc>
          <w:tcPr>
            <w:tcW w:w="850" w:type="dxa"/>
            <w:shd w:val="clear" w:color="auto" w:fill="auto"/>
            <w:vAlign w:val="center"/>
            <w:hideMark/>
          </w:tcPr>
          <w:p w:rsidR="00BD56F4" w:rsidRPr="00DB568D" w:rsidRDefault="00BD56F4" w:rsidP="00BD56F4">
            <w:pPr>
              <w:widowControl w:val="0"/>
              <w:spacing w:before="0" w:after="0"/>
              <w:jc w:val="center"/>
              <w:rPr>
                <w:sz w:val="24"/>
                <w:szCs w:val="24"/>
              </w:rPr>
            </w:pPr>
            <w:r w:rsidRPr="00DB568D">
              <w:rPr>
                <w:sz w:val="24"/>
                <w:szCs w:val="24"/>
              </w:rPr>
              <w:t>чел.</w:t>
            </w:r>
          </w:p>
        </w:tc>
        <w:tc>
          <w:tcPr>
            <w:tcW w:w="1418" w:type="dxa"/>
            <w:shd w:val="clear" w:color="auto" w:fill="auto"/>
            <w:vAlign w:val="center"/>
            <w:hideMark/>
          </w:tcPr>
          <w:p w:rsidR="00BD56F4" w:rsidRPr="00DB568D" w:rsidRDefault="00BD56F4" w:rsidP="00BD56F4">
            <w:pPr>
              <w:widowControl w:val="0"/>
              <w:spacing w:before="0" w:after="0"/>
              <w:jc w:val="center"/>
              <w:rPr>
                <w:sz w:val="24"/>
                <w:szCs w:val="24"/>
                <w:lang w:val="en-US"/>
              </w:rPr>
            </w:pPr>
            <w:r w:rsidRPr="00DB568D">
              <w:rPr>
                <w:sz w:val="24"/>
                <w:szCs w:val="24"/>
                <w:lang w:val="en-US"/>
              </w:rPr>
              <w:t>3</w:t>
            </w:r>
          </w:p>
        </w:tc>
        <w:tc>
          <w:tcPr>
            <w:tcW w:w="1418" w:type="dxa"/>
            <w:vAlign w:val="center"/>
          </w:tcPr>
          <w:p w:rsidR="00BD56F4" w:rsidRPr="00DB568D" w:rsidRDefault="00BD56F4" w:rsidP="00BD56F4">
            <w:pPr>
              <w:widowControl w:val="0"/>
              <w:spacing w:before="0" w:after="0"/>
              <w:jc w:val="center"/>
              <w:rPr>
                <w:sz w:val="24"/>
                <w:szCs w:val="24"/>
                <w:lang w:val="en-US"/>
              </w:rPr>
            </w:pPr>
            <w:r w:rsidRPr="00DB568D">
              <w:rPr>
                <w:sz w:val="24"/>
                <w:szCs w:val="24"/>
                <w:lang w:val="en-US"/>
              </w:rPr>
              <w:t>8</w:t>
            </w:r>
          </w:p>
        </w:tc>
      </w:tr>
      <w:tr w:rsidR="00BD56F4" w:rsidRPr="00DB568D" w:rsidTr="00BD56F4">
        <w:trPr>
          <w:trHeight w:val="315"/>
        </w:trPr>
        <w:tc>
          <w:tcPr>
            <w:tcW w:w="5969" w:type="dxa"/>
            <w:shd w:val="clear" w:color="auto" w:fill="auto"/>
            <w:vAlign w:val="center"/>
            <w:hideMark/>
          </w:tcPr>
          <w:p w:rsidR="00BD56F4" w:rsidRPr="00DB568D" w:rsidRDefault="00BD56F4" w:rsidP="00BD56F4">
            <w:pPr>
              <w:widowControl w:val="0"/>
              <w:spacing w:before="0" w:after="0"/>
              <w:jc w:val="left"/>
              <w:rPr>
                <w:sz w:val="24"/>
                <w:szCs w:val="24"/>
              </w:rPr>
            </w:pPr>
            <w:r w:rsidRPr="00DB568D">
              <w:rPr>
                <w:sz w:val="24"/>
                <w:szCs w:val="24"/>
              </w:rPr>
              <w:t>Производственная травма</w:t>
            </w:r>
          </w:p>
        </w:tc>
        <w:tc>
          <w:tcPr>
            <w:tcW w:w="850" w:type="dxa"/>
            <w:shd w:val="clear" w:color="auto" w:fill="auto"/>
            <w:vAlign w:val="center"/>
            <w:hideMark/>
          </w:tcPr>
          <w:p w:rsidR="00BD56F4" w:rsidRPr="00DB568D" w:rsidRDefault="00BD56F4" w:rsidP="00BD56F4">
            <w:pPr>
              <w:widowControl w:val="0"/>
              <w:spacing w:before="0" w:after="0"/>
              <w:jc w:val="center"/>
              <w:rPr>
                <w:sz w:val="24"/>
                <w:szCs w:val="24"/>
              </w:rPr>
            </w:pPr>
            <w:r w:rsidRPr="00DB568D">
              <w:rPr>
                <w:sz w:val="24"/>
                <w:szCs w:val="24"/>
              </w:rPr>
              <w:t>чел.</w:t>
            </w:r>
          </w:p>
        </w:tc>
        <w:tc>
          <w:tcPr>
            <w:tcW w:w="1418" w:type="dxa"/>
            <w:shd w:val="clear" w:color="auto" w:fill="auto"/>
            <w:vAlign w:val="center"/>
            <w:hideMark/>
          </w:tcPr>
          <w:p w:rsidR="00BD56F4" w:rsidRPr="00DB568D" w:rsidRDefault="00BD56F4" w:rsidP="00BD56F4">
            <w:pPr>
              <w:widowControl w:val="0"/>
              <w:spacing w:before="0" w:after="0"/>
              <w:jc w:val="center"/>
              <w:rPr>
                <w:sz w:val="24"/>
                <w:szCs w:val="24"/>
                <w:lang w:val="en-US"/>
              </w:rPr>
            </w:pPr>
            <w:r w:rsidRPr="00DB568D">
              <w:rPr>
                <w:sz w:val="24"/>
                <w:szCs w:val="24"/>
                <w:lang w:val="en-US"/>
              </w:rPr>
              <w:t>1</w:t>
            </w:r>
          </w:p>
        </w:tc>
        <w:tc>
          <w:tcPr>
            <w:tcW w:w="1418" w:type="dxa"/>
            <w:vAlign w:val="center"/>
          </w:tcPr>
          <w:p w:rsidR="00BD56F4" w:rsidRPr="00DB568D" w:rsidRDefault="00BD56F4" w:rsidP="00BD56F4">
            <w:pPr>
              <w:widowControl w:val="0"/>
              <w:spacing w:before="0" w:after="0"/>
              <w:jc w:val="center"/>
              <w:rPr>
                <w:sz w:val="24"/>
                <w:szCs w:val="24"/>
                <w:lang w:val="en-US"/>
              </w:rPr>
            </w:pPr>
            <w:r w:rsidRPr="00DB568D">
              <w:rPr>
                <w:sz w:val="24"/>
                <w:szCs w:val="24"/>
                <w:lang w:val="en-US"/>
              </w:rPr>
              <w:t>3</w:t>
            </w:r>
          </w:p>
        </w:tc>
      </w:tr>
      <w:tr w:rsidR="00BD56F4" w:rsidRPr="00DB568D" w:rsidTr="00BD56F4">
        <w:trPr>
          <w:trHeight w:val="315"/>
        </w:trPr>
        <w:tc>
          <w:tcPr>
            <w:tcW w:w="5969" w:type="dxa"/>
            <w:shd w:val="clear" w:color="auto" w:fill="auto"/>
            <w:vAlign w:val="center"/>
            <w:hideMark/>
          </w:tcPr>
          <w:p w:rsidR="00BD56F4" w:rsidRPr="00DB568D" w:rsidRDefault="00BD56F4" w:rsidP="00BD56F4">
            <w:pPr>
              <w:widowControl w:val="0"/>
              <w:spacing w:before="0" w:after="0"/>
              <w:jc w:val="left"/>
              <w:rPr>
                <w:sz w:val="24"/>
                <w:szCs w:val="24"/>
              </w:rPr>
            </w:pPr>
            <w:r w:rsidRPr="00DB568D">
              <w:rPr>
                <w:sz w:val="24"/>
                <w:szCs w:val="24"/>
              </w:rPr>
              <w:t xml:space="preserve">Количество отстраненных работников употребляющие запрещенные вещества (алкоголь и нарко-психотропные) </w:t>
            </w:r>
          </w:p>
        </w:tc>
        <w:tc>
          <w:tcPr>
            <w:tcW w:w="850" w:type="dxa"/>
            <w:shd w:val="clear" w:color="auto" w:fill="auto"/>
            <w:vAlign w:val="center"/>
            <w:hideMark/>
          </w:tcPr>
          <w:p w:rsidR="00BD56F4" w:rsidRPr="00DB568D" w:rsidRDefault="00BD56F4" w:rsidP="00BD56F4">
            <w:pPr>
              <w:widowControl w:val="0"/>
              <w:spacing w:before="0" w:after="0"/>
              <w:jc w:val="center"/>
              <w:rPr>
                <w:sz w:val="24"/>
                <w:szCs w:val="24"/>
              </w:rPr>
            </w:pPr>
            <w:r w:rsidRPr="00DB568D">
              <w:rPr>
                <w:sz w:val="24"/>
                <w:szCs w:val="24"/>
              </w:rPr>
              <w:t>чел.</w:t>
            </w:r>
          </w:p>
        </w:tc>
        <w:tc>
          <w:tcPr>
            <w:tcW w:w="1418" w:type="dxa"/>
            <w:shd w:val="clear" w:color="auto" w:fill="auto"/>
            <w:vAlign w:val="center"/>
            <w:hideMark/>
          </w:tcPr>
          <w:p w:rsidR="00BD56F4" w:rsidRPr="00DB568D" w:rsidRDefault="00BD56F4" w:rsidP="00BD56F4">
            <w:pPr>
              <w:widowControl w:val="0"/>
              <w:spacing w:before="0" w:after="0"/>
              <w:jc w:val="center"/>
              <w:rPr>
                <w:sz w:val="24"/>
                <w:szCs w:val="24"/>
                <w:lang w:val="en-US"/>
              </w:rPr>
            </w:pPr>
            <w:r w:rsidRPr="00DB568D">
              <w:rPr>
                <w:sz w:val="24"/>
                <w:szCs w:val="24"/>
                <w:lang w:val="en-US"/>
              </w:rPr>
              <w:t>6</w:t>
            </w:r>
          </w:p>
        </w:tc>
        <w:tc>
          <w:tcPr>
            <w:tcW w:w="1418" w:type="dxa"/>
            <w:vAlign w:val="center"/>
          </w:tcPr>
          <w:p w:rsidR="00BD56F4" w:rsidRPr="00DB568D" w:rsidRDefault="00BD56F4" w:rsidP="00BD56F4">
            <w:pPr>
              <w:widowControl w:val="0"/>
              <w:spacing w:before="0" w:after="0"/>
              <w:jc w:val="center"/>
              <w:rPr>
                <w:sz w:val="24"/>
                <w:szCs w:val="24"/>
                <w:lang w:val="en-US"/>
              </w:rPr>
            </w:pPr>
            <w:r w:rsidRPr="00DB568D">
              <w:rPr>
                <w:sz w:val="24"/>
                <w:szCs w:val="24"/>
                <w:lang w:val="en-US"/>
              </w:rPr>
              <w:t>6</w:t>
            </w:r>
          </w:p>
        </w:tc>
      </w:tr>
      <w:tr w:rsidR="00BD56F4" w:rsidRPr="00DB568D" w:rsidTr="00BD56F4">
        <w:trPr>
          <w:trHeight w:val="315"/>
        </w:trPr>
        <w:tc>
          <w:tcPr>
            <w:tcW w:w="5969" w:type="dxa"/>
            <w:shd w:val="clear" w:color="auto" w:fill="auto"/>
            <w:vAlign w:val="center"/>
            <w:hideMark/>
          </w:tcPr>
          <w:p w:rsidR="00BD56F4" w:rsidRPr="00DB568D" w:rsidRDefault="00BD56F4" w:rsidP="00BD56F4">
            <w:pPr>
              <w:widowControl w:val="0"/>
              <w:spacing w:before="0" w:after="0"/>
              <w:jc w:val="left"/>
              <w:rPr>
                <w:sz w:val="24"/>
                <w:szCs w:val="24"/>
              </w:rPr>
            </w:pPr>
            <w:r w:rsidRPr="00DB568D">
              <w:rPr>
                <w:sz w:val="24"/>
                <w:szCs w:val="24"/>
              </w:rPr>
              <w:t>Проверка на наркотест ОНД</w:t>
            </w:r>
          </w:p>
        </w:tc>
        <w:tc>
          <w:tcPr>
            <w:tcW w:w="850" w:type="dxa"/>
            <w:shd w:val="clear" w:color="auto" w:fill="auto"/>
            <w:vAlign w:val="center"/>
            <w:hideMark/>
          </w:tcPr>
          <w:p w:rsidR="00BD56F4" w:rsidRPr="00DB568D" w:rsidRDefault="00BD56F4" w:rsidP="00BD56F4">
            <w:pPr>
              <w:widowControl w:val="0"/>
              <w:spacing w:before="0" w:after="0"/>
              <w:jc w:val="center"/>
              <w:rPr>
                <w:sz w:val="24"/>
                <w:szCs w:val="24"/>
              </w:rPr>
            </w:pPr>
            <w:r w:rsidRPr="00DB568D">
              <w:rPr>
                <w:sz w:val="24"/>
                <w:szCs w:val="24"/>
              </w:rPr>
              <w:t>чел.</w:t>
            </w:r>
          </w:p>
        </w:tc>
        <w:tc>
          <w:tcPr>
            <w:tcW w:w="1418" w:type="dxa"/>
            <w:shd w:val="clear" w:color="auto" w:fill="auto"/>
            <w:vAlign w:val="center"/>
            <w:hideMark/>
          </w:tcPr>
          <w:p w:rsidR="00BD56F4" w:rsidRPr="00DB568D" w:rsidRDefault="00BD56F4" w:rsidP="00BD56F4">
            <w:pPr>
              <w:widowControl w:val="0"/>
              <w:spacing w:before="0" w:after="0"/>
              <w:jc w:val="center"/>
              <w:rPr>
                <w:sz w:val="24"/>
                <w:szCs w:val="24"/>
                <w:lang w:val="en-US"/>
              </w:rPr>
            </w:pPr>
            <w:r w:rsidRPr="00DB568D">
              <w:rPr>
                <w:sz w:val="24"/>
                <w:szCs w:val="24"/>
                <w:lang w:val="en-US"/>
              </w:rPr>
              <w:t>-</w:t>
            </w:r>
          </w:p>
        </w:tc>
        <w:tc>
          <w:tcPr>
            <w:tcW w:w="1418" w:type="dxa"/>
            <w:vAlign w:val="center"/>
          </w:tcPr>
          <w:p w:rsidR="00BD56F4" w:rsidRPr="00DB568D" w:rsidRDefault="00BD56F4" w:rsidP="00BD56F4">
            <w:pPr>
              <w:widowControl w:val="0"/>
              <w:spacing w:before="0" w:after="0"/>
              <w:jc w:val="center"/>
              <w:rPr>
                <w:sz w:val="24"/>
                <w:szCs w:val="24"/>
                <w:lang w:val="en-US"/>
              </w:rPr>
            </w:pPr>
            <w:r w:rsidRPr="00DB568D">
              <w:rPr>
                <w:sz w:val="24"/>
                <w:szCs w:val="24"/>
                <w:lang w:val="en-US"/>
              </w:rPr>
              <w:t>-</w:t>
            </w:r>
          </w:p>
        </w:tc>
      </w:tr>
      <w:tr w:rsidR="00BD56F4" w:rsidRPr="00DB568D" w:rsidTr="00BD56F4">
        <w:trPr>
          <w:trHeight w:val="630"/>
        </w:trPr>
        <w:tc>
          <w:tcPr>
            <w:tcW w:w="5969" w:type="dxa"/>
            <w:shd w:val="clear" w:color="auto" w:fill="auto"/>
            <w:vAlign w:val="center"/>
            <w:hideMark/>
          </w:tcPr>
          <w:p w:rsidR="00BD56F4" w:rsidRPr="00DB568D" w:rsidRDefault="00BD56F4" w:rsidP="00BD56F4">
            <w:pPr>
              <w:widowControl w:val="0"/>
              <w:spacing w:before="0" w:after="0"/>
              <w:jc w:val="left"/>
              <w:rPr>
                <w:sz w:val="24"/>
                <w:szCs w:val="24"/>
              </w:rPr>
            </w:pPr>
            <w:r w:rsidRPr="00DB568D">
              <w:rPr>
                <w:sz w:val="24"/>
                <w:szCs w:val="24"/>
              </w:rPr>
              <w:t>Проведены санитарно-просветительские работы в виде беседы для обратившихся в медпункт по состоянию здоровья</w:t>
            </w:r>
          </w:p>
        </w:tc>
        <w:tc>
          <w:tcPr>
            <w:tcW w:w="850" w:type="dxa"/>
            <w:shd w:val="clear" w:color="auto" w:fill="auto"/>
            <w:vAlign w:val="center"/>
            <w:hideMark/>
          </w:tcPr>
          <w:p w:rsidR="00BD56F4" w:rsidRPr="00DB568D" w:rsidRDefault="00BD56F4" w:rsidP="00BD56F4">
            <w:pPr>
              <w:widowControl w:val="0"/>
              <w:spacing w:before="0" w:after="0"/>
              <w:jc w:val="center"/>
              <w:rPr>
                <w:sz w:val="24"/>
                <w:szCs w:val="24"/>
              </w:rPr>
            </w:pPr>
            <w:r w:rsidRPr="00DB568D">
              <w:rPr>
                <w:sz w:val="24"/>
                <w:szCs w:val="24"/>
              </w:rPr>
              <w:t>чел.</w:t>
            </w:r>
          </w:p>
        </w:tc>
        <w:tc>
          <w:tcPr>
            <w:tcW w:w="1418" w:type="dxa"/>
            <w:shd w:val="clear" w:color="auto" w:fill="auto"/>
            <w:vAlign w:val="center"/>
            <w:hideMark/>
          </w:tcPr>
          <w:p w:rsidR="00BD56F4" w:rsidRPr="00DB568D" w:rsidRDefault="00BD56F4" w:rsidP="00BD56F4">
            <w:pPr>
              <w:widowControl w:val="0"/>
              <w:spacing w:before="0" w:after="0"/>
              <w:jc w:val="center"/>
              <w:rPr>
                <w:sz w:val="24"/>
                <w:szCs w:val="24"/>
                <w:lang w:val="en-US"/>
              </w:rPr>
            </w:pPr>
            <w:r w:rsidRPr="00DB568D">
              <w:rPr>
                <w:sz w:val="24"/>
                <w:szCs w:val="24"/>
                <w:lang w:val="en-US"/>
              </w:rPr>
              <w:t>528</w:t>
            </w:r>
          </w:p>
        </w:tc>
        <w:tc>
          <w:tcPr>
            <w:tcW w:w="1418" w:type="dxa"/>
            <w:vAlign w:val="center"/>
          </w:tcPr>
          <w:p w:rsidR="00BD56F4" w:rsidRPr="00DB568D" w:rsidRDefault="00BD56F4" w:rsidP="00BD56F4">
            <w:pPr>
              <w:widowControl w:val="0"/>
              <w:spacing w:before="0" w:after="0"/>
              <w:jc w:val="center"/>
              <w:rPr>
                <w:sz w:val="24"/>
                <w:szCs w:val="24"/>
                <w:lang w:val="en-US"/>
              </w:rPr>
            </w:pPr>
            <w:r w:rsidRPr="00DB568D">
              <w:rPr>
                <w:sz w:val="24"/>
                <w:szCs w:val="24"/>
                <w:lang w:val="en-US"/>
              </w:rPr>
              <w:t>498</w:t>
            </w:r>
          </w:p>
        </w:tc>
      </w:tr>
      <w:tr w:rsidR="00BD56F4" w:rsidRPr="00DB568D" w:rsidTr="00BD56F4">
        <w:trPr>
          <w:trHeight w:val="315"/>
        </w:trPr>
        <w:tc>
          <w:tcPr>
            <w:tcW w:w="5969" w:type="dxa"/>
            <w:shd w:val="clear" w:color="auto" w:fill="auto"/>
            <w:vAlign w:val="center"/>
            <w:hideMark/>
          </w:tcPr>
          <w:p w:rsidR="00BD56F4" w:rsidRPr="00DB568D" w:rsidRDefault="00BD56F4" w:rsidP="00BD56F4">
            <w:pPr>
              <w:widowControl w:val="0"/>
              <w:spacing w:before="0" w:after="0"/>
              <w:jc w:val="left"/>
              <w:rPr>
                <w:sz w:val="24"/>
                <w:szCs w:val="24"/>
              </w:rPr>
            </w:pPr>
            <w:r w:rsidRPr="00DB568D">
              <w:rPr>
                <w:sz w:val="24"/>
                <w:szCs w:val="24"/>
              </w:rPr>
              <w:t>Предсменный и послесменный медосмотр работников</w:t>
            </w:r>
          </w:p>
        </w:tc>
        <w:tc>
          <w:tcPr>
            <w:tcW w:w="850" w:type="dxa"/>
            <w:shd w:val="clear" w:color="auto" w:fill="auto"/>
            <w:vAlign w:val="center"/>
            <w:hideMark/>
          </w:tcPr>
          <w:p w:rsidR="00BD56F4" w:rsidRPr="00DB568D" w:rsidRDefault="00BD56F4" w:rsidP="00BD56F4">
            <w:pPr>
              <w:widowControl w:val="0"/>
              <w:spacing w:before="0" w:after="0"/>
              <w:jc w:val="center"/>
              <w:rPr>
                <w:sz w:val="24"/>
                <w:szCs w:val="24"/>
              </w:rPr>
            </w:pPr>
            <w:r w:rsidRPr="00DB568D">
              <w:rPr>
                <w:sz w:val="24"/>
                <w:szCs w:val="24"/>
              </w:rPr>
              <w:t>чел.</w:t>
            </w:r>
          </w:p>
        </w:tc>
        <w:tc>
          <w:tcPr>
            <w:tcW w:w="1418" w:type="dxa"/>
            <w:shd w:val="clear" w:color="auto" w:fill="auto"/>
            <w:vAlign w:val="center"/>
            <w:hideMark/>
          </w:tcPr>
          <w:p w:rsidR="00BD56F4" w:rsidRPr="00DB568D" w:rsidRDefault="00BD56F4" w:rsidP="00BD56F4">
            <w:pPr>
              <w:widowControl w:val="0"/>
              <w:spacing w:before="0" w:after="0"/>
              <w:jc w:val="center"/>
              <w:rPr>
                <w:sz w:val="24"/>
                <w:szCs w:val="24"/>
                <w:lang w:val="en-US"/>
              </w:rPr>
            </w:pPr>
            <w:r w:rsidRPr="00DB568D">
              <w:rPr>
                <w:sz w:val="24"/>
                <w:szCs w:val="24"/>
                <w:lang w:val="en-US"/>
              </w:rPr>
              <w:t>71</w:t>
            </w:r>
            <w:r w:rsidRPr="00DB568D">
              <w:rPr>
                <w:sz w:val="24"/>
                <w:szCs w:val="24"/>
              </w:rPr>
              <w:t> </w:t>
            </w:r>
            <w:r w:rsidRPr="00DB568D">
              <w:rPr>
                <w:sz w:val="24"/>
                <w:szCs w:val="24"/>
                <w:lang w:val="en-US"/>
              </w:rPr>
              <w:t>332</w:t>
            </w:r>
          </w:p>
        </w:tc>
        <w:tc>
          <w:tcPr>
            <w:tcW w:w="1418" w:type="dxa"/>
            <w:vAlign w:val="center"/>
          </w:tcPr>
          <w:p w:rsidR="00BD56F4" w:rsidRPr="00DB568D" w:rsidRDefault="00BD56F4" w:rsidP="00BD56F4">
            <w:pPr>
              <w:widowControl w:val="0"/>
              <w:spacing w:before="0" w:after="0"/>
              <w:jc w:val="center"/>
              <w:rPr>
                <w:sz w:val="24"/>
                <w:szCs w:val="24"/>
                <w:lang w:val="en-US"/>
              </w:rPr>
            </w:pPr>
            <w:r w:rsidRPr="00DB568D">
              <w:rPr>
                <w:sz w:val="24"/>
                <w:szCs w:val="24"/>
                <w:lang w:val="en-US"/>
              </w:rPr>
              <w:t>40</w:t>
            </w:r>
            <w:r w:rsidRPr="00DB568D">
              <w:rPr>
                <w:sz w:val="24"/>
                <w:szCs w:val="24"/>
              </w:rPr>
              <w:t xml:space="preserve"> </w:t>
            </w:r>
            <w:r w:rsidRPr="00DB568D">
              <w:rPr>
                <w:sz w:val="24"/>
                <w:szCs w:val="24"/>
                <w:lang w:val="en-US"/>
              </w:rPr>
              <w:t>449</w:t>
            </w:r>
          </w:p>
        </w:tc>
      </w:tr>
      <w:tr w:rsidR="00BD56F4" w:rsidRPr="00DB568D" w:rsidTr="00BD56F4">
        <w:trPr>
          <w:trHeight w:val="630"/>
        </w:trPr>
        <w:tc>
          <w:tcPr>
            <w:tcW w:w="5969" w:type="dxa"/>
            <w:shd w:val="clear" w:color="auto" w:fill="auto"/>
            <w:vAlign w:val="center"/>
            <w:hideMark/>
          </w:tcPr>
          <w:p w:rsidR="00BD56F4" w:rsidRPr="00DB568D" w:rsidRDefault="00BD56F4" w:rsidP="00BD56F4">
            <w:pPr>
              <w:widowControl w:val="0"/>
              <w:spacing w:before="0" w:after="0"/>
              <w:jc w:val="left"/>
              <w:rPr>
                <w:sz w:val="24"/>
                <w:szCs w:val="24"/>
              </w:rPr>
            </w:pPr>
            <w:r w:rsidRPr="00DB568D">
              <w:rPr>
                <w:sz w:val="24"/>
                <w:szCs w:val="24"/>
              </w:rPr>
              <w:t>Отстранение от работы по результатам предсменного и послесменного медицинского осмотра работников</w:t>
            </w:r>
          </w:p>
        </w:tc>
        <w:tc>
          <w:tcPr>
            <w:tcW w:w="850" w:type="dxa"/>
            <w:shd w:val="clear" w:color="auto" w:fill="auto"/>
            <w:vAlign w:val="center"/>
            <w:hideMark/>
          </w:tcPr>
          <w:p w:rsidR="00BD56F4" w:rsidRPr="00DB568D" w:rsidRDefault="00BD56F4" w:rsidP="00BD56F4">
            <w:pPr>
              <w:widowControl w:val="0"/>
              <w:spacing w:before="0" w:after="0"/>
              <w:jc w:val="center"/>
              <w:rPr>
                <w:sz w:val="24"/>
                <w:szCs w:val="24"/>
              </w:rPr>
            </w:pPr>
            <w:r w:rsidRPr="00DB568D">
              <w:rPr>
                <w:sz w:val="24"/>
                <w:szCs w:val="24"/>
              </w:rPr>
              <w:t>чел.</w:t>
            </w:r>
          </w:p>
        </w:tc>
        <w:tc>
          <w:tcPr>
            <w:tcW w:w="1418" w:type="dxa"/>
            <w:shd w:val="clear" w:color="auto" w:fill="auto"/>
            <w:vAlign w:val="center"/>
            <w:hideMark/>
          </w:tcPr>
          <w:p w:rsidR="00BD56F4" w:rsidRPr="00DB568D" w:rsidRDefault="00BD56F4" w:rsidP="00BD56F4">
            <w:pPr>
              <w:widowControl w:val="0"/>
              <w:spacing w:before="0" w:after="0"/>
              <w:jc w:val="center"/>
              <w:rPr>
                <w:sz w:val="24"/>
                <w:szCs w:val="24"/>
                <w:lang w:val="en-US"/>
              </w:rPr>
            </w:pPr>
            <w:r w:rsidRPr="00DB568D">
              <w:rPr>
                <w:sz w:val="24"/>
                <w:szCs w:val="24"/>
                <w:lang w:val="en-US"/>
              </w:rPr>
              <w:t>4</w:t>
            </w:r>
          </w:p>
        </w:tc>
        <w:tc>
          <w:tcPr>
            <w:tcW w:w="1418" w:type="dxa"/>
            <w:vAlign w:val="center"/>
          </w:tcPr>
          <w:p w:rsidR="00BD56F4" w:rsidRPr="00DB568D" w:rsidRDefault="00BD56F4" w:rsidP="00BD56F4">
            <w:pPr>
              <w:widowControl w:val="0"/>
              <w:spacing w:before="0" w:after="0"/>
              <w:jc w:val="center"/>
              <w:rPr>
                <w:sz w:val="24"/>
                <w:szCs w:val="24"/>
                <w:lang w:val="en-US"/>
              </w:rPr>
            </w:pPr>
            <w:r w:rsidRPr="00DB568D">
              <w:rPr>
                <w:sz w:val="24"/>
                <w:szCs w:val="24"/>
                <w:lang w:val="en-US"/>
              </w:rPr>
              <w:t>6</w:t>
            </w:r>
          </w:p>
        </w:tc>
      </w:tr>
      <w:tr w:rsidR="00BD56F4" w:rsidRPr="00DB568D" w:rsidTr="00BD56F4">
        <w:trPr>
          <w:trHeight w:val="315"/>
        </w:trPr>
        <w:tc>
          <w:tcPr>
            <w:tcW w:w="5969" w:type="dxa"/>
            <w:shd w:val="clear" w:color="auto" w:fill="auto"/>
            <w:vAlign w:val="center"/>
            <w:hideMark/>
          </w:tcPr>
          <w:p w:rsidR="00BD56F4" w:rsidRPr="00DB568D" w:rsidRDefault="00BD56F4" w:rsidP="00BD56F4">
            <w:pPr>
              <w:widowControl w:val="0"/>
              <w:spacing w:before="0" w:after="0"/>
              <w:jc w:val="left"/>
              <w:rPr>
                <w:sz w:val="24"/>
                <w:szCs w:val="24"/>
              </w:rPr>
            </w:pPr>
            <w:r w:rsidRPr="00DB568D">
              <w:rPr>
                <w:sz w:val="24"/>
                <w:szCs w:val="24"/>
              </w:rPr>
              <w:t xml:space="preserve">Отстранение от работы по состоянию здоровья </w:t>
            </w:r>
          </w:p>
        </w:tc>
        <w:tc>
          <w:tcPr>
            <w:tcW w:w="850" w:type="dxa"/>
            <w:shd w:val="clear" w:color="auto" w:fill="auto"/>
            <w:vAlign w:val="center"/>
            <w:hideMark/>
          </w:tcPr>
          <w:p w:rsidR="00BD56F4" w:rsidRPr="00DB568D" w:rsidRDefault="00BD56F4" w:rsidP="00BD56F4">
            <w:pPr>
              <w:widowControl w:val="0"/>
              <w:spacing w:before="0" w:after="0"/>
              <w:jc w:val="center"/>
              <w:rPr>
                <w:sz w:val="24"/>
                <w:szCs w:val="24"/>
              </w:rPr>
            </w:pPr>
            <w:r w:rsidRPr="00DB568D">
              <w:rPr>
                <w:sz w:val="24"/>
                <w:szCs w:val="24"/>
              </w:rPr>
              <w:t>чел.</w:t>
            </w:r>
          </w:p>
        </w:tc>
        <w:tc>
          <w:tcPr>
            <w:tcW w:w="1418" w:type="dxa"/>
            <w:shd w:val="clear" w:color="auto" w:fill="auto"/>
            <w:vAlign w:val="center"/>
            <w:hideMark/>
          </w:tcPr>
          <w:p w:rsidR="00BD56F4" w:rsidRPr="00DB568D" w:rsidRDefault="00BD56F4" w:rsidP="00BD56F4">
            <w:pPr>
              <w:widowControl w:val="0"/>
              <w:spacing w:before="0" w:after="0"/>
              <w:jc w:val="center"/>
              <w:rPr>
                <w:sz w:val="24"/>
                <w:szCs w:val="24"/>
                <w:lang w:val="en-US"/>
              </w:rPr>
            </w:pPr>
            <w:r w:rsidRPr="00DB568D">
              <w:rPr>
                <w:sz w:val="24"/>
                <w:szCs w:val="24"/>
                <w:lang w:val="en-US"/>
              </w:rPr>
              <w:t>6</w:t>
            </w:r>
          </w:p>
        </w:tc>
        <w:tc>
          <w:tcPr>
            <w:tcW w:w="1418" w:type="dxa"/>
            <w:vAlign w:val="center"/>
          </w:tcPr>
          <w:p w:rsidR="00BD56F4" w:rsidRPr="00DB568D" w:rsidRDefault="00BD56F4" w:rsidP="00BD56F4">
            <w:pPr>
              <w:widowControl w:val="0"/>
              <w:spacing w:before="0" w:after="0"/>
              <w:jc w:val="center"/>
              <w:rPr>
                <w:sz w:val="24"/>
                <w:szCs w:val="24"/>
                <w:lang w:val="en-US"/>
              </w:rPr>
            </w:pPr>
            <w:r w:rsidRPr="00DB568D">
              <w:rPr>
                <w:sz w:val="24"/>
                <w:szCs w:val="24"/>
                <w:lang w:val="en-US"/>
              </w:rPr>
              <w:t>-</w:t>
            </w:r>
          </w:p>
        </w:tc>
      </w:tr>
      <w:tr w:rsidR="00BD56F4" w:rsidRPr="00DB568D" w:rsidTr="00BD56F4">
        <w:trPr>
          <w:trHeight w:val="630"/>
        </w:trPr>
        <w:tc>
          <w:tcPr>
            <w:tcW w:w="5969" w:type="dxa"/>
            <w:shd w:val="clear" w:color="auto" w:fill="auto"/>
            <w:vAlign w:val="center"/>
            <w:hideMark/>
          </w:tcPr>
          <w:p w:rsidR="00BD56F4" w:rsidRPr="00DB568D" w:rsidRDefault="00BD56F4" w:rsidP="00BD56F4">
            <w:pPr>
              <w:widowControl w:val="0"/>
              <w:spacing w:before="0" w:after="0"/>
              <w:jc w:val="left"/>
              <w:rPr>
                <w:sz w:val="24"/>
                <w:szCs w:val="24"/>
              </w:rPr>
            </w:pPr>
            <w:r w:rsidRPr="00DB568D">
              <w:rPr>
                <w:sz w:val="24"/>
                <w:szCs w:val="24"/>
              </w:rPr>
              <w:t>Профилактические сеансы /№10/на массажной кровати «Серагем»</w:t>
            </w:r>
          </w:p>
        </w:tc>
        <w:tc>
          <w:tcPr>
            <w:tcW w:w="850" w:type="dxa"/>
            <w:shd w:val="clear" w:color="auto" w:fill="auto"/>
            <w:vAlign w:val="center"/>
            <w:hideMark/>
          </w:tcPr>
          <w:p w:rsidR="00BD56F4" w:rsidRPr="00DB568D" w:rsidRDefault="00BD56F4" w:rsidP="00BD56F4">
            <w:pPr>
              <w:widowControl w:val="0"/>
              <w:spacing w:before="0" w:after="0"/>
              <w:jc w:val="center"/>
              <w:rPr>
                <w:sz w:val="24"/>
                <w:szCs w:val="24"/>
              </w:rPr>
            </w:pPr>
            <w:r w:rsidRPr="00DB568D">
              <w:rPr>
                <w:sz w:val="24"/>
                <w:szCs w:val="24"/>
              </w:rPr>
              <w:t>чел.</w:t>
            </w:r>
          </w:p>
        </w:tc>
        <w:tc>
          <w:tcPr>
            <w:tcW w:w="1418" w:type="dxa"/>
            <w:shd w:val="clear" w:color="auto" w:fill="auto"/>
            <w:vAlign w:val="center"/>
            <w:hideMark/>
          </w:tcPr>
          <w:p w:rsidR="00BD56F4" w:rsidRPr="00DB568D" w:rsidRDefault="00BD56F4" w:rsidP="00BD56F4">
            <w:pPr>
              <w:widowControl w:val="0"/>
              <w:spacing w:before="0" w:after="0"/>
              <w:jc w:val="center"/>
              <w:rPr>
                <w:sz w:val="24"/>
                <w:szCs w:val="24"/>
                <w:lang w:val="en-US"/>
              </w:rPr>
            </w:pPr>
            <w:r w:rsidRPr="00DB568D">
              <w:rPr>
                <w:sz w:val="24"/>
                <w:szCs w:val="24"/>
                <w:lang w:val="en-US"/>
              </w:rPr>
              <w:t>7</w:t>
            </w:r>
          </w:p>
        </w:tc>
        <w:tc>
          <w:tcPr>
            <w:tcW w:w="1418" w:type="dxa"/>
            <w:vAlign w:val="center"/>
          </w:tcPr>
          <w:p w:rsidR="00BD56F4" w:rsidRPr="00DB568D" w:rsidRDefault="00BD56F4" w:rsidP="00BD56F4">
            <w:pPr>
              <w:widowControl w:val="0"/>
              <w:spacing w:before="0" w:after="0"/>
              <w:jc w:val="center"/>
              <w:rPr>
                <w:sz w:val="24"/>
                <w:szCs w:val="24"/>
                <w:lang w:val="en-US"/>
              </w:rPr>
            </w:pPr>
            <w:r w:rsidRPr="00DB568D">
              <w:rPr>
                <w:sz w:val="24"/>
                <w:szCs w:val="24"/>
                <w:lang w:val="en-US"/>
              </w:rPr>
              <w:t>9</w:t>
            </w:r>
          </w:p>
        </w:tc>
      </w:tr>
      <w:tr w:rsidR="00BD56F4" w:rsidRPr="00DB568D" w:rsidTr="00BD56F4">
        <w:trPr>
          <w:trHeight w:val="630"/>
        </w:trPr>
        <w:tc>
          <w:tcPr>
            <w:tcW w:w="5969" w:type="dxa"/>
            <w:shd w:val="clear" w:color="auto" w:fill="auto"/>
            <w:vAlign w:val="center"/>
            <w:hideMark/>
          </w:tcPr>
          <w:p w:rsidR="00BD56F4" w:rsidRPr="00DB568D" w:rsidRDefault="00BD56F4" w:rsidP="00BD56F4">
            <w:pPr>
              <w:widowControl w:val="0"/>
              <w:spacing w:before="0" w:after="0"/>
              <w:jc w:val="left"/>
              <w:rPr>
                <w:sz w:val="24"/>
                <w:szCs w:val="24"/>
              </w:rPr>
            </w:pPr>
            <w:r w:rsidRPr="00DB568D">
              <w:rPr>
                <w:sz w:val="24"/>
                <w:szCs w:val="24"/>
              </w:rPr>
              <w:t>Выдача молока работникам порта, занятым на работах с вредными условиями труда</w:t>
            </w:r>
          </w:p>
        </w:tc>
        <w:tc>
          <w:tcPr>
            <w:tcW w:w="850" w:type="dxa"/>
            <w:shd w:val="clear" w:color="auto" w:fill="auto"/>
            <w:vAlign w:val="center"/>
            <w:hideMark/>
          </w:tcPr>
          <w:p w:rsidR="00BD56F4" w:rsidRPr="00DB568D" w:rsidRDefault="00BD56F4" w:rsidP="00BD56F4">
            <w:pPr>
              <w:widowControl w:val="0"/>
              <w:spacing w:before="0" w:after="0"/>
              <w:jc w:val="center"/>
              <w:rPr>
                <w:sz w:val="24"/>
                <w:szCs w:val="24"/>
              </w:rPr>
            </w:pPr>
            <w:r w:rsidRPr="00DB568D">
              <w:rPr>
                <w:sz w:val="24"/>
                <w:szCs w:val="24"/>
              </w:rPr>
              <w:t>чел.</w:t>
            </w:r>
          </w:p>
        </w:tc>
        <w:tc>
          <w:tcPr>
            <w:tcW w:w="1418" w:type="dxa"/>
            <w:shd w:val="clear" w:color="auto" w:fill="auto"/>
            <w:vAlign w:val="center"/>
            <w:hideMark/>
          </w:tcPr>
          <w:p w:rsidR="00BD56F4" w:rsidRPr="00DB568D" w:rsidRDefault="00BD56F4" w:rsidP="00BD56F4">
            <w:pPr>
              <w:widowControl w:val="0"/>
              <w:spacing w:before="0" w:after="0"/>
              <w:jc w:val="center"/>
              <w:rPr>
                <w:sz w:val="24"/>
                <w:szCs w:val="24"/>
              </w:rPr>
            </w:pPr>
            <w:r w:rsidRPr="00DB568D">
              <w:rPr>
                <w:sz w:val="24"/>
                <w:szCs w:val="24"/>
                <w:lang w:val="en-US"/>
              </w:rPr>
              <w:t>3</w:t>
            </w:r>
            <w:r w:rsidRPr="00DB568D">
              <w:rPr>
                <w:sz w:val="24"/>
                <w:szCs w:val="24"/>
              </w:rPr>
              <w:t> </w:t>
            </w:r>
            <w:r w:rsidR="00493066" w:rsidRPr="00DB568D">
              <w:rPr>
                <w:sz w:val="24"/>
                <w:szCs w:val="24"/>
                <w:lang w:val="en-US"/>
              </w:rPr>
              <w:t>4</w:t>
            </w:r>
            <w:r w:rsidR="00493066" w:rsidRPr="00DB568D">
              <w:rPr>
                <w:sz w:val="24"/>
                <w:szCs w:val="24"/>
              </w:rPr>
              <w:t>98</w:t>
            </w:r>
          </w:p>
        </w:tc>
        <w:tc>
          <w:tcPr>
            <w:tcW w:w="1418" w:type="dxa"/>
            <w:vAlign w:val="center"/>
          </w:tcPr>
          <w:p w:rsidR="00BD56F4" w:rsidRPr="00DB568D" w:rsidRDefault="00BD56F4" w:rsidP="00BD56F4">
            <w:pPr>
              <w:widowControl w:val="0"/>
              <w:spacing w:before="0" w:after="0"/>
              <w:jc w:val="center"/>
              <w:rPr>
                <w:sz w:val="24"/>
                <w:szCs w:val="24"/>
              </w:rPr>
            </w:pPr>
            <w:r w:rsidRPr="00DB568D">
              <w:rPr>
                <w:sz w:val="24"/>
                <w:szCs w:val="24"/>
                <w:lang w:val="en-US"/>
              </w:rPr>
              <w:t>2</w:t>
            </w:r>
            <w:r w:rsidRPr="00DB568D">
              <w:rPr>
                <w:sz w:val="24"/>
                <w:szCs w:val="24"/>
              </w:rPr>
              <w:t xml:space="preserve"> </w:t>
            </w:r>
            <w:r w:rsidR="00493066" w:rsidRPr="00DB568D">
              <w:rPr>
                <w:sz w:val="24"/>
                <w:szCs w:val="24"/>
                <w:lang w:val="en-US"/>
              </w:rPr>
              <w:t>34</w:t>
            </w:r>
            <w:r w:rsidR="00493066" w:rsidRPr="00DB568D">
              <w:rPr>
                <w:sz w:val="24"/>
                <w:szCs w:val="24"/>
              </w:rPr>
              <w:t>9</w:t>
            </w:r>
          </w:p>
        </w:tc>
      </w:tr>
      <w:tr w:rsidR="00BD56F4" w:rsidRPr="00DB568D" w:rsidTr="00BD56F4">
        <w:trPr>
          <w:trHeight w:val="630"/>
        </w:trPr>
        <w:tc>
          <w:tcPr>
            <w:tcW w:w="5969" w:type="dxa"/>
            <w:shd w:val="clear" w:color="auto" w:fill="auto"/>
            <w:vAlign w:val="center"/>
            <w:hideMark/>
          </w:tcPr>
          <w:p w:rsidR="00BD56F4" w:rsidRPr="00DB568D" w:rsidRDefault="00BD56F4" w:rsidP="00BD56F4">
            <w:pPr>
              <w:widowControl w:val="0"/>
              <w:spacing w:before="0" w:after="0"/>
              <w:jc w:val="left"/>
              <w:rPr>
                <w:sz w:val="24"/>
                <w:szCs w:val="24"/>
              </w:rPr>
            </w:pPr>
            <w:r w:rsidRPr="00DB568D">
              <w:rPr>
                <w:sz w:val="24"/>
                <w:szCs w:val="24"/>
              </w:rPr>
              <w:t>Контроль над санитарным состоянием бытовых помещении - пунктов приема пищи.</w:t>
            </w:r>
          </w:p>
        </w:tc>
        <w:tc>
          <w:tcPr>
            <w:tcW w:w="850" w:type="dxa"/>
            <w:shd w:val="clear" w:color="auto" w:fill="auto"/>
            <w:vAlign w:val="center"/>
            <w:hideMark/>
          </w:tcPr>
          <w:p w:rsidR="00BD56F4" w:rsidRPr="00DB568D" w:rsidRDefault="00BD56F4" w:rsidP="00BD56F4">
            <w:pPr>
              <w:widowControl w:val="0"/>
              <w:spacing w:before="0" w:after="0"/>
              <w:jc w:val="center"/>
              <w:rPr>
                <w:sz w:val="24"/>
                <w:szCs w:val="24"/>
              </w:rPr>
            </w:pPr>
            <w:r w:rsidRPr="00DB568D">
              <w:rPr>
                <w:sz w:val="24"/>
                <w:szCs w:val="24"/>
              </w:rPr>
              <w:t>чел.</w:t>
            </w:r>
          </w:p>
        </w:tc>
        <w:tc>
          <w:tcPr>
            <w:tcW w:w="1418" w:type="dxa"/>
            <w:shd w:val="clear" w:color="auto" w:fill="auto"/>
            <w:vAlign w:val="center"/>
            <w:hideMark/>
          </w:tcPr>
          <w:p w:rsidR="00BD56F4" w:rsidRPr="00DB568D" w:rsidRDefault="00BD56F4" w:rsidP="00BD56F4">
            <w:pPr>
              <w:widowControl w:val="0"/>
              <w:spacing w:before="0" w:after="0"/>
              <w:jc w:val="center"/>
              <w:rPr>
                <w:sz w:val="24"/>
                <w:szCs w:val="24"/>
                <w:lang w:val="en-US"/>
              </w:rPr>
            </w:pPr>
            <w:r w:rsidRPr="00DB568D">
              <w:rPr>
                <w:sz w:val="24"/>
                <w:szCs w:val="24"/>
                <w:lang w:val="en-US"/>
              </w:rPr>
              <w:t>728</w:t>
            </w:r>
          </w:p>
        </w:tc>
        <w:tc>
          <w:tcPr>
            <w:tcW w:w="1418" w:type="dxa"/>
            <w:vAlign w:val="center"/>
          </w:tcPr>
          <w:p w:rsidR="00BD56F4" w:rsidRPr="00DB568D" w:rsidRDefault="00BD56F4" w:rsidP="00BD56F4">
            <w:pPr>
              <w:widowControl w:val="0"/>
              <w:spacing w:before="0" w:after="0"/>
              <w:jc w:val="center"/>
              <w:rPr>
                <w:sz w:val="24"/>
                <w:szCs w:val="24"/>
                <w:lang w:val="en-US"/>
              </w:rPr>
            </w:pPr>
            <w:r w:rsidRPr="00DB568D">
              <w:rPr>
                <w:sz w:val="24"/>
                <w:szCs w:val="24"/>
                <w:lang w:val="en-US"/>
              </w:rPr>
              <w:t>732</w:t>
            </w:r>
          </w:p>
        </w:tc>
      </w:tr>
    </w:tbl>
    <w:p w:rsidR="00E13138" w:rsidRPr="00DB568D" w:rsidRDefault="00E13138" w:rsidP="00E13138">
      <w:pPr>
        <w:tabs>
          <w:tab w:val="left" w:pos="1134"/>
        </w:tabs>
        <w:rPr>
          <w:rFonts w:eastAsia="Calibri"/>
          <w:sz w:val="28"/>
          <w:szCs w:val="28"/>
          <w:lang w:eastAsia="en-US"/>
        </w:rPr>
      </w:pPr>
    </w:p>
    <w:p w:rsidR="00F8659E" w:rsidRPr="00DB568D" w:rsidRDefault="00F8659E" w:rsidP="00E13138">
      <w:pPr>
        <w:tabs>
          <w:tab w:val="left" w:pos="1134"/>
        </w:tabs>
        <w:rPr>
          <w:rFonts w:eastAsia="Calibri"/>
          <w:sz w:val="28"/>
          <w:szCs w:val="28"/>
          <w:lang w:eastAsia="en-US"/>
        </w:rPr>
      </w:pPr>
    </w:p>
    <w:p w:rsidR="00620049" w:rsidRPr="00DB568D" w:rsidRDefault="00620049" w:rsidP="00E13138">
      <w:pPr>
        <w:tabs>
          <w:tab w:val="left" w:pos="1134"/>
        </w:tabs>
        <w:rPr>
          <w:rFonts w:eastAsia="Calibri"/>
          <w:b/>
          <w:sz w:val="24"/>
          <w:szCs w:val="28"/>
          <w:lang w:eastAsia="en-US"/>
        </w:rPr>
      </w:pPr>
      <w:r w:rsidRPr="00DB568D">
        <w:rPr>
          <w:rFonts w:eastAsia="Calibri"/>
          <w:b/>
          <w:sz w:val="24"/>
          <w:szCs w:val="28"/>
          <w:lang w:eastAsia="en-US"/>
        </w:rPr>
        <w:t>Охрана труда</w:t>
      </w:r>
    </w:p>
    <w:p w:rsidR="00F8659E" w:rsidRPr="00DB568D" w:rsidRDefault="00F8659E" w:rsidP="00E13138">
      <w:pPr>
        <w:tabs>
          <w:tab w:val="left" w:pos="1134"/>
        </w:tabs>
        <w:rPr>
          <w:rFonts w:eastAsia="Calibri"/>
          <w:b/>
          <w:sz w:val="24"/>
          <w:szCs w:val="28"/>
          <w:lang w:eastAsia="en-US"/>
        </w:rPr>
      </w:pPr>
    </w:p>
    <w:p w:rsidR="00620049" w:rsidRPr="00DB568D" w:rsidRDefault="00620049" w:rsidP="00E13138">
      <w:pPr>
        <w:tabs>
          <w:tab w:val="left" w:pos="284"/>
          <w:tab w:val="left" w:pos="993"/>
        </w:tabs>
        <w:rPr>
          <w:rFonts w:eastAsiaTheme="minorHAnsi"/>
          <w:b/>
          <w:sz w:val="40"/>
          <w:szCs w:val="22"/>
          <w:lang w:eastAsia="en-US"/>
        </w:rPr>
      </w:pPr>
      <w:r w:rsidRPr="00DB568D">
        <w:rPr>
          <w:rFonts w:eastAsiaTheme="minorHAnsi" w:cstheme="minorBidi"/>
          <w:b/>
          <w:sz w:val="24"/>
          <w:szCs w:val="24"/>
          <w:lang w:eastAsia="en-US"/>
        </w:rPr>
        <w:t>Обеспечение работников молоком или его заменителем за вредность по условиям труда и выплаты за вредность</w:t>
      </w:r>
    </w:p>
    <w:p w:rsidR="00620049" w:rsidRPr="00DB568D" w:rsidRDefault="00620049" w:rsidP="00E13138">
      <w:pPr>
        <w:tabs>
          <w:tab w:val="left" w:pos="284"/>
        </w:tabs>
        <w:rPr>
          <w:rFonts w:eastAsiaTheme="minorHAnsi" w:cstheme="minorBidi"/>
          <w:sz w:val="24"/>
          <w:szCs w:val="24"/>
          <w:lang w:eastAsia="en-US"/>
        </w:rPr>
      </w:pPr>
      <w:r w:rsidRPr="00DB568D">
        <w:rPr>
          <w:rFonts w:eastAsiaTheme="minorHAnsi" w:cstheme="minorBidi"/>
          <w:sz w:val="24"/>
          <w:szCs w:val="24"/>
          <w:lang w:eastAsia="en-US"/>
        </w:rPr>
        <w:t xml:space="preserve">По результатам аттестации производственных объектов по условиям труда, общее количество работников, занятых на работах с вредными, тяжелыми и напряженными условиями труда, не отвечающими предельно допустимым нормам СанПиН, составляет 20 человек. </w:t>
      </w:r>
    </w:p>
    <w:p w:rsidR="00620049" w:rsidRPr="00DB568D" w:rsidRDefault="00620049" w:rsidP="00FF22EE">
      <w:pPr>
        <w:tabs>
          <w:tab w:val="left" w:pos="284"/>
        </w:tabs>
        <w:rPr>
          <w:rFonts w:eastAsiaTheme="minorHAnsi" w:cstheme="minorBidi"/>
          <w:sz w:val="24"/>
          <w:szCs w:val="24"/>
          <w:lang w:eastAsia="en-US"/>
        </w:rPr>
      </w:pPr>
      <w:r w:rsidRPr="00DB568D">
        <w:rPr>
          <w:rFonts w:eastAsiaTheme="minorHAnsi" w:cstheme="minorBidi"/>
          <w:sz w:val="24"/>
          <w:szCs w:val="24"/>
          <w:lang w:eastAsia="en-US"/>
        </w:rPr>
        <w:t xml:space="preserve">Затраты на льготы и компенсации за указанные условия труда составили </w:t>
      </w:r>
      <w:r w:rsidR="00217C05" w:rsidRPr="00DB568D">
        <w:rPr>
          <w:rFonts w:eastAsiaTheme="minorHAnsi" w:cstheme="minorBidi"/>
          <w:sz w:val="24"/>
          <w:szCs w:val="24"/>
          <w:lang w:eastAsia="en-US"/>
        </w:rPr>
        <w:t xml:space="preserve">12 749 </w:t>
      </w:r>
      <w:r w:rsidRPr="00DB568D">
        <w:rPr>
          <w:rFonts w:eastAsiaTheme="minorHAnsi" w:cstheme="minorBidi"/>
          <w:sz w:val="24"/>
          <w:szCs w:val="24"/>
          <w:lang w:eastAsia="en-US"/>
        </w:rPr>
        <w:t>тыс. тенге, в том числе:</w:t>
      </w:r>
    </w:p>
    <w:p w:rsidR="00620049" w:rsidRPr="00DB568D" w:rsidRDefault="00620049" w:rsidP="00FF22EE">
      <w:pPr>
        <w:tabs>
          <w:tab w:val="left" w:pos="284"/>
          <w:tab w:val="left" w:pos="993"/>
        </w:tabs>
        <w:rPr>
          <w:rFonts w:eastAsiaTheme="minorHAnsi" w:cstheme="minorBidi"/>
          <w:sz w:val="24"/>
          <w:szCs w:val="24"/>
          <w:lang w:eastAsia="en-US"/>
        </w:rPr>
      </w:pPr>
      <w:r w:rsidRPr="00DB568D">
        <w:rPr>
          <w:rFonts w:eastAsiaTheme="minorHAnsi" w:cstheme="minorBidi"/>
          <w:sz w:val="24"/>
          <w:szCs w:val="24"/>
          <w:lang w:eastAsia="en-US"/>
        </w:rPr>
        <w:t>-</w:t>
      </w:r>
      <w:r w:rsidR="0041740A" w:rsidRPr="00DB568D">
        <w:rPr>
          <w:rFonts w:eastAsiaTheme="minorHAnsi" w:cstheme="minorBidi"/>
          <w:sz w:val="24"/>
          <w:szCs w:val="24"/>
          <w:lang w:eastAsia="en-US"/>
        </w:rPr>
        <w:tab/>
      </w:r>
      <w:r w:rsidRPr="00DB568D">
        <w:rPr>
          <w:rFonts w:eastAsiaTheme="minorHAnsi" w:cstheme="minorBidi"/>
          <w:sz w:val="24"/>
          <w:szCs w:val="24"/>
          <w:lang w:eastAsia="en-US"/>
        </w:rPr>
        <w:t>доплата к тарифной ставке –</w:t>
      </w:r>
      <w:r w:rsidR="0041740A" w:rsidRPr="00DB568D">
        <w:rPr>
          <w:rFonts w:eastAsiaTheme="minorHAnsi" w:cstheme="minorBidi"/>
          <w:sz w:val="24"/>
          <w:szCs w:val="24"/>
          <w:lang w:eastAsia="en-US"/>
        </w:rPr>
        <w:t xml:space="preserve"> </w:t>
      </w:r>
      <w:r w:rsidR="00217C05" w:rsidRPr="00DB568D">
        <w:rPr>
          <w:rFonts w:eastAsiaTheme="minorHAnsi" w:cstheme="minorBidi"/>
          <w:sz w:val="24"/>
          <w:szCs w:val="24"/>
          <w:lang w:eastAsia="en-US"/>
        </w:rPr>
        <w:t>1 202</w:t>
      </w:r>
      <w:r w:rsidR="005D1651" w:rsidRPr="00DB568D">
        <w:rPr>
          <w:rFonts w:eastAsiaTheme="minorHAnsi" w:cstheme="minorBidi"/>
          <w:sz w:val="24"/>
          <w:szCs w:val="24"/>
          <w:lang w:eastAsia="en-US"/>
        </w:rPr>
        <w:t xml:space="preserve"> </w:t>
      </w:r>
      <w:r w:rsidRPr="00DB568D">
        <w:rPr>
          <w:rFonts w:eastAsiaTheme="minorHAnsi" w:cstheme="minorBidi"/>
          <w:sz w:val="24"/>
          <w:szCs w:val="24"/>
          <w:lang w:eastAsia="en-US"/>
        </w:rPr>
        <w:t xml:space="preserve">тыс. </w:t>
      </w:r>
      <w:r w:rsidR="00E51C37" w:rsidRPr="00DB568D">
        <w:rPr>
          <w:rFonts w:eastAsiaTheme="minorHAnsi" w:cstheme="minorBidi"/>
          <w:sz w:val="24"/>
          <w:szCs w:val="24"/>
          <w:lang w:eastAsia="en-US"/>
        </w:rPr>
        <w:t>тенге</w:t>
      </w:r>
      <w:r w:rsidRPr="00DB568D">
        <w:rPr>
          <w:rFonts w:eastAsiaTheme="minorHAnsi" w:cstheme="minorBidi"/>
          <w:sz w:val="24"/>
          <w:szCs w:val="24"/>
          <w:lang w:eastAsia="en-US"/>
        </w:rPr>
        <w:t>;</w:t>
      </w:r>
    </w:p>
    <w:p w:rsidR="00620049" w:rsidRPr="00DB568D" w:rsidRDefault="00620049" w:rsidP="00FF22EE">
      <w:pPr>
        <w:tabs>
          <w:tab w:val="left" w:pos="284"/>
          <w:tab w:val="left" w:pos="993"/>
        </w:tabs>
        <w:rPr>
          <w:rFonts w:eastAsiaTheme="minorHAnsi" w:cstheme="minorBidi"/>
          <w:sz w:val="24"/>
          <w:szCs w:val="24"/>
          <w:lang w:eastAsia="en-US"/>
        </w:rPr>
      </w:pPr>
      <w:r w:rsidRPr="00DB568D">
        <w:rPr>
          <w:rFonts w:eastAsiaTheme="minorHAnsi" w:cstheme="minorBidi"/>
          <w:sz w:val="24"/>
          <w:szCs w:val="24"/>
          <w:lang w:eastAsia="en-US"/>
        </w:rPr>
        <w:t>-</w:t>
      </w:r>
      <w:r w:rsidR="0041740A" w:rsidRPr="00DB568D">
        <w:rPr>
          <w:rFonts w:eastAsiaTheme="minorHAnsi" w:cstheme="minorBidi"/>
          <w:sz w:val="24"/>
          <w:szCs w:val="24"/>
          <w:lang w:eastAsia="en-US"/>
        </w:rPr>
        <w:tab/>
      </w:r>
      <w:r w:rsidRPr="00DB568D">
        <w:rPr>
          <w:rFonts w:eastAsiaTheme="minorHAnsi" w:cstheme="minorBidi"/>
          <w:sz w:val="24"/>
          <w:szCs w:val="24"/>
          <w:lang w:eastAsia="en-US"/>
        </w:rPr>
        <w:t xml:space="preserve">дополнительный отпуск – </w:t>
      </w:r>
      <w:r w:rsidR="00217C05" w:rsidRPr="00DB568D">
        <w:rPr>
          <w:rFonts w:eastAsiaTheme="minorHAnsi" w:cstheme="minorBidi"/>
          <w:sz w:val="24"/>
          <w:szCs w:val="24"/>
          <w:lang w:eastAsia="en-US"/>
        </w:rPr>
        <w:t>11 547</w:t>
      </w:r>
      <w:r w:rsidR="009A0CFF" w:rsidRPr="00DB568D">
        <w:rPr>
          <w:rFonts w:eastAsiaTheme="minorHAnsi" w:cstheme="minorBidi"/>
          <w:sz w:val="24"/>
          <w:szCs w:val="24"/>
          <w:lang w:eastAsia="en-US"/>
        </w:rPr>
        <w:t xml:space="preserve"> </w:t>
      </w:r>
      <w:r w:rsidRPr="00DB568D">
        <w:rPr>
          <w:rFonts w:eastAsiaTheme="minorHAnsi" w:cstheme="minorBidi"/>
          <w:sz w:val="24"/>
          <w:szCs w:val="24"/>
          <w:lang w:eastAsia="en-US"/>
        </w:rPr>
        <w:t xml:space="preserve">тыс. </w:t>
      </w:r>
      <w:r w:rsidR="00E51C37" w:rsidRPr="00DB568D">
        <w:rPr>
          <w:rFonts w:eastAsiaTheme="minorHAnsi" w:cstheme="minorBidi"/>
          <w:sz w:val="24"/>
          <w:szCs w:val="24"/>
          <w:lang w:eastAsia="en-US"/>
        </w:rPr>
        <w:t>тенге</w:t>
      </w:r>
      <w:r w:rsidRPr="00DB568D">
        <w:rPr>
          <w:rFonts w:eastAsiaTheme="minorHAnsi" w:cstheme="minorBidi"/>
          <w:sz w:val="24"/>
          <w:szCs w:val="24"/>
          <w:lang w:eastAsia="en-US"/>
        </w:rPr>
        <w:t>;</w:t>
      </w:r>
    </w:p>
    <w:p w:rsidR="00620049" w:rsidRPr="00DB568D" w:rsidRDefault="00620049" w:rsidP="00FF22EE">
      <w:pPr>
        <w:tabs>
          <w:tab w:val="left" w:pos="284"/>
          <w:tab w:val="left" w:pos="993"/>
        </w:tabs>
        <w:rPr>
          <w:rFonts w:eastAsiaTheme="minorHAnsi" w:cstheme="minorBidi"/>
          <w:sz w:val="24"/>
          <w:szCs w:val="24"/>
          <w:lang w:eastAsia="en-US"/>
        </w:rPr>
      </w:pPr>
      <w:r w:rsidRPr="00DB568D">
        <w:rPr>
          <w:rFonts w:eastAsiaTheme="minorHAnsi" w:cstheme="minorBidi"/>
          <w:sz w:val="24"/>
          <w:szCs w:val="24"/>
          <w:lang w:eastAsia="en-US"/>
        </w:rPr>
        <w:t>-</w:t>
      </w:r>
      <w:r w:rsidR="0041740A" w:rsidRPr="00DB568D">
        <w:rPr>
          <w:rFonts w:eastAsiaTheme="minorHAnsi" w:cstheme="minorBidi"/>
          <w:sz w:val="24"/>
          <w:szCs w:val="24"/>
          <w:lang w:eastAsia="en-US"/>
        </w:rPr>
        <w:tab/>
      </w:r>
      <w:r w:rsidRPr="00DB568D">
        <w:rPr>
          <w:rFonts w:eastAsiaTheme="minorHAnsi" w:cstheme="minorBidi"/>
          <w:sz w:val="24"/>
          <w:szCs w:val="24"/>
          <w:lang w:eastAsia="en-US"/>
        </w:rPr>
        <w:t xml:space="preserve">приобретение молока – </w:t>
      </w:r>
      <w:r w:rsidR="00217C05" w:rsidRPr="00DB568D">
        <w:rPr>
          <w:rFonts w:eastAsiaTheme="minorHAnsi" w:cstheme="minorBidi"/>
          <w:sz w:val="24"/>
          <w:szCs w:val="24"/>
          <w:lang w:eastAsia="en-US"/>
        </w:rPr>
        <w:t>505</w:t>
      </w:r>
      <w:r w:rsidRPr="00DB568D">
        <w:rPr>
          <w:rFonts w:eastAsiaTheme="minorHAnsi" w:cstheme="minorBidi"/>
          <w:sz w:val="24"/>
          <w:szCs w:val="24"/>
          <w:lang w:eastAsia="en-US"/>
        </w:rPr>
        <w:t xml:space="preserve"> тыс. </w:t>
      </w:r>
      <w:r w:rsidR="00E51C37" w:rsidRPr="00DB568D">
        <w:rPr>
          <w:rFonts w:eastAsiaTheme="minorHAnsi" w:cstheme="minorBidi"/>
          <w:sz w:val="24"/>
          <w:szCs w:val="24"/>
          <w:lang w:eastAsia="en-US"/>
        </w:rPr>
        <w:t>тенге</w:t>
      </w:r>
      <w:r w:rsidRPr="00DB568D">
        <w:rPr>
          <w:rFonts w:eastAsiaTheme="minorHAnsi" w:cstheme="minorBidi"/>
          <w:sz w:val="24"/>
          <w:szCs w:val="24"/>
          <w:lang w:eastAsia="en-US"/>
        </w:rPr>
        <w:t>.</w:t>
      </w:r>
    </w:p>
    <w:p w:rsidR="00620049" w:rsidRPr="00DB568D" w:rsidRDefault="00620049" w:rsidP="00FF22EE">
      <w:pPr>
        <w:tabs>
          <w:tab w:val="left" w:pos="284"/>
        </w:tabs>
        <w:rPr>
          <w:rFonts w:eastAsiaTheme="minorHAnsi" w:cstheme="minorBidi"/>
          <w:sz w:val="24"/>
          <w:szCs w:val="24"/>
          <w:lang w:eastAsia="en-US"/>
        </w:rPr>
      </w:pPr>
      <w:r w:rsidRPr="00DB568D">
        <w:rPr>
          <w:rFonts w:eastAsiaTheme="minorHAnsi" w:cstheme="minorBidi"/>
          <w:sz w:val="24"/>
          <w:szCs w:val="24"/>
          <w:lang w:eastAsia="en-US"/>
        </w:rPr>
        <w:t>Для обеспечения молоком работников АО «НК «АМТП», работающих во вредных условиях труда, заключен договор с ТОО «</w:t>
      </w:r>
      <w:r w:rsidR="00217C05" w:rsidRPr="00DB568D">
        <w:rPr>
          <w:rFonts w:eastAsiaTheme="minorHAnsi" w:cstheme="minorBidi"/>
          <w:sz w:val="24"/>
          <w:szCs w:val="24"/>
          <w:lang w:eastAsia="en-US"/>
        </w:rPr>
        <w:t>Жанаозенский молочный завод</w:t>
      </w:r>
      <w:r w:rsidRPr="00DB568D">
        <w:rPr>
          <w:rFonts w:eastAsiaTheme="minorHAnsi" w:cstheme="minorBidi"/>
          <w:sz w:val="24"/>
          <w:szCs w:val="24"/>
          <w:lang w:eastAsia="en-US"/>
        </w:rPr>
        <w:t xml:space="preserve">» на поставку молока. </w:t>
      </w:r>
    </w:p>
    <w:p w:rsidR="00620049" w:rsidRPr="00DB568D" w:rsidRDefault="00620049" w:rsidP="00FF22EE">
      <w:pPr>
        <w:tabs>
          <w:tab w:val="left" w:pos="284"/>
          <w:tab w:val="left" w:pos="993"/>
        </w:tabs>
        <w:rPr>
          <w:rFonts w:eastAsiaTheme="minorHAnsi" w:cstheme="minorBidi"/>
          <w:sz w:val="24"/>
          <w:szCs w:val="24"/>
          <w:lang w:eastAsia="en-US"/>
        </w:rPr>
      </w:pPr>
      <w:r w:rsidRPr="00DB568D">
        <w:rPr>
          <w:rFonts w:eastAsiaTheme="minorHAnsi" w:cstheme="minorBidi"/>
          <w:sz w:val="24"/>
          <w:szCs w:val="24"/>
          <w:lang w:eastAsia="en-US"/>
        </w:rPr>
        <w:t>Затраты на приобретение молока за 12 мес</w:t>
      </w:r>
      <w:r w:rsidR="00E51C37" w:rsidRPr="00DB568D">
        <w:rPr>
          <w:rFonts w:eastAsiaTheme="minorHAnsi" w:cstheme="minorBidi"/>
          <w:sz w:val="24"/>
          <w:szCs w:val="24"/>
          <w:lang w:eastAsia="en-US"/>
        </w:rPr>
        <w:t xml:space="preserve">яцев </w:t>
      </w:r>
      <w:r w:rsidRPr="00DB568D">
        <w:rPr>
          <w:rFonts w:eastAsiaTheme="minorHAnsi" w:cstheme="minorBidi"/>
          <w:sz w:val="24"/>
          <w:szCs w:val="24"/>
          <w:lang w:eastAsia="en-US"/>
        </w:rPr>
        <w:t>202</w:t>
      </w:r>
      <w:r w:rsidR="00217C05" w:rsidRPr="00DB568D">
        <w:rPr>
          <w:rFonts w:eastAsiaTheme="minorHAnsi" w:cstheme="minorBidi"/>
          <w:sz w:val="24"/>
          <w:szCs w:val="24"/>
          <w:lang w:eastAsia="en-US"/>
        </w:rPr>
        <w:t>1</w:t>
      </w:r>
      <w:r w:rsidRPr="00DB568D">
        <w:rPr>
          <w:rFonts w:eastAsiaTheme="minorHAnsi" w:cstheme="minorBidi"/>
          <w:sz w:val="24"/>
          <w:szCs w:val="24"/>
          <w:lang w:eastAsia="en-US"/>
        </w:rPr>
        <w:t xml:space="preserve"> г. составили – </w:t>
      </w:r>
      <w:r w:rsidR="00217C05" w:rsidRPr="00DB568D">
        <w:rPr>
          <w:rFonts w:eastAsiaTheme="minorHAnsi" w:cstheme="minorBidi"/>
          <w:sz w:val="24"/>
          <w:szCs w:val="24"/>
          <w:lang w:eastAsia="en-US"/>
        </w:rPr>
        <w:t>505</w:t>
      </w:r>
      <w:r w:rsidRPr="00DB568D">
        <w:rPr>
          <w:rFonts w:eastAsiaTheme="minorHAnsi" w:cstheme="minorBidi"/>
          <w:sz w:val="24"/>
          <w:szCs w:val="24"/>
          <w:lang w:eastAsia="en-US"/>
        </w:rPr>
        <w:t xml:space="preserve"> тыс. тенге.</w:t>
      </w:r>
    </w:p>
    <w:p w:rsidR="00620049" w:rsidRPr="00DB568D" w:rsidRDefault="00620049" w:rsidP="00FF22EE">
      <w:pPr>
        <w:tabs>
          <w:tab w:val="left" w:pos="284"/>
        </w:tabs>
        <w:rPr>
          <w:rFonts w:eastAsiaTheme="minorHAnsi" w:cstheme="minorBidi"/>
          <w:sz w:val="24"/>
          <w:szCs w:val="24"/>
          <w:lang w:eastAsia="en-US"/>
        </w:rPr>
      </w:pPr>
      <w:r w:rsidRPr="00DB568D">
        <w:rPr>
          <w:rFonts w:eastAsiaTheme="minorHAnsi" w:cstheme="minorBidi"/>
          <w:sz w:val="24"/>
          <w:szCs w:val="24"/>
          <w:lang w:eastAsia="en-US"/>
        </w:rPr>
        <w:t>Количество работников, получивших в 202</w:t>
      </w:r>
      <w:r w:rsidR="00217C05" w:rsidRPr="00DB568D">
        <w:rPr>
          <w:rFonts w:eastAsiaTheme="minorHAnsi" w:cstheme="minorBidi"/>
          <w:sz w:val="24"/>
          <w:szCs w:val="24"/>
          <w:lang w:eastAsia="en-US"/>
        </w:rPr>
        <w:t>1</w:t>
      </w:r>
      <w:r w:rsidRPr="00DB568D">
        <w:rPr>
          <w:rFonts w:eastAsiaTheme="minorHAnsi" w:cstheme="minorBidi"/>
          <w:sz w:val="24"/>
          <w:szCs w:val="24"/>
          <w:lang w:eastAsia="en-US"/>
        </w:rPr>
        <w:t xml:space="preserve"> году молоко за вредные условия </w:t>
      </w:r>
      <w:r w:rsidR="00217C05" w:rsidRPr="00DB568D">
        <w:rPr>
          <w:rFonts w:eastAsiaTheme="minorHAnsi" w:cstheme="minorBidi"/>
          <w:sz w:val="24"/>
          <w:szCs w:val="24"/>
          <w:lang w:eastAsia="en-US"/>
        </w:rPr>
        <w:t>–</w:t>
      </w:r>
      <w:r w:rsidRPr="00DB568D">
        <w:rPr>
          <w:rFonts w:eastAsiaTheme="minorHAnsi" w:cstheme="minorBidi"/>
          <w:sz w:val="24"/>
          <w:szCs w:val="24"/>
          <w:lang w:eastAsia="en-US"/>
        </w:rPr>
        <w:t xml:space="preserve"> </w:t>
      </w:r>
      <w:r w:rsidR="00217C05" w:rsidRPr="00DB568D">
        <w:rPr>
          <w:rFonts w:eastAsiaTheme="minorHAnsi" w:cstheme="minorBidi"/>
          <w:sz w:val="24"/>
          <w:szCs w:val="24"/>
          <w:lang w:eastAsia="en-US"/>
        </w:rPr>
        <w:t>144</w:t>
      </w:r>
      <w:r w:rsidRPr="00DB568D">
        <w:rPr>
          <w:rFonts w:eastAsiaTheme="minorHAnsi" w:cstheme="minorBidi"/>
          <w:sz w:val="24"/>
          <w:szCs w:val="24"/>
          <w:lang w:eastAsia="en-US"/>
        </w:rPr>
        <w:t xml:space="preserve"> чел.</w:t>
      </w:r>
    </w:p>
    <w:p w:rsidR="00620049" w:rsidRPr="00DB568D" w:rsidRDefault="00620049" w:rsidP="00620049">
      <w:pPr>
        <w:tabs>
          <w:tab w:val="left" w:pos="284"/>
        </w:tabs>
        <w:spacing w:line="276" w:lineRule="auto"/>
        <w:contextualSpacing/>
        <w:rPr>
          <w:rFonts w:eastAsiaTheme="minorHAnsi"/>
          <w:sz w:val="24"/>
          <w:szCs w:val="28"/>
          <w:lang w:eastAsia="en-US"/>
        </w:rPr>
      </w:pPr>
    </w:p>
    <w:p w:rsidR="00620049" w:rsidRPr="00DB568D" w:rsidRDefault="00620049" w:rsidP="00620049">
      <w:pPr>
        <w:tabs>
          <w:tab w:val="left" w:pos="284"/>
        </w:tabs>
        <w:rPr>
          <w:rFonts w:eastAsiaTheme="minorHAnsi"/>
          <w:b/>
          <w:color w:val="000000" w:themeColor="text1"/>
          <w:sz w:val="24"/>
          <w:szCs w:val="28"/>
          <w:lang w:eastAsia="en-US"/>
        </w:rPr>
      </w:pPr>
      <w:r w:rsidRPr="00DB568D">
        <w:rPr>
          <w:rFonts w:eastAsiaTheme="minorHAnsi"/>
          <w:b/>
          <w:color w:val="000000" w:themeColor="text1"/>
          <w:sz w:val="24"/>
          <w:szCs w:val="28"/>
          <w:lang w:eastAsia="en-US"/>
        </w:rPr>
        <w:t>Обеспечение работников специальной одеждой, специальной обувью и другими СИЗ</w:t>
      </w:r>
    </w:p>
    <w:p w:rsidR="00620049" w:rsidRPr="00DB568D" w:rsidRDefault="00620049" w:rsidP="00620049">
      <w:pPr>
        <w:tabs>
          <w:tab w:val="left" w:pos="284"/>
        </w:tabs>
        <w:rPr>
          <w:rFonts w:eastAsiaTheme="minorHAnsi" w:cstheme="minorBidi"/>
          <w:sz w:val="24"/>
          <w:szCs w:val="24"/>
          <w:lang w:eastAsia="en-US"/>
        </w:rPr>
      </w:pPr>
      <w:r w:rsidRPr="00DB568D">
        <w:rPr>
          <w:rFonts w:eastAsiaTheme="minorHAnsi" w:cstheme="minorBidi"/>
          <w:sz w:val="24"/>
          <w:szCs w:val="24"/>
          <w:lang w:eastAsia="en-US"/>
        </w:rPr>
        <w:t>За 12 месяцев 202</w:t>
      </w:r>
      <w:r w:rsidR="00217C05" w:rsidRPr="00DB568D">
        <w:rPr>
          <w:rFonts w:eastAsiaTheme="minorHAnsi" w:cstheme="minorBidi"/>
          <w:sz w:val="24"/>
          <w:szCs w:val="24"/>
          <w:lang w:eastAsia="en-US"/>
        </w:rPr>
        <w:t>1</w:t>
      </w:r>
      <w:r w:rsidRPr="00DB568D">
        <w:rPr>
          <w:rFonts w:eastAsiaTheme="minorHAnsi" w:cstheme="minorBidi"/>
          <w:sz w:val="24"/>
          <w:szCs w:val="24"/>
          <w:lang w:eastAsia="en-US"/>
        </w:rPr>
        <w:t xml:space="preserve"> года выполнение закупа спецодежды и </w:t>
      </w:r>
      <w:r w:rsidR="00217C05" w:rsidRPr="00DB568D">
        <w:rPr>
          <w:rFonts w:eastAsiaTheme="minorHAnsi" w:cstheme="minorBidi"/>
          <w:sz w:val="24"/>
          <w:szCs w:val="24"/>
          <w:lang w:eastAsia="en-US"/>
        </w:rPr>
        <w:t xml:space="preserve">других </w:t>
      </w:r>
      <w:r w:rsidRPr="00DB568D">
        <w:rPr>
          <w:rFonts w:eastAsiaTheme="minorHAnsi" w:cstheme="minorBidi"/>
          <w:sz w:val="24"/>
          <w:szCs w:val="24"/>
          <w:lang w:eastAsia="en-US"/>
        </w:rPr>
        <w:t xml:space="preserve">СИЗ составило – </w:t>
      </w:r>
      <w:r w:rsidR="00CE7BF3">
        <w:rPr>
          <w:rFonts w:eastAsiaTheme="minorHAnsi" w:cstheme="minorBidi"/>
          <w:sz w:val="24"/>
          <w:szCs w:val="24"/>
          <w:lang w:eastAsia="en-US"/>
        </w:rPr>
        <w:t>100</w:t>
      </w:r>
      <w:r w:rsidR="00F30ABC" w:rsidRPr="00DB568D">
        <w:rPr>
          <w:rFonts w:eastAsiaTheme="minorHAnsi" w:cstheme="minorBidi"/>
          <w:sz w:val="24"/>
          <w:szCs w:val="24"/>
          <w:lang w:eastAsia="en-US"/>
        </w:rPr>
        <w:t>%.</w:t>
      </w:r>
    </w:p>
    <w:p w:rsidR="00620049" w:rsidRPr="00DB568D" w:rsidRDefault="00620049" w:rsidP="00620049">
      <w:pPr>
        <w:tabs>
          <w:tab w:val="left" w:pos="284"/>
        </w:tabs>
        <w:rPr>
          <w:rFonts w:eastAsiaTheme="minorHAnsi" w:cstheme="minorBidi"/>
          <w:sz w:val="24"/>
          <w:szCs w:val="24"/>
          <w:lang w:eastAsia="en-US"/>
        </w:rPr>
      </w:pPr>
      <w:r w:rsidRPr="00DB568D">
        <w:rPr>
          <w:rFonts w:cstheme="minorBidi"/>
          <w:bCs/>
          <w:color w:val="000000"/>
          <w:sz w:val="24"/>
          <w:szCs w:val="24"/>
          <w:lang w:eastAsia="en-US"/>
        </w:rPr>
        <w:t>При этом имеющийся складской запас спецодежды и СИЗ, позволил обеспечить ими работников в полном объеме.</w:t>
      </w:r>
    </w:p>
    <w:p w:rsidR="00620049" w:rsidRPr="00DB568D" w:rsidRDefault="00620049" w:rsidP="00620049">
      <w:pPr>
        <w:tabs>
          <w:tab w:val="left" w:pos="284"/>
        </w:tabs>
        <w:spacing w:line="276" w:lineRule="auto"/>
        <w:contextualSpacing/>
        <w:rPr>
          <w:rFonts w:eastAsiaTheme="minorHAnsi"/>
          <w:sz w:val="24"/>
          <w:szCs w:val="28"/>
          <w:lang w:eastAsia="en-US"/>
        </w:rPr>
      </w:pPr>
    </w:p>
    <w:p w:rsidR="00620049" w:rsidRPr="00DB568D" w:rsidRDefault="00620049" w:rsidP="00620049">
      <w:pPr>
        <w:tabs>
          <w:tab w:val="left" w:pos="284"/>
          <w:tab w:val="left" w:pos="709"/>
        </w:tabs>
        <w:ind w:right="24"/>
        <w:rPr>
          <w:rFonts w:eastAsiaTheme="minorHAnsi"/>
          <w:b/>
          <w:color w:val="000000"/>
          <w:sz w:val="24"/>
          <w:szCs w:val="28"/>
          <w:lang w:eastAsia="en-US"/>
        </w:rPr>
      </w:pPr>
      <w:r w:rsidRPr="00DB568D">
        <w:rPr>
          <w:rFonts w:eastAsiaTheme="minorHAnsi"/>
          <w:b/>
          <w:color w:val="000000"/>
          <w:sz w:val="24"/>
          <w:szCs w:val="28"/>
          <w:lang w:eastAsia="en-US"/>
        </w:rPr>
        <w:t>Внутренний контроль</w:t>
      </w:r>
    </w:p>
    <w:p w:rsidR="00620049" w:rsidRPr="00DB568D" w:rsidRDefault="00620049" w:rsidP="00620049">
      <w:pPr>
        <w:tabs>
          <w:tab w:val="left" w:pos="284"/>
          <w:tab w:val="left" w:pos="709"/>
        </w:tabs>
        <w:ind w:right="24"/>
        <w:rPr>
          <w:rFonts w:eastAsiaTheme="minorHAnsi" w:cstheme="minorBidi"/>
          <w:sz w:val="24"/>
          <w:szCs w:val="28"/>
          <w:lang w:eastAsia="en-US"/>
        </w:rPr>
      </w:pPr>
      <w:r w:rsidRPr="00DB568D">
        <w:rPr>
          <w:rFonts w:eastAsiaTheme="minorHAnsi" w:cstheme="minorBidi"/>
          <w:sz w:val="24"/>
          <w:szCs w:val="28"/>
          <w:lang w:eastAsia="en-US"/>
        </w:rPr>
        <w:t>За 12 месяцев 202</w:t>
      </w:r>
      <w:r w:rsidR="0086162B" w:rsidRPr="00DB568D">
        <w:rPr>
          <w:rFonts w:eastAsiaTheme="minorHAnsi" w:cstheme="minorBidi"/>
          <w:sz w:val="24"/>
          <w:szCs w:val="28"/>
          <w:lang w:eastAsia="en-US"/>
        </w:rPr>
        <w:t>1</w:t>
      </w:r>
      <w:r w:rsidRPr="00DB568D">
        <w:rPr>
          <w:rFonts w:eastAsiaTheme="minorHAnsi" w:cstheme="minorBidi"/>
          <w:sz w:val="24"/>
          <w:szCs w:val="28"/>
          <w:lang w:eastAsia="en-US"/>
        </w:rPr>
        <w:t xml:space="preserve"> года постоянно-действующей комиссией проведено </w:t>
      </w:r>
      <w:r w:rsidR="0086162B" w:rsidRPr="00DB568D">
        <w:rPr>
          <w:rFonts w:eastAsiaTheme="minorHAnsi" w:cstheme="minorBidi"/>
          <w:sz w:val="24"/>
          <w:szCs w:val="28"/>
          <w:lang w:eastAsia="en-US"/>
        </w:rPr>
        <w:t>19</w:t>
      </w:r>
      <w:r w:rsidRPr="00DB568D">
        <w:rPr>
          <w:rFonts w:eastAsiaTheme="minorHAnsi" w:cstheme="minorBidi"/>
          <w:sz w:val="24"/>
          <w:szCs w:val="28"/>
          <w:lang w:eastAsia="en-US"/>
        </w:rPr>
        <w:t xml:space="preserve"> проверок (</w:t>
      </w:r>
      <w:r w:rsidR="0086162B" w:rsidRPr="00DB568D">
        <w:rPr>
          <w:rFonts w:eastAsiaTheme="minorHAnsi" w:cstheme="minorBidi"/>
          <w:sz w:val="24"/>
          <w:szCs w:val="28"/>
          <w:lang w:eastAsia="en-US"/>
        </w:rPr>
        <w:t xml:space="preserve">20 – в 2020 году, </w:t>
      </w:r>
      <w:r w:rsidRPr="00DB568D">
        <w:rPr>
          <w:rFonts w:eastAsiaTheme="minorHAnsi" w:cstheme="minorBidi"/>
          <w:sz w:val="24"/>
          <w:szCs w:val="28"/>
          <w:lang w:eastAsia="en-US"/>
        </w:rPr>
        <w:t xml:space="preserve">31 – </w:t>
      </w:r>
      <w:r w:rsidR="0086162B" w:rsidRPr="00DB568D">
        <w:rPr>
          <w:rFonts w:eastAsiaTheme="minorHAnsi" w:cstheme="minorBidi"/>
          <w:sz w:val="24"/>
          <w:szCs w:val="28"/>
          <w:lang w:eastAsia="en-US"/>
        </w:rPr>
        <w:t>в 2019 году</w:t>
      </w:r>
      <w:r w:rsidRPr="00DB568D">
        <w:rPr>
          <w:rFonts w:eastAsiaTheme="minorHAnsi" w:cstheme="minorBidi"/>
          <w:sz w:val="24"/>
          <w:szCs w:val="28"/>
          <w:lang w:eastAsia="en-US"/>
        </w:rPr>
        <w:t xml:space="preserve">) </w:t>
      </w:r>
      <w:r w:rsidRPr="00DB568D">
        <w:rPr>
          <w:rFonts w:eastAsiaTheme="minorHAnsi"/>
          <w:sz w:val="24"/>
          <w:szCs w:val="28"/>
          <w:lang w:eastAsia="en-US"/>
        </w:rPr>
        <w:t>по вопросам безопасности и охран</w:t>
      </w:r>
      <w:r w:rsidR="0086162B" w:rsidRPr="00DB568D">
        <w:rPr>
          <w:rFonts w:eastAsiaTheme="minorHAnsi"/>
          <w:sz w:val="24"/>
          <w:szCs w:val="28"/>
          <w:lang w:eastAsia="en-US"/>
        </w:rPr>
        <w:t>ы</w:t>
      </w:r>
      <w:r w:rsidRPr="00DB568D">
        <w:rPr>
          <w:rFonts w:eastAsiaTheme="minorHAnsi"/>
          <w:sz w:val="24"/>
          <w:szCs w:val="28"/>
          <w:lang w:eastAsia="en-US"/>
        </w:rPr>
        <w:t xml:space="preserve"> труда, промышленной безопасности, пожарной безопасности и охраны окружающей среды</w:t>
      </w:r>
      <w:r w:rsidRPr="00DB568D">
        <w:rPr>
          <w:rFonts w:eastAsiaTheme="minorHAnsi" w:cstheme="minorBidi"/>
          <w:sz w:val="24"/>
          <w:szCs w:val="28"/>
          <w:lang w:eastAsia="en-US"/>
        </w:rPr>
        <w:t xml:space="preserve"> в структурных подразделениях.</w:t>
      </w:r>
    </w:p>
    <w:p w:rsidR="00620049" w:rsidRPr="00DB568D" w:rsidRDefault="00620049" w:rsidP="00620049">
      <w:pPr>
        <w:tabs>
          <w:tab w:val="left" w:pos="284"/>
          <w:tab w:val="left" w:pos="709"/>
        </w:tabs>
        <w:ind w:right="24"/>
        <w:rPr>
          <w:rFonts w:eastAsiaTheme="minorHAnsi" w:cstheme="minorBidi"/>
          <w:sz w:val="24"/>
          <w:szCs w:val="28"/>
          <w:lang w:eastAsia="en-US"/>
        </w:rPr>
      </w:pPr>
      <w:r w:rsidRPr="00DB568D">
        <w:rPr>
          <w:rFonts w:eastAsiaTheme="minorHAnsi" w:cstheme="minorBidi"/>
          <w:sz w:val="24"/>
          <w:szCs w:val="28"/>
          <w:lang w:eastAsia="en-US"/>
        </w:rPr>
        <w:t xml:space="preserve">По результатам внутреннего контроля производственной безопасности выявлено всего </w:t>
      </w:r>
      <w:r w:rsidR="0086162B" w:rsidRPr="00DB568D">
        <w:rPr>
          <w:rFonts w:eastAsiaTheme="minorHAnsi" w:cstheme="minorBidi"/>
          <w:sz w:val="24"/>
          <w:szCs w:val="28"/>
          <w:lang w:eastAsia="en-US"/>
        </w:rPr>
        <w:t>77</w:t>
      </w:r>
      <w:r w:rsidRPr="00DB568D">
        <w:rPr>
          <w:rFonts w:eastAsiaTheme="minorHAnsi" w:cstheme="minorBidi"/>
          <w:sz w:val="24"/>
          <w:szCs w:val="28"/>
          <w:lang w:eastAsia="en-US"/>
        </w:rPr>
        <w:t xml:space="preserve"> нарушений (</w:t>
      </w:r>
      <w:r w:rsidR="0086162B" w:rsidRPr="00DB568D">
        <w:rPr>
          <w:rFonts w:eastAsiaTheme="minorHAnsi" w:cstheme="minorBidi"/>
          <w:sz w:val="24"/>
          <w:szCs w:val="28"/>
          <w:lang w:eastAsia="en-US"/>
        </w:rPr>
        <w:t xml:space="preserve">355 – в 2020 году, </w:t>
      </w:r>
      <w:r w:rsidRPr="00DB568D">
        <w:rPr>
          <w:rFonts w:eastAsiaTheme="minorHAnsi" w:cstheme="minorBidi"/>
          <w:sz w:val="24"/>
          <w:szCs w:val="28"/>
          <w:lang w:eastAsia="en-US"/>
        </w:rPr>
        <w:t xml:space="preserve">305 – </w:t>
      </w:r>
      <w:r w:rsidR="0086162B" w:rsidRPr="00DB568D">
        <w:rPr>
          <w:rFonts w:eastAsiaTheme="minorHAnsi" w:cstheme="minorBidi"/>
          <w:sz w:val="24"/>
          <w:szCs w:val="28"/>
          <w:lang w:eastAsia="en-US"/>
        </w:rPr>
        <w:t>в 2019 году</w:t>
      </w:r>
      <w:r w:rsidRPr="00DB568D">
        <w:rPr>
          <w:rFonts w:eastAsiaTheme="minorHAnsi" w:cstheme="minorBidi"/>
          <w:sz w:val="24"/>
          <w:szCs w:val="28"/>
          <w:lang w:eastAsia="en-US"/>
        </w:rPr>
        <w:t>). По выявленным нарушениям были даны соответствующие рекомендации по устранению и недопущению аналогичных нарушений. Составлены планы корректирующих мероприятий по устранению нарушений, устранены в установленные сроки.</w:t>
      </w:r>
    </w:p>
    <w:tbl>
      <w:tblPr>
        <w:tblW w:w="9653" w:type="dxa"/>
        <w:tblInd w:w="93" w:type="dxa"/>
        <w:tblBorders>
          <w:insideH w:val="single" w:sz="4" w:space="0" w:color="auto"/>
          <w:insideV w:val="single" w:sz="4" w:space="0" w:color="auto"/>
        </w:tblBorders>
        <w:tblLook w:val="04A0" w:firstRow="1" w:lastRow="0" w:firstColumn="1" w:lastColumn="0" w:noHBand="0" w:noVBand="1"/>
      </w:tblPr>
      <w:tblGrid>
        <w:gridCol w:w="5544"/>
        <w:gridCol w:w="1275"/>
        <w:gridCol w:w="1418"/>
        <w:gridCol w:w="1416"/>
      </w:tblGrid>
      <w:tr w:rsidR="00BD56F4" w:rsidRPr="00DB568D" w:rsidTr="00BD56F4">
        <w:trPr>
          <w:trHeight w:val="630"/>
        </w:trPr>
        <w:tc>
          <w:tcPr>
            <w:tcW w:w="6819" w:type="dxa"/>
            <w:gridSpan w:val="2"/>
            <w:shd w:val="clear" w:color="auto" w:fill="auto"/>
            <w:vAlign w:val="center"/>
            <w:hideMark/>
          </w:tcPr>
          <w:p w:rsidR="00BD56F4" w:rsidRPr="00DB568D" w:rsidRDefault="00BD56F4" w:rsidP="00BD56F4">
            <w:pPr>
              <w:spacing w:before="0" w:after="0"/>
              <w:rPr>
                <w:b/>
                <w:sz w:val="24"/>
                <w:szCs w:val="24"/>
                <w:lang w:eastAsia="en-US"/>
              </w:rPr>
            </w:pPr>
            <w:r w:rsidRPr="00DB568D">
              <w:rPr>
                <w:b/>
                <w:sz w:val="24"/>
                <w:szCs w:val="24"/>
                <w:lang w:eastAsia="en-US"/>
              </w:rPr>
              <w:t>Количество проведенных проверок в рамках внутреннего производственного контроля за отчетный период </w:t>
            </w:r>
          </w:p>
        </w:tc>
        <w:tc>
          <w:tcPr>
            <w:tcW w:w="1418" w:type="dxa"/>
            <w:shd w:val="clear" w:color="auto" w:fill="auto"/>
            <w:vAlign w:val="center"/>
            <w:hideMark/>
          </w:tcPr>
          <w:p w:rsidR="00BD56F4" w:rsidRPr="00DB568D" w:rsidRDefault="00BD56F4" w:rsidP="00BD56F4">
            <w:pPr>
              <w:spacing w:before="0" w:after="0"/>
              <w:jc w:val="center"/>
              <w:rPr>
                <w:b/>
                <w:sz w:val="24"/>
                <w:szCs w:val="24"/>
                <w:lang w:eastAsia="en-US"/>
              </w:rPr>
            </w:pPr>
            <w:r w:rsidRPr="00DB568D">
              <w:rPr>
                <w:b/>
                <w:sz w:val="24"/>
                <w:szCs w:val="24"/>
                <w:lang w:eastAsia="en-US"/>
              </w:rPr>
              <w:t>2021 г.</w:t>
            </w:r>
          </w:p>
        </w:tc>
        <w:tc>
          <w:tcPr>
            <w:tcW w:w="1416" w:type="dxa"/>
            <w:vAlign w:val="center"/>
          </w:tcPr>
          <w:p w:rsidR="00BD56F4" w:rsidRPr="00DB568D" w:rsidRDefault="00BD56F4" w:rsidP="00BD56F4">
            <w:pPr>
              <w:spacing w:before="0" w:after="0"/>
              <w:jc w:val="center"/>
              <w:rPr>
                <w:b/>
                <w:sz w:val="24"/>
                <w:szCs w:val="24"/>
                <w:lang w:eastAsia="en-US"/>
              </w:rPr>
            </w:pPr>
            <w:r w:rsidRPr="00DB568D">
              <w:rPr>
                <w:b/>
                <w:sz w:val="24"/>
                <w:szCs w:val="24"/>
                <w:lang w:eastAsia="en-US"/>
              </w:rPr>
              <w:t>2020 г.</w:t>
            </w:r>
          </w:p>
        </w:tc>
      </w:tr>
      <w:tr w:rsidR="00BD56F4" w:rsidRPr="00DB568D" w:rsidTr="00BD56F4">
        <w:trPr>
          <w:trHeight w:val="315"/>
        </w:trPr>
        <w:tc>
          <w:tcPr>
            <w:tcW w:w="5544" w:type="dxa"/>
            <w:shd w:val="clear" w:color="auto" w:fill="auto"/>
            <w:vAlign w:val="bottom"/>
            <w:hideMark/>
          </w:tcPr>
          <w:p w:rsidR="00BD56F4" w:rsidRPr="00DB568D" w:rsidRDefault="00BD56F4" w:rsidP="00BD56F4">
            <w:pPr>
              <w:spacing w:before="0" w:after="0"/>
              <w:rPr>
                <w:b/>
                <w:i/>
                <w:sz w:val="24"/>
                <w:szCs w:val="24"/>
                <w:lang w:eastAsia="en-US"/>
              </w:rPr>
            </w:pPr>
            <w:r w:rsidRPr="00DB568D">
              <w:rPr>
                <w:b/>
                <w:i/>
                <w:sz w:val="24"/>
                <w:szCs w:val="24"/>
                <w:lang w:eastAsia="en-US"/>
              </w:rPr>
              <w:t>Всего</w:t>
            </w:r>
          </w:p>
        </w:tc>
        <w:tc>
          <w:tcPr>
            <w:tcW w:w="1275" w:type="dxa"/>
            <w:shd w:val="clear" w:color="auto" w:fill="auto"/>
            <w:vAlign w:val="bottom"/>
            <w:hideMark/>
          </w:tcPr>
          <w:p w:rsidR="00BD56F4" w:rsidRPr="00DB568D" w:rsidRDefault="00BD56F4" w:rsidP="00BD56F4">
            <w:pPr>
              <w:spacing w:before="0" w:after="0"/>
              <w:jc w:val="center"/>
              <w:rPr>
                <w:sz w:val="22"/>
                <w:szCs w:val="22"/>
                <w:lang w:eastAsia="en-US"/>
              </w:rPr>
            </w:pPr>
            <w:r w:rsidRPr="00DB568D">
              <w:rPr>
                <w:sz w:val="22"/>
                <w:szCs w:val="22"/>
                <w:lang w:eastAsia="en-US"/>
              </w:rPr>
              <w:t>единиц</w:t>
            </w:r>
          </w:p>
        </w:tc>
        <w:tc>
          <w:tcPr>
            <w:tcW w:w="1418" w:type="dxa"/>
            <w:shd w:val="clear" w:color="auto" w:fill="auto"/>
            <w:vAlign w:val="center"/>
            <w:hideMark/>
          </w:tcPr>
          <w:p w:rsidR="00BD56F4" w:rsidRPr="00DB568D" w:rsidRDefault="00BD56F4" w:rsidP="00BD56F4">
            <w:pPr>
              <w:spacing w:before="0" w:after="0"/>
              <w:jc w:val="center"/>
              <w:rPr>
                <w:b/>
                <w:sz w:val="24"/>
                <w:szCs w:val="24"/>
                <w:lang w:eastAsia="en-US"/>
              </w:rPr>
            </w:pPr>
            <w:r w:rsidRPr="00DB568D">
              <w:rPr>
                <w:b/>
                <w:sz w:val="24"/>
                <w:szCs w:val="24"/>
                <w:lang w:eastAsia="en-US"/>
              </w:rPr>
              <w:t>19</w:t>
            </w:r>
          </w:p>
        </w:tc>
        <w:tc>
          <w:tcPr>
            <w:tcW w:w="1416" w:type="dxa"/>
          </w:tcPr>
          <w:p w:rsidR="00BD56F4" w:rsidRPr="00DB568D" w:rsidRDefault="00BD56F4" w:rsidP="00BD56F4">
            <w:pPr>
              <w:spacing w:before="0" w:after="0"/>
              <w:jc w:val="center"/>
              <w:rPr>
                <w:b/>
                <w:sz w:val="24"/>
                <w:szCs w:val="24"/>
                <w:lang w:eastAsia="en-US"/>
              </w:rPr>
            </w:pPr>
            <w:r w:rsidRPr="00DB568D">
              <w:rPr>
                <w:b/>
                <w:sz w:val="24"/>
                <w:szCs w:val="24"/>
                <w:lang w:eastAsia="en-US"/>
              </w:rPr>
              <w:t>20</w:t>
            </w:r>
          </w:p>
        </w:tc>
      </w:tr>
      <w:tr w:rsidR="00BD56F4" w:rsidRPr="00DB568D" w:rsidTr="00BD56F4">
        <w:trPr>
          <w:trHeight w:val="315"/>
        </w:trPr>
        <w:tc>
          <w:tcPr>
            <w:tcW w:w="9653" w:type="dxa"/>
            <w:gridSpan w:val="4"/>
            <w:shd w:val="clear" w:color="auto" w:fill="auto"/>
            <w:noWrap/>
            <w:vAlign w:val="center"/>
            <w:hideMark/>
          </w:tcPr>
          <w:p w:rsidR="00BD56F4" w:rsidRPr="00DB568D" w:rsidRDefault="00BD56F4" w:rsidP="00BD56F4">
            <w:pPr>
              <w:spacing w:before="0" w:after="0"/>
              <w:rPr>
                <w:b/>
                <w:bCs/>
                <w:color w:val="000000"/>
                <w:sz w:val="24"/>
                <w:szCs w:val="24"/>
                <w:lang w:eastAsia="en-US"/>
              </w:rPr>
            </w:pPr>
            <w:r w:rsidRPr="00DB568D">
              <w:rPr>
                <w:b/>
                <w:bCs/>
                <w:color w:val="000000"/>
                <w:sz w:val="24"/>
                <w:szCs w:val="24"/>
                <w:lang w:eastAsia="en-US"/>
              </w:rPr>
              <w:t>Количество выявленных нарушений по результатам внутреннего производственного контроля</w:t>
            </w:r>
          </w:p>
        </w:tc>
      </w:tr>
      <w:tr w:rsidR="00BD56F4" w:rsidRPr="00DB568D" w:rsidTr="00BD56F4">
        <w:trPr>
          <w:trHeight w:val="315"/>
        </w:trPr>
        <w:tc>
          <w:tcPr>
            <w:tcW w:w="6819" w:type="dxa"/>
            <w:gridSpan w:val="2"/>
            <w:shd w:val="clear" w:color="auto" w:fill="auto"/>
            <w:vAlign w:val="bottom"/>
            <w:hideMark/>
          </w:tcPr>
          <w:p w:rsidR="00BD56F4" w:rsidRPr="00DB568D" w:rsidRDefault="00BD56F4" w:rsidP="00BD56F4">
            <w:pPr>
              <w:spacing w:before="0" w:after="0"/>
              <w:jc w:val="left"/>
              <w:rPr>
                <w:i/>
                <w:sz w:val="24"/>
                <w:szCs w:val="24"/>
                <w:lang w:eastAsia="en-US"/>
              </w:rPr>
            </w:pPr>
            <w:r w:rsidRPr="00DB568D">
              <w:rPr>
                <w:i/>
                <w:sz w:val="24"/>
                <w:szCs w:val="24"/>
                <w:lang w:eastAsia="en-US"/>
              </w:rPr>
              <w:t>Из них по структурным подразделениям:</w:t>
            </w:r>
          </w:p>
        </w:tc>
        <w:tc>
          <w:tcPr>
            <w:tcW w:w="1418" w:type="dxa"/>
            <w:shd w:val="clear" w:color="auto" w:fill="auto"/>
            <w:noWrap/>
            <w:vAlign w:val="center"/>
            <w:hideMark/>
          </w:tcPr>
          <w:p w:rsidR="00BD56F4" w:rsidRPr="00DB568D" w:rsidRDefault="00BD56F4" w:rsidP="00BD56F4">
            <w:pPr>
              <w:spacing w:before="0" w:after="0"/>
              <w:jc w:val="center"/>
              <w:rPr>
                <w:b/>
                <w:color w:val="000000"/>
                <w:sz w:val="24"/>
                <w:szCs w:val="24"/>
                <w:lang w:eastAsia="en-US"/>
              </w:rPr>
            </w:pPr>
            <w:r w:rsidRPr="00DB568D">
              <w:rPr>
                <w:b/>
                <w:color w:val="000000"/>
                <w:sz w:val="24"/>
                <w:szCs w:val="24"/>
                <w:lang w:eastAsia="en-US"/>
              </w:rPr>
              <w:t>2021 г.</w:t>
            </w:r>
          </w:p>
        </w:tc>
        <w:tc>
          <w:tcPr>
            <w:tcW w:w="1416" w:type="dxa"/>
          </w:tcPr>
          <w:p w:rsidR="00BD56F4" w:rsidRPr="00DB568D" w:rsidRDefault="00BD56F4" w:rsidP="00BD56F4">
            <w:pPr>
              <w:spacing w:before="0" w:after="0"/>
              <w:jc w:val="center"/>
              <w:rPr>
                <w:b/>
                <w:color w:val="000000"/>
                <w:sz w:val="24"/>
                <w:szCs w:val="24"/>
                <w:lang w:eastAsia="en-US"/>
              </w:rPr>
            </w:pPr>
            <w:r w:rsidRPr="00DB568D">
              <w:rPr>
                <w:b/>
                <w:color w:val="000000"/>
                <w:sz w:val="24"/>
                <w:szCs w:val="24"/>
                <w:lang w:eastAsia="en-US"/>
              </w:rPr>
              <w:t>2020 г.</w:t>
            </w:r>
          </w:p>
        </w:tc>
      </w:tr>
      <w:tr w:rsidR="00BD56F4" w:rsidRPr="00DB568D" w:rsidTr="00BD56F4">
        <w:trPr>
          <w:trHeight w:val="315"/>
        </w:trPr>
        <w:tc>
          <w:tcPr>
            <w:tcW w:w="5544" w:type="dxa"/>
            <w:shd w:val="clear" w:color="auto" w:fill="auto"/>
            <w:vAlign w:val="bottom"/>
            <w:hideMark/>
          </w:tcPr>
          <w:p w:rsidR="00BD56F4" w:rsidRPr="00DB568D" w:rsidRDefault="00BD56F4" w:rsidP="00BD56F4">
            <w:pPr>
              <w:spacing w:before="0" w:after="0"/>
              <w:jc w:val="left"/>
              <w:rPr>
                <w:sz w:val="24"/>
                <w:szCs w:val="24"/>
                <w:lang w:eastAsia="en-US"/>
              </w:rPr>
            </w:pPr>
            <w:r w:rsidRPr="00DB568D">
              <w:rPr>
                <w:sz w:val="24"/>
                <w:szCs w:val="24"/>
                <w:lang w:eastAsia="en-US"/>
              </w:rPr>
              <w:t>Погрузочно-разгрузочный комплекс</w:t>
            </w:r>
          </w:p>
        </w:tc>
        <w:tc>
          <w:tcPr>
            <w:tcW w:w="1275" w:type="dxa"/>
            <w:shd w:val="clear" w:color="auto" w:fill="auto"/>
            <w:vAlign w:val="center"/>
            <w:hideMark/>
          </w:tcPr>
          <w:p w:rsidR="00BD56F4" w:rsidRPr="00DB568D" w:rsidRDefault="00BD56F4" w:rsidP="00BD56F4">
            <w:pPr>
              <w:spacing w:before="0" w:after="0"/>
              <w:jc w:val="center"/>
              <w:rPr>
                <w:sz w:val="22"/>
                <w:szCs w:val="22"/>
                <w:lang w:eastAsia="en-US"/>
              </w:rPr>
            </w:pPr>
            <w:r w:rsidRPr="00DB568D">
              <w:rPr>
                <w:sz w:val="22"/>
                <w:szCs w:val="22"/>
                <w:lang w:eastAsia="en-US"/>
              </w:rPr>
              <w:t>единиц</w:t>
            </w:r>
          </w:p>
        </w:tc>
        <w:tc>
          <w:tcPr>
            <w:tcW w:w="1418" w:type="dxa"/>
            <w:shd w:val="clear" w:color="auto" w:fill="auto"/>
            <w:vAlign w:val="center"/>
          </w:tcPr>
          <w:p w:rsidR="00BD56F4" w:rsidRPr="00DB568D" w:rsidRDefault="00BD56F4" w:rsidP="00BD56F4">
            <w:pPr>
              <w:spacing w:before="0" w:after="0"/>
              <w:jc w:val="center"/>
              <w:rPr>
                <w:sz w:val="24"/>
                <w:szCs w:val="24"/>
                <w:lang w:val="en-US" w:eastAsia="en-US"/>
              </w:rPr>
            </w:pPr>
            <w:r w:rsidRPr="00DB568D">
              <w:rPr>
                <w:sz w:val="24"/>
                <w:szCs w:val="24"/>
                <w:lang w:val="en-US" w:eastAsia="en-US"/>
              </w:rPr>
              <w:t>30</w:t>
            </w:r>
          </w:p>
        </w:tc>
        <w:tc>
          <w:tcPr>
            <w:tcW w:w="1416" w:type="dxa"/>
          </w:tcPr>
          <w:p w:rsidR="00BD56F4" w:rsidRPr="00DB568D" w:rsidRDefault="00BD56F4" w:rsidP="00BD56F4">
            <w:pPr>
              <w:spacing w:before="0" w:after="0"/>
              <w:jc w:val="center"/>
              <w:rPr>
                <w:sz w:val="24"/>
                <w:szCs w:val="24"/>
                <w:lang w:val="en-US" w:eastAsia="en-US"/>
              </w:rPr>
            </w:pPr>
            <w:r w:rsidRPr="00DB568D">
              <w:rPr>
                <w:sz w:val="24"/>
                <w:szCs w:val="24"/>
                <w:lang w:eastAsia="en-US"/>
              </w:rPr>
              <w:t>45</w:t>
            </w:r>
          </w:p>
        </w:tc>
      </w:tr>
      <w:tr w:rsidR="00BD56F4" w:rsidRPr="00DB568D" w:rsidTr="00BD56F4">
        <w:trPr>
          <w:trHeight w:val="315"/>
        </w:trPr>
        <w:tc>
          <w:tcPr>
            <w:tcW w:w="5544" w:type="dxa"/>
            <w:shd w:val="clear" w:color="auto" w:fill="auto"/>
            <w:vAlign w:val="bottom"/>
            <w:hideMark/>
          </w:tcPr>
          <w:p w:rsidR="00BD56F4" w:rsidRPr="00DB568D" w:rsidRDefault="00BD56F4" w:rsidP="00BD56F4">
            <w:pPr>
              <w:spacing w:before="0" w:after="0"/>
              <w:jc w:val="left"/>
              <w:rPr>
                <w:sz w:val="24"/>
                <w:szCs w:val="24"/>
                <w:lang w:eastAsia="en-US"/>
              </w:rPr>
            </w:pPr>
            <w:r w:rsidRPr="00DB568D">
              <w:rPr>
                <w:sz w:val="24"/>
                <w:szCs w:val="24"/>
                <w:lang w:eastAsia="en-US"/>
              </w:rPr>
              <w:t>Грузовой район «Баутино»</w:t>
            </w:r>
          </w:p>
        </w:tc>
        <w:tc>
          <w:tcPr>
            <w:tcW w:w="1275" w:type="dxa"/>
            <w:shd w:val="clear" w:color="auto" w:fill="auto"/>
            <w:vAlign w:val="center"/>
            <w:hideMark/>
          </w:tcPr>
          <w:p w:rsidR="00BD56F4" w:rsidRPr="00DB568D" w:rsidRDefault="00BD56F4" w:rsidP="00BD56F4">
            <w:pPr>
              <w:spacing w:before="0" w:after="0"/>
              <w:jc w:val="center"/>
              <w:rPr>
                <w:sz w:val="22"/>
                <w:szCs w:val="22"/>
                <w:lang w:eastAsia="en-US"/>
              </w:rPr>
            </w:pPr>
            <w:r w:rsidRPr="00DB568D">
              <w:rPr>
                <w:sz w:val="22"/>
                <w:szCs w:val="22"/>
                <w:lang w:eastAsia="en-US"/>
              </w:rPr>
              <w:t>единиц</w:t>
            </w:r>
          </w:p>
        </w:tc>
        <w:tc>
          <w:tcPr>
            <w:tcW w:w="1418" w:type="dxa"/>
            <w:shd w:val="clear" w:color="auto" w:fill="auto"/>
            <w:vAlign w:val="center"/>
          </w:tcPr>
          <w:p w:rsidR="00BD56F4" w:rsidRPr="00DB568D" w:rsidRDefault="00BD56F4" w:rsidP="00BD56F4">
            <w:pPr>
              <w:spacing w:before="0" w:after="0"/>
              <w:jc w:val="center"/>
              <w:rPr>
                <w:sz w:val="24"/>
                <w:szCs w:val="24"/>
                <w:lang w:val="en-US" w:eastAsia="en-US"/>
              </w:rPr>
            </w:pPr>
            <w:r w:rsidRPr="00DB568D">
              <w:rPr>
                <w:sz w:val="24"/>
                <w:szCs w:val="24"/>
                <w:lang w:val="en-US" w:eastAsia="en-US"/>
              </w:rPr>
              <w:t>8</w:t>
            </w:r>
          </w:p>
        </w:tc>
        <w:tc>
          <w:tcPr>
            <w:tcW w:w="1416" w:type="dxa"/>
          </w:tcPr>
          <w:p w:rsidR="00BD56F4" w:rsidRPr="00DB568D" w:rsidRDefault="00BD56F4" w:rsidP="00BD56F4">
            <w:pPr>
              <w:spacing w:before="0" w:after="0"/>
              <w:jc w:val="center"/>
              <w:rPr>
                <w:sz w:val="24"/>
                <w:szCs w:val="24"/>
                <w:lang w:val="en-US" w:eastAsia="en-US"/>
              </w:rPr>
            </w:pPr>
            <w:r w:rsidRPr="00DB568D">
              <w:rPr>
                <w:sz w:val="24"/>
                <w:szCs w:val="24"/>
                <w:lang w:eastAsia="en-US"/>
              </w:rPr>
              <w:t>46</w:t>
            </w:r>
          </w:p>
        </w:tc>
      </w:tr>
      <w:tr w:rsidR="00BD56F4" w:rsidRPr="00DB568D" w:rsidTr="00BD56F4">
        <w:trPr>
          <w:trHeight w:val="315"/>
        </w:trPr>
        <w:tc>
          <w:tcPr>
            <w:tcW w:w="5544" w:type="dxa"/>
            <w:shd w:val="clear" w:color="auto" w:fill="auto"/>
            <w:vAlign w:val="bottom"/>
            <w:hideMark/>
          </w:tcPr>
          <w:p w:rsidR="00BD56F4" w:rsidRPr="00DB568D" w:rsidRDefault="00BD56F4" w:rsidP="00BD56F4">
            <w:pPr>
              <w:spacing w:before="0" w:after="0"/>
              <w:jc w:val="left"/>
              <w:rPr>
                <w:sz w:val="24"/>
                <w:szCs w:val="24"/>
                <w:lang w:eastAsia="en-US"/>
              </w:rPr>
            </w:pPr>
            <w:r w:rsidRPr="00DB568D">
              <w:rPr>
                <w:sz w:val="24"/>
                <w:szCs w:val="24"/>
                <w:lang w:eastAsia="en-US"/>
              </w:rPr>
              <w:t>Служба портовой механизации</w:t>
            </w:r>
          </w:p>
        </w:tc>
        <w:tc>
          <w:tcPr>
            <w:tcW w:w="1275" w:type="dxa"/>
            <w:shd w:val="clear" w:color="auto" w:fill="auto"/>
            <w:vAlign w:val="center"/>
            <w:hideMark/>
          </w:tcPr>
          <w:p w:rsidR="00BD56F4" w:rsidRPr="00DB568D" w:rsidRDefault="00BD56F4" w:rsidP="00BD56F4">
            <w:pPr>
              <w:spacing w:before="0" w:after="0"/>
              <w:jc w:val="center"/>
              <w:rPr>
                <w:sz w:val="22"/>
                <w:szCs w:val="22"/>
                <w:lang w:eastAsia="en-US"/>
              </w:rPr>
            </w:pPr>
            <w:r w:rsidRPr="00DB568D">
              <w:rPr>
                <w:sz w:val="22"/>
                <w:szCs w:val="22"/>
                <w:lang w:eastAsia="en-US"/>
              </w:rPr>
              <w:t>единиц</w:t>
            </w:r>
          </w:p>
        </w:tc>
        <w:tc>
          <w:tcPr>
            <w:tcW w:w="1418" w:type="dxa"/>
            <w:shd w:val="clear" w:color="auto" w:fill="auto"/>
            <w:vAlign w:val="center"/>
          </w:tcPr>
          <w:p w:rsidR="00BD56F4" w:rsidRPr="00DB568D" w:rsidRDefault="00BD56F4" w:rsidP="00BD56F4">
            <w:pPr>
              <w:spacing w:before="0" w:after="0"/>
              <w:jc w:val="center"/>
              <w:rPr>
                <w:sz w:val="24"/>
                <w:szCs w:val="24"/>
                <w:lang w:val="en-US" w:eastAsia="en-US"/>
              </w:rPr>
            </w:pPr>
            <w:r w:rsidRPr="00DB568D">
              <w:rPr>
                <w:sz w:val="24"/>
                <w:szCs w:val="24"/>
                <w:lang w:val="en-US" w:eastAsia="en-US"/>
              </w:rPr>
              <w:t>4</w:t>
            </w:r>
          </w:p>
        </w:tc>
        <w:tc>
          <w:tcPr>
            <w:tcW w:w="1416" w:type="dxa"/>
          </w:tcPr>
          <w:p w:rsidR="00BD56F4" w:rsidRPr="00DB568D" w:rsidRDefault="00BD56F4" w:rsidP="00BD56F4">
            <w:pPr>
              <w:spacing w:before="0" w:after="0"/>
              <w:jc w:val="center"/>
              <w:rPr>
                <w:sz w:val="24"/>
                <w:szCs w:val="24"/>
                <w:lang w:val="en-US" w:eastAsia="en-US"/>
              </w:rPr>
            </w:pPr>
            <w:r w:rsidRPr="00DB568D">
              <w:rPr>
                <w:sz w:val="24"/>
                <w:szCs w:val="24"/>
                <w:lang w:eastAsia="en-US"/>
              </w:rPr>
              <w:t>137</w:t>
            </w:r>
          </w:p>
        </w:tc>
      </w:tr>
      <w:tr w:rsidR="00BD56F4" w:rsidRPr="00DB568D" w:rsidTr="00BD56F4">
        <w:trPr>
          <w:trHeight w:val="315"/>
        </w:trPr>
        <w:tc>
          <w:tcPr>
            <w:tcW w:w="5544" w:type="dxa"/>
            <w:shd w:val="clear" w:color="auto" w:fill="auto"/>
            <w:vAlign w:val="bottom"/>
            <w:hideMark/>
          </w:tcPr>
          <w:p w:rsidR="00BD56F4" w:rsidRPr="00DB568D" w:rsidRDefault="00BD56F4" w:rsidP="00BD56F4">
            <w:pPr>
              <w:spacing w:before="0" w:after="0"/>
              <w:jc w:val="left"/>
              <w:rPr>
                <w:sz w:val="24"/>
                <w:szCs w:val="24"/>
                <w:lang w:eastAsia="en-US"/>
              </w:rPr>
            </w:pPr>
            <w:r w:rsidRPr="00DB568D">
              <w:rPr>
                <w:sz w:val="24"/>
                <w:szCs w:val="24"/>
                <w:lang w:eastAsia="en-US"/>
              </w:rPr>
              <w:t>Служба энергетики, связи и портовых сооружений</w:t>
            </w:r>
          </w:p>
        </w:tc>
        <w:tc>
          <w:tcPr>
            <w:tcW w:w="1275" w:type="dxa"/>
            <w:shd w:val="clear" w:color="auto" w:fill="auto"/>
            <w:vAlign w:val="center"/>
            <w:hideMark/>
          </w:tcPr>
          <w:p w:rsidR="00BD56F4" w:rsidRPr="00DB568D" w:rsidRDefault="00BD56F4" w:rsidP="00BD56F4">
            <w:pPr>
              <w:spacing w:before="0" w:after="0"/>
              <w:jc w:val="center"/>
              <w:rPr>
                <w:sz w:val="22"/>
                <w:szCs w:val="22"/>
                <w:lang w:eastAsia="en-US"/>
              </w:rPr>
            </w:pPr>
            <w:r w:rsidRPr="00DB568D">
              <w:rPr>
                <w:sz w:val="22"/>
                <w:szCs w:val="22"/>
                <w:lang w:eastAsia="en-US"/>
              </w:rPr>
              <w:t>единиц</w:t>
            </w:r>
          </w:p>
        </w:tc>
        <w:tc>
          <w:tcPr>
            <w:tcW w:w="1418" w:type="dxa"/>
            <w:shd w:val="clear" w:color="auto" w:fill="auto"/>
            <w:vAlign w:val="center"/>
          </w:tcPr>
          <w:p w:rsidR="00BD56F4" w:rsidRPr="00DB568D" w:rsidRDefault="00BD56F4" w:rsidP="00BD56F4">
            <w:pPr>
              <w:spacing w:before="0" w:after="0"/>
              <w:jc w:val="center"/>
              <w:rPr>
                <w:sz w:val="24"/>
                <w:szCs w:val="24"/>
                <w:lang w:val="en-US" w:eastAsia="en-US"/>
              </w:rPr>
            </w:pPr>
            <w:r w:rsidRPr="00DB568D">
              <w:rPr>
                <w:sz w:val="24"/>
                <w:szCs w:val="24"/>
                <w:lang w:val="en-US" w:eastAsia="en-US"/>
              </w:rPr>
              <w:t>23</w:t>
            </w:r>
          </w:p>
        </w:tc>
        <w:tc>
          <w:tcPr>
            <w:tcW w:w="1416" w:type="dxa"/>
          </w:tcPr>
          <w:p w:rsidR="00BD56F4" w:rsidRPr="00DB568D" w:rsidRDefault="00BD56F4" w:rsidP="00BD56F4">
            <w:pPr>
              <w:spacing w:before="0" w:after="0"/>
              <w:jc w:val="center"/>
              <w:rPr>
                <w:sz w:val="24"/>
                <w:szCs w:val="24"/>
                <w:lang w:val="en-US" w:eastAsia="en-US"/>
              </w:rPr>
            </w:pPr>
            <w:r w:rsidRPr="00DB568D">
              <w:rPr>
                <w:sz w:val="24"/>
                <w:szCs w:val="24"/>
                <w:lang w:eastAsia="en-US"/>
              </w:rPr>
              <w:t>48</w:t>
            </w:r>
          </w:p>
        </w:tc>
      </w:tr>
      <w:tr w:rsidR="00BD56F4" w:rsidRPr="00DB568D" w:rsidTr="00BD56F4">
        <w:trPr>
          <w:trHeight w:val="315"/>
        </w:trPr>
        <w:tc>
          <w:tcPr>
            <w:tcW w:w="5544" w:type="dxa"/>
            <w:shd w:val="clear" w:color="auto" w:fill="auto"/>
            <w:vAlign w:val="bottom"/>
            <w:hideMark/>
          </w:tcPr>
          <w:p w:rsidR="00BD56F4" w:rsidRPr="00DB568D" w:rsidRDefault="00BD56F4" w:rsidP="00BD56F4">
            <w:pPr>
              <w:spacing w:before="0" w:after="0"/>
              <w:jc w:val="left"/>
              <w:rPr>
                <w:sz w:val="24"/>
                <w:szCs w:val="24"/>
                <w:lang w:eastAsia="en-US"/>
              </w:rPr>
            </w:pPr>
            <w:r w:rsidRPr="00DB568D">
              <w:rPr>
                <w:sz w:val="24"/>
                <w:szCs w:val="24"/>
                <w:lang w:eastAsia="en-US"/>
              </w:rPr>
              <w:t>Служба безопасности мореплавания и эксплуатации флота</w:t>
            </w:r>
          </w:p>
        </w:tc>
        <w:tc>
          <w:tcPr>
            <w:tcW w:w="1275" w:type="dxa"/>
            <w:shd w:val="clear" w:color="auto" w:fill="auto"/>
            <w:vAlign w:val="center"/>
            <w:hideMark/>
          </w:tcPr>
          <w:p w:rsidR="00BD56F4" w:rsidRPr="00DB568D" w:rsidRDefault="00BD56F4" w:rsidP="00BD56F4">
            <w:pPr>
              <w:spacing w:before="0" w:after="0"/>
              <w:jc w:val="center"/>
              <w:rPr>
                <w:sz w:val="22"/>
                <w:szCs w:val="22"/>
                <w:lang w:eastAsia="en-US"/>
              </w:rPr>
            </w:pPr>
            <w:r w:rsidRPr="00DB568D">
              <w:rPr>
                <w:sz w:val="22"/>
                <w:szCs w:val="22"/>
                <w:lang w:eastAsia="en-US"/>
              </w:rPr>
              <w:t>единиц</w:t>
            </w:r>
          </w:p>
        </w:tc>
        <w:tc>
          <w:tcPr>
            <w:tcW w:w="1418" w:type="dxa"/>
            <w:shd w:val="clear" w:color="auto" w:fill="auto"/>
            <w:vAlign w:val="center"/>
          </w:tcPr>
          <w:p w:rsidR="00BD56F4" w:rsidRPr="00DB568D" w:rsidRDefault="00BD56F4" w:rsidP="00BD56F4">
            <w:pPr>
              <w:spacing w:before="0" w:after="0"/>
              <w:jc w:val="center"/>
              <w:rPr>
                <w:sz w:val="24"/>
                <w:szCs w:val="24"/>
                <w:lang w:val="en-US" w:eastAsia="en-US"/>
              </w:rPr>
            </w:pPr>
            <w:r w:rsidRPr="00DB568D">
              <w:rPr>
                <w:sz w:val="24"/>
                <w:szCs w:val="24"/>
                <w:lang w:val="en-US" w:eastAsia="en-US"/>
              </w:rPr>
              <w:t>4</w:t>
            </w:r>
          </w:p>
        </w:tc>
        <w:tc>
          <w:tcPr>
            <w:tcW w:w="1416" w:type="dxa"/>
            <w:vAlign w:val="center"/>
          </w:tcPr>
          <w:p w:rsidR="00BD56F4" w:rsidRPr="00DB568D" w:rsidRDefault="00BD56F4" w:rsidP="00BD56F4">
            <w:pPr>
              <w:spacing w:before="0" w:after="0"/>
              <w:jc w:val="center"/>
              <w:rPr>
                <w:sz w:val="24"/>
                <w:szCs w:val="24"/>
                <w:lang w:val="en-US" w:eastAsia="en-US"/>
              </w:rPr>
            </w:pPr>
            <w:r w:rsidRPr="00DB568D">
              <w:rPr>
                <w:sz w:val="24"/>
                <w:szCs w:val="24"/>
                <w:lang w:eastAsia="en-US"/>
              </w:rPr>
              <w:t>24</w:t>
            </w:r>
          </w:p>
        </w:tc>
      </w:tr>
      <w:tr w:rsidR="00BD56F4" w:rsidRPr="00DB568D" w:rsidTr="00BD56F4">
        <w:trPr>
          <w:trHeight w:val="315"/>
        </w:trPr>
        <w:tc>
          <w:tcPr>
            <w:tcW w:w="5544" w:type="dxa"/>
            <w:shd w:val="clear" w:color="auto" w:fill="auto"/>
            <w:vAlign w:val="bottom"/>
            <w:hideMark/>
          </w:tcPr>
          <w:p w:rsidR="00BD56F4" w:rsidRPr="00DB568D" w:rsidRDefault="00BD56F4" w:rsidP="00BD56F4">
            <w:pPr>
              <w:spacing w:before="0" w:after="0"/>
              <w:jc w:val="left"/>
              <w:rPr>
                <w:sz w:val="24"/>
                <w:szCs w:val="24"/>
                <w:lang w:eastAsia="en-US"/>
              </w:rPr>
            </w:pPr>
            <w:r w:rsidRPr="00DB568D">
              <w:rPr>
                <w:sz w:val="24"/>
                <w:szCs w:val="24"/>
                <w:lang w:eastAsia="en-US"/>
              </w:rPr>
              <w:t>Служба диспетчеризации и планирования</w:t>
            </w:r>
          </w:p>
        </w:tc>
        <w:tc>
          <w:tcPr>
            <w:tcW w:w="1275" w:type="dxa"/>
            <w:shd w:val="clear" w:color="auto" w:fill="auto"/>
            <w:vAlign w:val="center"/>
            <w:hideMark/>
          </w:tcPr>
          <w:p w:rsidR="00BD56F4" w:rsidRPr="00DB568D" w:rsidRDefault="00BD56F4" w:rsidP="00BD56F4">
            <w:pPr>
              <w:spacing w:before="0" w:after="0"/>
              <w:jc w:val="center"/>
              <w:rPr>
                <w:sz w:val="22"/>
                <w:szCs w:val="22"/>
                <w:lang w:eastAsia="en-US"/>
              </w:rPr>
            </w:pPr>
            <w:r w:rsidRPr="00DB568D">
              <w:rPr>
                <w:sz w:val="22"/>
                <w:szCs w:val="22"/>
                <w:lang w:eastAsia="en-US"/>
              </w:rPr>
              <w:t>единиц</w:t>
            </w:r>
          </w:p>
        </w:tc>
        <w:tc>
          <w:tcPr>
            <w:tcW w:w="1418" w:type="dxa"/>
            <w:shd w:val="clear" w:color="auto" w:fill="auto"/>
            <w:vAlign w:val="center"/>
          </w:tcPr>
          <w:p w:rsidR="00BD56F4" w:rsidRPr="00DB568D" w:rsidRDefault="00BD56F4" w:rsidP="00BD56F4">
            <w:pPr>
              <w:spacing w:before="0" w:after="0"/>
              <w:jc w:val="center"/>
              <w:rPr>
                <w:sz w:val="24"/>
                <w:szCs w:val="24"/>
                <w:lang w:val="en-US" w:eastAsia="en-US"/>
              </w:rPr>
            </w:pPr>
            <w:r w:rsidRPr="00DB568D">
              <w:rPr>
                <w:sz w:val="24"/>
                <w:szCs w:val="24"/>
                <w:lang w:val="en-US" w:eastAsia="en-US"/>
              </w:rPr>
              <w:t>1</w:t>
            </w:r>
          </w:p>
        </w:tc>
        <w:tc>
          <w:tcPr>
            <w:tcW w:w="1416" w:type="dxa"/>
          </w:tcPr>
          <w:p w:rsidR="00BD56F4" w:rsidRPr="00DB568D" w:rsidRDefault="00BD56F4" w:rsidP="00BD56F4">
            <w:pPr>
              <w:spacing w:before="0" w:after="0"/>
              <w:jc w:val="center"/>
              <w:rPr>
                <w:sz w:val="24"/>
                <w:szCs w:val="24"/>
                <w:lang w:val="en-US" w:eastAsia="en-US"/>
              </w:rPr>
            </w:pPr>
            <w:r w:rsidRPr="00DB568D">
              <w:rPr>
                <w:sz w:val="24"/>
                <w:szCs w:val="24"/>
                <w:lang w:eastAsia="en-US"/>
              </w:rPr>
              <w:t>9</w:t>
            </w:r>
          </w:p>
        </w:tc>
      </w:tr>
      <w:tr w:rsidR="00BD56F4" w:rsidRPr="00DB568D" w:rsidTr="00BD56F4">
        <w:trPr>
          <w:trHeight w:val="315"/>
        </w:trPr>
        <w:tc>
          <w:tcPr>
            <w:tcW w:w="5544" w:type="dxa"/>
            <w:shd w:val="clear" w:color="auto" w:fill="auto"/>
            <w:vAlign w:val="bottom"/>
            <w:hideMark/>
          </w:tcPr>
          <w:p w:rsidR="00BD56F4" w:rsidRPr="00DB568D" w:rsidRDefault="00BD56F4" w:rsidP="00BD56F4">
            <w:pPr>
              <w:spacing w:before="0" w:after="0"/>
              <w:jc w:val="left"/>
              <w:rPr>
                <w:sz w:val="24"/>
                <w:szCs w:val="24"/>
                <w:lang w:eastAsia="en-US"/>
              </w:rPr>
            </w:pPr>
            <w:r w:rsidRPr="00DB568D">
              <w:rPr>
                <w:sz w:val="24"/>
                <w:szCs w:val="24"/>
                <w:lang w:eastAsia="en-US"/>
              </w:rPr>
              <w:t>Управление МТО</w:t>
            </w:r>
          </w:p>
        </w:tc>
        <w:tc>
          <w:tcPr>
            <w:tcW w:w="1275" w:type="dxa"/>
            <w:shd w:val="clear" w:color="auto" w:fill="auto"/>
            <w:vAlign w:val="center"/>
            <w:hideMark/>
          </w:tcPr>
          <w:p w:rsidR="00BD56F4" w:rsidRPr="00DB568D" w:rsidRDefault="00BD56F4" w:rsidP="00BD56F4">
            <w:pPr>
              <w:spacing w:before="0" w:after="0"/>
              <w:jc w:val="center"/>
              <w:rPr>
                <w:sz w:val="22"/>
                <w:szCs w:val="22"/>
                <w:lang w:eastAsia="en-US"/>
              </w:rPr>
            </w:pPr>
            <w:r w:rsidRPr="00DB568D">
              <w:rPr>
                <w:sz w:val="22"/>
                <w:szCs w:val="22"/>
                <w:lang w:eastAsia="en-US"/>
              </w:rPr>
              <w:t>единиц</w:t>
            </w:r>
          </w:p>
        </w:tc>
        <w:tc>
          <w:tcPr>
            <w:tcW w:w="1418" w:type="dxa"/>
            <w:shd w:val="clear" w:color="auto" w:fill="auto"/>
            <w:vAlign w:val="center"/>
          </w:tcPr>
          <w:p w:rsidR="00BD56F4" w:rsidRPr="00DB568D" w:rsidRDefault="00BD56F4" w:rsidP="00BD56F4">
            <w:pPr>
              <w:spacing w:before="0" w:after="0"/>
              <w:jc w:val="center"/>
              <w:rPr>
                <w:sz w:val="24"/>
                <w:szCs w:val="24"/>
                <w:lang w:val="en-US" w:eastAsia="en-US"/>
              </w:rPr>
            </w:pPr>
            <w:r w:rsidRPr="00DB568D">
              <w:rPr>
                <w:sz w:val="24"/>
                <w:szCs w:val="24"/>
                <w:lang w:val="en-US" w:eastAsia="en-US"/>
              </w:rPr>
              <w:t>3</w:t>
            </w:r>
          </w:p>
        </w:tc>
        <w:tc>
          <w:tcPr>
            <w:tcW w:w="1416" w:type="dxa"/>
          </w:tcPr>
          <w:p w:rsidR="00BD56F4" w:rsidRPr="00DB568D" w:rsidRDefault="00BD56F4" w:rsidP="00BD56F4">
            <w:pPr>
              <w:spacing w:before="0" w:after="0"/>
              <w:jc w:val="center"/>
              <w:rPr>
                <w:sz w:val="24"/>
                <w:szCs w:val="24"/>
                <w:lang w:val="en-US" w:eastAsia="en-US"/>
              </w:rPr>
            </w:pPr>
            <w:r w:rsidRPr="00DB568D">
              <w:rPr>
                <w:sz w:val="24"/>
                <w:szCs w:val="24"/>
                <w:lang w:eastAsia="en-US"/>
              </w:rPr>
              <w:t>33</w:t>
            </w:r>
          </w:p>
        </w:tc>
      </w:tr>
      <w:tr w:rsidR="00BD56F4" w:rsidRPr="00DB568D" w:rsidTr="00BD56F4">
        <w:trPr>
          <w:trHeight w:val="315"/>
        </w:trPr>
        <w:tc>
          <w:tcPr>
            <w:tcW w:w="5544" w:type="dxa"/>
            <w:shd w:val="clear" w:color="auto" w:fill="auto"/>
            <w:vAlign w:val="bottom"/>
            <w:hideMark/>
          </w:tcPr>
          <w:p w:rsidR="00BD56F4" w:rsidRPr="00DB568D" w:rsidRDefault="00BD56F4" w:rsidP="00BD56F4">
            <w:pPr>
              <w:spacing w:before="0" w:after="0"/>
              <w:jc w:val="left"/>
              <w:rPr>
                <w:sz w:val="24"/>
                <w:szCs w:val="24"/>
                <w:lang w:eastAsia="en-US"/>
              </w:rPr>
            </w:pPr>
            <w:r w:rsidRPr="00DB568D">
              <w:rPr>
                <w:sz w:val="24"/>
                <w:szCs w:val="24"/>
                <w:lang w:eastAsia="en-US"/>
              </w:rPr>
              <w:t>Отдел по коммерческим работам</w:t>
            </w:r>
          </w:p>
        </w:tc>
        <w:tc>
          <w:tcPr>
            <w:tcW w:w="1275" w:type="dxa"/>
            <w:shd w:val="clear" w:color="auto" w:fill="auto"/>
            <w:vAlign w:val="center"/>
            <w:hideMark/>
          </w:tcPr>
          <w:p w:rsidR="00BD56F4" w:rsidRPr="00DB568D" w:rsidRDefault="00BD56F4" w:rsidP="00BD56F4">
            <w:pPr>
              <w:spacing w:before="0" w:after="0"/>
              <w:jc w:val="center"/>
              <w:rPr>
                <w:sz w:val="22"/>
                <w:szCs w:val="22"/>
                <w:lang w:eastAsia="en-US"/>
              </w:rPr>
            </w:pPr>
            <w:r w:rsidRPr="00DB568D">
              <w:rPr>
                <w:sz w:val="22"/>
                <w:szCs w:val="22"/>
                <w:lang w:eastAsia="en-US"/>
              </w:rPr>
              <w:t>единиц</w:t>
            </w:r>
          </w:p>
        </w:tc>
        <w:tc>
          <w:tcPr>
            <w:tcW w:w="1418" w:type="dxa"/>
            <w:shd w:val="clear" w:color="auto" w:fill="auto"/>
            <w:vAlign w:val="center"/>
          </w:tcPr>
          <w:p w:rsidR="00BD56F4" w:rsidRPr="00DB568D" w:rsidRDefault="00BD56F4" w:rsidP="00BD56F4">
            <w:pPr>
              <w:spacing w:before="0" w:after="0"/>
              <w:jc w:val="center"/>
              <w:rPr>
                <w:sz w:val="24"/>
                <w:szCs w:val="24"/>
                <w:lang w:val="en-US" w:eastAsia="en-US"/>
              </w:rPr>
            </w:pPr>
            <w:r w:rsidRPr="00DB568D">
              <w:rPr>
                <w:sz w:val="24"/>
                <w:szCs w:val="24"/>
                <w:lang w:val="en-US" w:eastAsia="en-US"/>
              </w:rPr>
              <w:t>1</w:t>
            </w:r>
          </w:p>
        </w:tc>
        <w:tc>
          <w:tcPr>
            <w:tcW w:w="1416" w:type="dxa"/>
          </w:tcPr>
          <w:p w:rsidR="00BD56F4" w:rsidRPr="00DB568D" w:rsidRDefault="00BD56F4" w:rsidP="00BD56F4">
            <w:pPr>
              <w:spacing w:before="0" w:after="0"/>
              <w:jc w:val="center"/>
              <w:rPr>
                <w:sz w:val="24"/>
                <w:szCs w:val="24"/>
                <w:lang w:val="en-US" w:eastAsia="en-US"/>
              </w:rPr>
            </w:pPr>
            <w:r w:rsidRPr="00DB568D">
              <w:rPr>
                <w:sz w:val="24"/>
                <w:szCs w:val="24"/>
                <w:lang w:eastAsia="en-US"/>
              </w:rPr>
              <w:t>9</w:t>
            </w:r>
          </w:p>
        </w:tc>
      </w:tr>
      <w:tr w:rsidR="00BD56F4" w:rsidRPr="00DB568D" w:rsidTr="00BD56F4">
        <w:trPr>
          <w:trHeight w:val="315"/>
        </w:trPr>
        <w:tc>
          <w:tcPr>
            <w:tcW w:w="5544" w:type="dxa"/>
            <w:shd w:val="clear" w:color="auto" w:fill="auto"/>
            <w:vAlign w:val="bottom"/>
            <w:hideMark/>
          </w:tcPr>
          <w:p w:rsidR="00BD56F4" w:rsidRPr="00DB568D" w:rsidRDefault="00BD56F4" w:rsidP="00BD56F4">
            <w:pPr>
              <w:spacing w:before="0" w:after="0"/>
              <w:jc w:val="left"/>
              <w:rPr>
                <w:sz w:val="24"/>
                <w:szCs w:val="24"/>
                <w:lang w:eastAsia="en-US"/>
              </w:rPr>
            </w:pPr>
            <w:r w:rsidRPr="00DB568D">
              <w:rPr>
                <w:sz w:val="24"/>
                <w:szCs w:val="24"/>
                <w:lang w:eastAsia="en-US"/>
              </w:rPr>
              <w:t>Отдел вспомогательного персонала</w:t>
            </w:r>
          </w:p>
        </w:tc>
        <w:tc>
          <w:tcPr>
            <w:tcW w:w="1275" w:type="dxa"/>
            <w:shd w:val="clear" w:color="auto" w:fill="auto"/>
            <w:vAlign w:val="center"/>
            <w:hideMark/>
          </w:tcPr>
          <w:p w:rsidR="00BD56F4" w:rsidRPr="00DB568D" w:rsidRDefault="00BD56F4" w:rsidP="00BD56F4">
            <w:pPr>
              <w:spacing w:before="0" w:after="0"/>
              <w:jc w:val="center"/>
              <w:rPr>
                <w:sz w:val="22"/>
                <w:szCs w:val="22"/>
                <w:lang w:eastAsia="en-US"/>
              </w:rPr>
            </w:pPr>
            <w:r w:rsidRPr="00DB568D">
              <w:rPr>
                <w:sz w:val="22"/>
                <w:szCs w:val="22"/>
                <w:lang w:eastAsia="en-US"/>
              </w:rPr>
              <w:t>единиц</w:t>
            </w:r>
          </w:p>
        </w:tc>
        <w:tc>
          <w:tcPr>
            <w:tcW w:w="1418" w:type="dxa"/>
            <w:shd w:val="clear" w:color="auto" w:fill="auto"/>
            <w:vAlign w:val="center"/>
          </w:tcPr>
          <w:p w:rsidR="00BD56F4" w:rsidRPr="00DB568D" w:rsidRDefault="00BD56F4" w:rsidP="00BD56F4">
            <w:pPr>
              <w:spacing w:before="0" w:after="0"/>
              <w:jc w:val="center"/>
              <w:rPr>
                <w:sz w:val="24"/>
                <w:szCs w:val="24"/>
                <w:lang w:val="en-US" w:eastAsia="en-US"/>
              </w:rPr>
            </w:pPr>
            <w:r w:rsidRPr="00DB568D">
              <w:rPr>
                <w:sz w:val="24"/>
                <w:szCs w:val="24"/>
                <w:lang w:val="en-US" w:eastAsia="en-US"/>
              </w:rPr>
              <w:t>2</w:t>
            </w:r>
          </w:p>
        </w:tc>
        <w:tc>
          <w:tcPr>
            <w:tcW w:w="1416" w:type="dxa"/>
          </w:tcPr>
          <w:p w:rsidR="00BD56F4" w:rsidRPr="00DB568D" w:rsidRDefault="00BD56F4" w:rsidP="00BD56F4">
            <w:pPr>
              <w:spacing w:before="0" w:after="0"/>
              <w:jc w:val="center"/>
              <w:rPr>
                <w:sz w:val="24"/>
                <w:szCs w:val="24"/>
                <w:lang w:val="en-US" w:eastAsia="en-US"/>
              </w:rPr>
            </w:pPr>
            <w:r w:rsidRPr="00DB568D">
              <w:rPr>
                <w:sz w:val="24"/>
                <w:szCs w:val="24"/>
                <w:lang w:eastAsia="en-US"/>
              </w:rPr>
              <w:t>1</w:t>
            </w:r>
          </w:p>
        </w:tc>
      </w:tr>
      <w:tr w:rsidR="00BD56F4" w:rsidRPr="00DB568D" w:rsidTr="00BD56F4">
        <w:trPr>
          <w:trHeight w:val="315"/>
        </w:trPr>
        <w:tc>
          <w:tcPr>
            <w:tcW w:w="5544" w:type="dxa"/>
            <w:shd w:val="clear" w:color="auto" w:fill="auto"/>
            <w:vAlign w:val="bottom"/>
            <w:hideMark/>
          </w:tcPr>
          <w:p w:rsidR="00BD56F4" w:rsidRPr="00DB568D" w:rsidRDefault="00BD56F4" w:rsidP="00BD56F4">
            <w:pPr>
              <w:spacing w:before="0" w:after="0"/>
              <w:jc w:val="left"/>
              <w:rPr>
                <w:sz w:val="24"/>
                <w:szCs w:val="24"/>
                <w:lang w:eastAsia="en-US"/>
              </w:rPr>
            </w:pPr>
            <w:r w:rsidRPr="00DB568D">
              <w:rPr>
                <w:sz w:val="24"/>
                <w:szCs w:val="24"/>
                <w:lang w:eastAsia="en-US"/>
              </w:rPr>
              <w:t>Медицинский пункт</w:t>
            </w:r>
          </w:p>
        </w:tc>
        <w:tc>
          <w:tcPr>
            <w:tcW w:w="1275" w:type="dxa"/>
            <w:shd w:val="clear" w:color="auto" w:fill="auto"/>
            <w:vAlign w:val="center"/>
            <w:hideMark/>
          </w:tcPr>
          <w:p w:rsidR="00BD56F4" w:rsidRPr="00DB568D" w:rsidRDefault="00BD56F4" w:rsidP="00BD56F4">
            <w:pPr>
              <w:spacing w:before="0" w:after="0"/>
              <w:jc w:val="center"/>
              <w:rPr>
                <w:sz w:val="22"/>
                <w:szCs w:val="22"/>
                <w:lang w:eastAsia="en-US"/>
              </w:rPr>
            </w:pPr>
            <w:r w:rsidRPr="00DB568D">
              <w:rPr>
                <w:sz w:val="22"/>
                <w:szCs w:val="22"/>
                <w:lang w:eastAsia="en-US"/>
              </w:rPr>
              <w:t>единиц</w:t>
            </w:r>
          </w:p>
        </w:tc>
        <w:tc>
          <w:tcPr>
            <w:tcW w:w="1418" w:type="dxa"/>
            <w:shd w:val="clear" w:color="auto" w:fill="auto"/>
            <w:vAlign w:val="center"/>
          </w:tcPr>
          <w:p w:rsidR="00BD56F4" w:rsidRPr="00DB568D" w:rsidRDefault="00BD56F4" w:rsidP="00BD56F4">
            <w:pPr>
              <w:spacing w:before="0" w:after="0"/>
              <w:jc w:val="center"/>
              <w:rPr>
                <w:sz w:val="24"/>
                <w:szCs w:val="24"/>
                <w:lang w:val="en-US" w:eastAsia="en-US"/>
              </w:rPr>
            </w:pPr>
            <w:r w:rsidRPr="00DB568D">
              <w:rPr>
                <w:sz w:val="24"/>
                <w:szCs w:val="24"/>
                <w:lang w:val="en-US" w:eastAsia="en-US"/>
              </w:rPr>
              <w:t>0</w:t>
            </w:r>
          </w:p>
        </w:tc>
        <w:tc>
          <w:tcPr>
            <w:tcW w:w="1416" w:type="dxa"/>
          </w:tcPr>
          <w:p w:rsidR="00BD56F4" w:rsidRPr="00DB568D" w:rsidRDefault="00BD56F4" w:rsidP="00BD56F4">
            <w:pPr>
              <w:spacing w:before="0" w:after="0"/>
              <w:jc w:val="center"/>
              <w:rPr>
                <w:sz w:val="24"/>
                <w:szCs w:val="24"/>
                <w:lang w:val="en-US" w:eastAsia="en-US"/>
              </w:rPr>
            </w:pPr>
            <w:r w:rsidRPr="00DB568D">
              <w:rPr>
                <w:sz w:val="24"/>
                <w:szCs w:val="24"/>
                <w:lang w:eastAsia="en-US"/>
              </w:rPr>
              <w:t>1</w:t>
            </w:r>
          </w:p>
        </w:tc>
      </w:tr>
      <w:tr w:rsidR="00BD56F4" w:rsidRPr="00DB568D" w:rsidTr="00BD56F4">
        <w:trPr>
          <w:trHeight w:val="315"/>
        </w:trPr>
        <w:tc>
          <w:tcPr>
            <w:tcW w:w="5544" w:type="dxa"/>
            <w:shd w:val="clear" w:color="auto" w:fill="auto"/>
            <w:vAlign w:val="bottom"/>
            <w:hideMark/>
          </w:tcPr>
          <w:p w:rsidR="00BD56F4" w:rsidRPr="00DB568D" w:rsidRDefault="00BD56F4" w:rsidP="00BD56F4">
            <w:pPr>
              <w:spacing w:before="0" w:after="0"/>
              <w:jc w:val="left"/>
              <w:rPr>
                <w:sz w:val="24"/>
                <w:szCs w:val="24"/>
                <w:lang w:eastAsia="en-US"/>
              </w:rPr>
            </w:pPr>
            <w:r w:rsidRPr="00DB568D">
              <w:rPr>
                <w:sz w:val="24"/>
                <w:szCs w:val="24"/>
                <w:lang w:eastAsia="en-US"/>
              </w:rPr>
              <w:t>Служба безопасности</w:t>
            </w:r>
          </w:p>
        </w:tc>
        <w:tc>
          <w:tcPr>
            <w:tcW w:w="1275" w:type="dxa"/>
            <w:shd w:val="clear" w:color="auto" w:fill="auto"/>
            <w:vAlign w:val="center"/>
            <w:hideMark/>
          </w:tcPr>
          <w:p w:rsidR="00BD56F4" w:rsidRPr="00DB568D" w:rsidRDefault="00BD56F4" w:rsidP="00BD56F4">
            <w:pPr>
              <w:spacing w:before="0" w:after="0"/>
              <w:jc w:val="center"/>
              <w:rPr>
                <w:sz w:val="22"/>
                <w:szCs w:val="22"/>
                <w:lang w:eastAsia="en-US"/>
              </w:rPr>
            </w:pPr>
            <w:r w:rsidRPr="00DB568D">
              <w:rPr>
                <w:sz w:val="22"/>
                <w:szCs w:val="22"/>
                <w:lang w:eastAsia="en-US"/>
              </w:rPr>
              <w:t>единиц</w:t>
            </w:r>
          </w:p>
        </w:tc>
        <w:tc>
          <w:tcPr>
            <w:tcW w:w="1418" w:type="dxa"/>
            <w:shd w:val="clear" w:color="auto" w:fill="auto"/>
            <w:vAlign w:val="center"/>
          </w:tcPr>
          <w:p w:rsidR="00BD56F4" w:rsidRPr="00DB568D" w:rsidRDefault="00BD56F4" w:rsidP="00BD56F4">
            <w:pPr>
              <w:spacing w:before="0" w:after="0"/>
              <w:jc w:val="center"/>
              <w:rPr>
                <w:sz w:val="24"/>
                <w:szCs w:val="24"/>
                <w:lang w:val="en-US" w:eastAsia="en-US"/>
              </w:rPr>
            </w:pPr>
            <w:r w:rsidRPr="00DB568D">
              <w:rPr>
                <w:sz w:val="24"/>
                <w:szCs w:val="24"/>
                <w:lang w:val="en-US" w:eastAsia="en-US"/>
              </w:rPr>
              <w:t>1</w:t>
            </w:r>
          </w:p>
        </w:tc>
        <w:tc>
          <w:tcPr>
            <w:tcW w:w="1416" w:type="dxa"/>
          </w:tcPr>
          <w:p w:rsidR="00BD56F4" w:rsidRPr="00DB568D" w:rsidRDefault="00BD56F4" w:rsidP="00BD56F4">
            <w:pPr>
              <w:spacing w:before="0" w:after="0"/>
              <w:jc w:val="center"/>
              <w:rPr>
                <w:sz w:val="24"/>
                <w:szCs w:val="24"/>
                <w:lang w:val="en-US" w:eastAsia="en-US"/>
              </w:rPr>
            </w:pPr>
            <w:r w:rsidRPr="00DB568D">
              <w:rPr>
                <w:sz w:val="24"/>
                <w:szCs w:val="24"/>
                <w:lang w:eastAsia="en-US"/>
              </w:rPr>
              <w:t>2</w:t>
            </w:r>
          </w:p>
        </w:tc>
      </w:tr>
      <w:tr w:rsidR="00BD56F4" w:rsidRPr="00DB568D" w:rsidTr="00BD56F4">
        <w:trPr>
          <w:trHeight w:val="315"/>
        </w:trPr>
        <w:tc>
          <w:tcPr>
            <w:tcW w:w="5544" w:type="dxa"/>
            <w:shd w:val="clear" w:color="auto" w:fill="auto"/>
            <w:vAlign w:val="bottom"/>
          </w:tcPr>
          <w:p w:rsidR="00BD56F4" w:rsidRPr="00DB568D" w:rsidRDefault="00BD56F4" w:rsidP="00BD56F4">
            <w:pPr>
              <w:spacing w:before="0" w:after="0"/>
              <w:jc w:val="left"/>
              <w:rPr>
                <w:b/>
                <w:i/>
                <w:sz w:val="24"/>
                <w:szCs w:val="24"/>
                <w:lang w:eastAsia="en-US"/>
              </w:rPr>
            </w:pPr>
            <w:r w:rsidRPr="00DB568D">
              <w:rPr>
                <w:b/>
                <w:i/>
                <w:sz w:val="24"/>
                <w:szCs w:val="24"/>
                <w:lang w:eastAsia="en-US"/>
              </w:rPr>
              <w:t>Всего</w:t>
            </w:r>
          </w:p>
        </w:tc>
        <w:tc>
          <w:tcPr>
            <w:tcW w:w="1275" w:type="dxa"/>
            <w:shd w:val="clear" w:color="auto" w:fill="auto"/>
            <w:vAlign w:val="center"/>
          </w:tcPr>
          <w:p w:rsidR="00BD56F4" w:rsidRPr="00DB568D" w:rsidRDefault="00BD56F4" w:rsidP="00BD56F4">
            <w:pPr>
              <w:spacing w:before="0" w:after="0"/>
              <w:jc w:val="center"/>
              <w:rPr>
                <w:sz w:val="22"/>
                <w:szCs w:val="22"/>
                <w:lang w:eastAsia="en-US"/>
              </w:rPr>
            </w:pPr>
            <w:r w:rsidRPr="00DB568D">
              <w:rPr>
                <w:sz w:val="22"/>
                <w:szCs w:val="22"/>
                <w:lang w:eastAsia="en-US"/>
              </w:rPr>
              <w:t>единиц</w:t>
            </w:r>
          </w:p>
        </w:tc>
        <w:tc>
          <w:tcPr>
            <w:tcW w:w="1418" w:type="dxa"/>
            <w:shd w:val="clear" w:color="auto" w:fill="auto"/>
            <w:vAlign w:val="center"/>
          </w:tcPr>
          <w:p w:rsidR="00BD56F4" w:rsidRPr="00DB568D" w:rsidRDefault="00BD56F4" w:rsidP="00BD56F4">
            <w:pPr>
              <w:spacing w:before="0" w:after="0"/>
              <w:jc w:val="center"/>
              <w:rPr>
                <w:b/>
                <w:sz w:val="24"/>
                <w:szCs w:val="24"/>
                <w:lang w:val="en-US" w:eastAsia="en-US"/>
              </w:rPr>
            </w:pPr>
            <w:r w:rsidRPr="00DB568D">
              <w:rPr>
                <w:b/>
                <w:sz w:val="24"/>
                <w:szCs w:val="24"/>
                <w:lang w:val="en-US" w:eastAsia="en-US"/>
              </w:rPr>
              <w:t>77</w:t>
            </w:r>
          </w:p>
        </w:tc>
        <w:tc>
          <w:tcPr>
            <w:tcW w:w="1416" w:type="dxa"/>
          </w:tcPr>
          <w:p w:rsidR="00BD56F4" w:rsidRPr="00DB568D" w:rsidRDefault="00BD56F4" w:rsidP="00BD56F4">
            <w:pPr>
              <w:spacing w:before="0" w:after="0"/>
              <w:jc w:val="center"/>
              <w:rPr>
                <w:b/>
                <w:sz w:val="24"/>
                <w:szCs w:val="24"/>
                <w:lang w:val="en-US" w:eastAsia="en-US"/>
              </w:rPr>
            </w:pPr>
            <w:r w:rsidRPr="00DB568D">
              <w:rPr>
                <w:b/>
                <w:sz w:val="24"/>
                <w:szCs w:val="24"/>
                <w:lang w:eastAsia="en-US"/>
              </w:rPr>
              <w:t>355</w:t>
            </w:r>
          </w:p>
        </w:tc>
      </w:tr>
    </w:tbl>
    <w:p w:rsidR="0086162B" w:rsidRPr="00DB568D" w:rsidRDefault="0086162B" w:rsidP="00620049">
      <w:pPr>
        <w:rPr>
          <w:rFonts w:eastAsiaTheme="minorHAnsi"/>
          <w:b/>
          <w:sz w:val="24"/>
          <w:szCs w:val="28"/>
          <w:lang w:val="kk-KZ" w:eastAsia="en-US"/>
        </w:rPr>
      </w:pPr>
    </w:p>
    <w:p w:rsidR="00BD56F4" w:rsidRPr="00DB568D" w:rsidRDefault="00BD56F4" w:rsidP="00620049">
      <w:pPr>
        <w:rPr>
          <w:rFonts w:eastAsiaTheme="minorHAnsi"/>
          <w:b/>
          <w:sz w:val="24"/>
          <w:szCs w:val="28"/>
          <w:lang w:val="kk-KZ" w:eastAsia="en-US"/>
        </w:rPr>
      </w:pPr>
    </w:p>
    <w:p w:rsidR="00620049" w:rsidRPr="00DB568D" w:rsidRDefault="00620049" w:rsidP="00620049">
      <w:pPr>
        <w:rPr>
          <w:rFonts w:eastAsiaTheme="minorHAnsi"/>
          <w:b/>
          <w:sz w:val="24"/>
          <w:szCs w:val="28"/>
          <w:lang w:val="kk-KZ" w:eastAsia="en-US"/>
        </w:rPr>
      </w:pPr>
      <w:r w:rsidRPr="00DB568D">
        <w:rPr>
          <w:rFonts w:eastAsiaTheme="minorHAnsi"/>
          <w:b/>
          <w:sz w:val="24"/>
          <w:szCs w:val="28"/>
          <w:lang w:val="kk-KZ" w:eastAsia="en-US"/>
        </w:rPr>
        <w:t>Привлечение к дисциплинарной ответственности за нарушения требований безопасности и охраны труда</w:t>
      </w:r>
    </w:p>
    <w:p w:rsidR="00620049" w:rsidRPr="00DB568D" w:rsidRDefault="00620049" w:rsidP="00620049">
      <w:pPr>
        <w:tabs>
          <w:tab w:val="left" w:pos="1134"/>
        </w:tabs>
        <w:contextualSpacing/>
        <w:rPr>
          <w:rFonts w:eastAsiaTheme="minorHAnsi"/>
          <w:sz w:val="24"/>
          <w:szCs w:val="28"/>
          <w:lang w:val="kk-KZ" w:eastAsia="en-US"/>
        </w:rPr>
      </w:pPr>
      <w:r w:rsidRPr="00DB568D">
        <w:rPr>
          <w:rFonts w:eastAsiaTheme="minorHAnsi"/>
          <w:sz w:val="24"/>
          <w:szCs w:val="28"/>
          <w:lang w:val="kk-KZ" w:eastAsia="en-US"/>
        </w:rPr>
        <w:t>За нарушение требований по безопасности и охране труда в 202</w:t>
      </w:r>
      <w:r w:rsidR="0086162B" w:rsidRPr="00DB568D">
        <w:rPr>
          <w:rFonts w:eastAsiaTheme="minorHAnsi"/>
          <w:sz w:val="24"/>
          <w:szCs w:val="28"/>
          <w:lang w:val="kk-KZ" w:eastAsia="en-US"/>
        </w:rPr>
        <w:t>1</w:t>
      </w:r>
      <w:r w:rsidRPr="00DB568D">
        <w:rPr>
          <w:rFonts w:eastAsiaTheme="minorHAnsi"/>
          <w:sz w:val="24"/>
          <w:szCs w:val="28"/>
          <w:lang w:val="kk-KZ" w:eastAsia="en-US"/>
        </w:rPr>
        <w:t xml:space="preserve"> году к дисциплинарной ответственности привлечен</w:t>
      </w:r>
      <w:r w:rsidR="0086162B" w:rsidRPr="00DB568D">
        <w:rPr>
          <w:rFonts w:eastAsiaTheme="minorHAnsi"/>
          <w:sz w:val="24"/>
          <w:szCs w:val="28"/>
          <w:lang w:val="kk-KZ" w:eastAsia="en-US"/>
        </w:rPr>
        <w:t>о</w:t>
      </w:r>
      <w:r w:rsidRPr="00DB568D">
        <w:rPr>
          <w:rFonts w:eastAsiaTheme="minorHAnsi"/>
          <w:sz w:val="24"/>
          <w:szCs w:val="28"/>
          <w:lang w:val="kk-KZ" w:eastAsia="en-US"/>
        </w:rPr>
        <w:t xml:space="preserve"> всего – </w:t>
      </w:r>
      <w:r w:rsidR="0086162B" w:rsidRPr="00DB568D">
        <w:rPr>
          <w:rFonts w:eastAsiaTheme="minorHAnsi"/>
          <w:sz w:val="24"/>
          <w:szCs w:val="28"/>
          <w:lang w:val="kk-KZ" w:eastAsia="en-US"/>
        </w:rPr>
        <w:t>11</w:t>
      </w:r>
      <w:r w:rsidRPr="00DB568D">
        <w:rPr>
          <w:rFonts w:eastAsiaTheme="minorHAnsi"/>
          <w:sz w:val="24"/>
          <w:szCs w:val="28"/>
          <w:lang w:val="kk-KZ" w:eastAsia="en-US"/>
        </w:rPr>
        <w:t xml:space="preserve"> работников (</w:t>
      </w:r>
      <w:r w:rsidR="0086162B" w:rsidRPr="00DB568D">
        <w:rPr>
          <w:rFonts w:eastAsiaTheme="minorHAnsi"/>
          <w:sz w:val="24"/>
          <w:szCs w:val="28"/>
          <w:lang w:val="kk-KZ" w:eastAsia="en-US"/>
        </w:rPr>
        <w:t>в 2020 году – 7 работников</w:t>
      </w:r>
      <w:r w:rsidRPr="00DB568D">
        <w:rPr>
          <w:rFonts w:eastAsiaTheme="minorHAnsi"/>
          <w:sz w:val="24"/>
          <w:szCs w:val="28"/>
          <w:lang w:val="kk-KZ" w:eastAsia="en-US"/>
        </w:rPr>
        <w:t>).</w:t>
      </w:r>
    </w:p>
    <w:p w:rsidR="00620049" w:rsidRPr="00DB568D" w:rsidRDefault="00620049" w:rsidP="00620049">
      <w:pPr>
        <w:outlineLvl w:val="0"/>
        <w:rPr>
          <w:sz w:val="24"/>
          <w:szCs w:val="28"/>
          <w:lang w:eastAsia="x-none"/>
        </w:rPr>
      </w:pPr>
    </w:p>
    <w:p w:rsidR="00620049" w:rsidRPr="00DB568D" w:rsidRDefault="00620049" w:rsidP="00620049">
      <w:pPr>
        <w:outlineLvl w:val="0"/>
        <w:rPr>
          <w:b/>
          <w:sz w:val="24"/>
          <w:szCs w:val="28"/>
          <w:lang w:eastAsia="x-none"/>
        </w:rPr>
      </w:pPr>
      <w:r w:rsidRPr="00DB568D">
        <w:rPr>
          <w:b/>
          <w:sz w:val="24"/>
          <w:szCs w:val="28"/>
          <w:lang w:eastAsia="x-none"/>
        </w:rPr>
        <w:t>Обучение, инструктирование и проверка знаний работников в области безопасности и охраны труда, пожарной и промышленной безопасности</w:t>
      </w:r>
    </w:p>
    <w:p w:rsidR="00620049" w:rsidRPr="00DB568D" w:rsidRDefault="00620049" w:rsidP="00620049">
      <w:pPr>
        <w:outlineLvl w:val="0"/>
        <w:rPr>
          <w:sz w:val="24"/>
          <w:szCs w:val="28"/>
          <w:lang w:eastAsia="x-none"/>
        </w:rPr>
      </w:pPr>
      <w:r w:rsidRPr="00DB568D">
        <w:rPr>
          <w:sz w:val="24"/>
          <w:szCs w:val="28"/>
          <w:lang w:eastAsia="x-none"/>
        </w:rPr>
        <w:t xml:space="preserve">За 12 месяцев </w:t>
      </w:r>
      <w:r w:rsidR="00DC71B3" w:rsidRPr="00DB568D">
        <w:rPr>
          <w:sz w:val="24"/>
          <w:szCs w:val="28"/>
          <w:lang w:eastAsia="x-none"/>
        </w:rPr>
        <w:t>2021</w:t>
      </w:r>
      <w:r w:rsidRPr="00DB568D">
        <w:rPr>
          <w:sz w:val="24"/>
          <w:szCs w:val="28"/>
          <w:lang w:eastAsia="x-none"/>
        </w:rPr>
        <w:t xml:space="preserve"> года с работниками Компании и посетителями проведено </w:t>
      </w:r>
      <w:r w:rsidR="00E06A3D" w:rsidRPr="00DB568D">
        <w:rPr>
          <w:sz w:val="24"/>
          <w:szCs w:val="28"/>
          <w:lang w:eastAsia="x-none"/>
        </w:rPr>
        <w:t>2</w:t>
      </w:r>
      <w:r w:rsidR="00722DF3" w:rsidRPr="00DB568D">
        <w:rPr>
          <w:sz w:val="24"/>
          <w:szCs w:val="28"/>
          <w:lang w:eastAsia="x-none"/>
        </w:rPr>
        <w:t xml:space="preserve"> </w:t>
      </w:r>
      <w:r w:rsidR="00DC71B3" w:rsidRPr="00DB568D">
        <w:rPr>
          <w:sz w:val="24"/>
          <w:szCs w:val="28"/>
          <w:lang w:eastAsia="x-none"/>
        </w:rPr>
        <w:t>129</w:t>
      </w:r>
      <w:r w:rsidRPr="00DB568D">
        <w:rPr>
          <w:sz w:val="24"/>
          <w:szCs w:val="28"/>
          <w:lang w:eastAsia="x-none"/>
        </w:rPr>
        <w:t xml:space="preserve"> вводных инструктаж</w:t>
      </w:r>
      <w:r w:rsidR="00DC71B3" w:rsidRPr="00DB568D">
        <w:rPr>
          <w:sz w:val="24"/>
          <w:szCs w:val="28"/>
          <w:lang w:eastAsia="x-none"/>
        </w:rPr>
        <w:t>а</w:t>
      </w:r>
      <w:r w:rsidRPr="00DB568D">
        <w:rPr>
          <w:sz w:val="24"/>
          <w:szCs w:val="28"/>
          <w:lang w:eastAsia="x-none"/>
        </w:rPr>
        <w:t xml:space="preserve"> с ознакомлением всех опасностей и рисков на территории производственных объектах порта</w:t>
      </w:r>
      <w:r w:rsidR="00DC71B3" w:rsidRPr="00DB568D">
        <w:rPr>
          <w:sz w:val="24"/>
          <w:szCs w:val="28"/>
          <w:lang w:eastAsia="x-none"/>
        </w:rPr>
        <w:t xml:space="preserve"> (в 2020 году – 1</w:t>
      </w:r>
      <w:r w:rsidR="00722DF3" w:rsidRPr="00DB568D">
        <w:rPr>
          <w:sz w:val="24"/>
          <w:szCs w:val="28"/>
          <w:lang w:eastAsia="x-none"/>
        </w:rPr>
        <w:t xml:space="preserve"> </w:t>
      </w:r>
      <w:r w:rsidR="00DC71B3" w:rsidRPr="00DB568D">
        <w:rPr>
          <w:sz w:val="24"/>
          <w:szCs w:val="28"/>
          <w:lang w:eastAsia="x-none"/>
        </w:rPr>
        <w:t>583 инструктажа)</w:t>
      </w:r>
      <w:r w:rsidRPr="00DB568D">
        <w:rPr>
          <w:sz w:val="24"/>
          <w:szCs w:val="28"/>
          <w:lang w:eastAsia="x-none"/>
        </w:rPr>
        <w:t xml:space="preserve">. </w:t>
      </w:r>
    </w:p>
    <w:p w:rsidR="00620049" w:rsidRPr="00DB568D" w:rsidRDefault="00DC71B3" w:rsidP="00A0389D">
      <w:pPr>
        <w:outlineLvl w:val="0"/>
        <w:rPr>
          <w:sz w:val="24"/>
          <w:szCs w:val="28"/>
          <w:lang w:eastAsia="x-none"/>
        </w:rPr>
      </w:pPr>
      <w:r w:rsidRPr="00DB568D">
        <w:rPr>
          <w:sz w:val="24"/>
          <w:szCs w:val="28"/>
          <w:lang w:eastAsia="x-none"/>
        </w:rPr>
        <w:t>Учебным центром разработаны и утверждены приказом № 342-ОД от 07</w:t>
      </w:r>
      <w:r w:rsidR="00DB568D" w:rsidRPr="00DB568D">
        <w:rPr>
          <w:sz w:val="24"/>
          <w:szCs w:val="28"/>
          <w:lang w:eastAsia="x-none"/>
        </w:rPr>
        <w:t xml:space="preserve"> сентября </w:t>
      </w:r>
      <w:r w:rsidRPr="00DB568D">
        <w:rPr>
          <w:sz w:val="24"/>
          <w:szCs w:val="28"/>
          <w:lang w:eastAsia="x-none"/>
        </w:rPr>
        <w:t>2021 года «Правила проведения обучения и проверок знаний, подготовки и переподготовки работников по безопасности и охране труда, промышленной и пожарной безопасности в Учебном центре АО «НК «АМТП». Составлен и утвержден перечень должностей, профессий и работ, по которым проводится обучение по вопросам безопасности и охраны труда в учебном центре. Подготовлены 5 обучающих видеоролика по охране труда и промышленной безопасности; Восстановлена система дистанционного обучения, предназначенная для личного доступа персонала к обучающим модулям в режиме онлайн. Разработаны и утверждены 2 инструкции по безопасности и охране труда.</w:t>
      </w:r>
    </w:p>
    <w:tbl>
      <w:tblPr>
        <w:tblW w:w="9454" w:type="dxa"/>
        <w:tblInd w:w="93" w:type="dxa"/>
        <w:tblBorders>
          <w:insideH w:val="single" w:sz="4" w:space="0" w:color="auto"/>
          <w:insideV w:val="single" w:sz="4" w:space="0" w:color="auto"/>
        </w:tblBorders>
        <w:tblLook w:val="04A0" w:firstRow="1" w:lastRow="0" w:firstColumn="1" w:lastColumn="0" w:noHBand="0" w:noVBand="1"/>
      </w:tblPr>
      <w:tblGrid>
        <w:gridCol w:w="6111"/>
        <w:gridCol w:w="1275"/>
        <w:gridCol w:w="1034"/>
        <w:gridCol w:w="1034"/>
      </w:tblGrid>
      <w:tr w:rsidR="00BD56F4" w:rsidRPr="00DB568D" w:rsidTr="00BD56F4">
        <w:trPr>
          <w:trHeight w:val="368"/>
        </w:trPr>
        <w:tc>
          <w:tcPr>
            <w:tcW w:w="7386" w:type="dxa"/>
            <w:gridSpan w:val="2"/>
            <w:shd w:val="clear" w:color="auto" w:fill="auto"/>
            <w:vAlign w:val="bottom"/>
          </w:tcPr>
          <w:p w:rsidR="00BD56F4" w:rsidRPr="00DB568D" w:rsidRDefault="00BD56F4" w:rsidP="00BD56F4">
            <w:pPr>
              <w:spacing w:before="0" w:after="0"/>
              <w:jc w:val="center"/>
              <w:rPr>
                <w:sz w:val="22"/>
                <w:szCs w:val="22"/>
                <w:lang w:eastAsia="en-US"/>
              </w:rPr>
            </w:pPr>
          </w:p>
        </w:tc>
        <w:tc>
          <w:tcPr>
            <w:tcW w:w="1034" w:type="dxa"/>
            <w:shd w:val="clear" w:color="auto" w:fill="auto"/>
            <w:vAlign w:val="center"/>
          </w:tcPr>
          <w:p w:rsidR="00BD56F4" w:rsidRPr="00DB568D" w:rsidRDefault="00BD56F4" w:rsidP="00BD56F4">
            <w:pPr>
              <w:spacing w:before="0" w:after="0"/>
              <w:jc w:val="center"/>
              <w:rPr>
                <w:b/>
                <w:sz w:val="24"/>
                <w:szCs w:val="24"/>
                <w:lang w:eastAsia="en-US"/>
              </w:rPr>
            </w:pPr>
            <w:r w:rsidRPr="00DB568D">
              <w:rPr>
                <w:b/>
                <w:sz w:val="24"/>
                <w:szCs w:val="24"/>
                <w:lang w:eastAsia="en-US"/>
              </w:rPr>
              <w:t>2021 г.</w:t>
            </w:r>
          </w:p>
        </w:tc>
        <w:tc>
          <w:tcPr>
            <w:tcW w:w="1034" w:type="dxa"/>
            <w:vAlign w:val="center"/>
          </w:tcPr>
          <w:p w:rsidR="00BD56F4" w:rsidRPr="00DB568D" w:rsidRDefault="00BD56F4" w:rsidP="00BD56F4">
            <w:pPr>
              <w:spacing w:before="0" w:after="0"/>
              <w:jc w:val="center"/>
              <w:rPr>
                <w:b/>
                <w:sz w:val="24"/>
                <w:szCs w:val="24"/>
                <w:lang w:eastAsia="en-US"/>
              </w:rPr>
            </w:pPr>
            <w:r w:rsidRPr="00DB568D">
              <w:rPr>
                <w:b/>
                <w:sz w:val="24"/>
                <w:szCs w:val="24"/>
                <w:lang w:eastAsia="en-US"/>
              </w:rPr>
              <w:t>2020 г.</w:t>
            </w:r>
          </w:p>
        </w:tc>
      </w:tr>
      <w:tr w:rsidR="00BD56F4" w:rsidRPr="00DB568D" w:rsidTr="00BD56F4">
        <w:trPr>
          <w:trHeight w:val="357"/>
        </w:trPr>
        <w:tc>
          <w:tcPr>
            <w:tcW w:w="6111" w:type="dxa"/>
            <w:shd w:val="clear" w:color="auto" w:fill="auto"/>
            <w:vAlign w:val="bottom"/>
          </w:tcPr>
          <w:p w:rsidR="00BD56F4" w:rsidRPr="00DB568D" w:rsidRDefault="00BD56F4" w:rsidP="00BD56F4">
            <w:pPr>
              <w:spacing w:before="0" w:after="0"/>
              <w:jc w:val="left"/>
              <w:rPr>
                <w:sz w:val="24"/>
                <w:szCs w:val="24"/>
              </w:rPr>
            </w:pPr>
            <w:r w:rsidRPr="00DB568D">
              <w:rPr>
                <w:sz w:val="24"/>
              </w:rPr>
              <w:t>Количество проведенных вводных инструктажей за  отчетный период</w:t>
            </w:r>
          </w:p>
        </w:tc>
        <w:tc>
          <w:tcPr>
            <w:tcW w:w="1275" w:type="dxa"/>
            <w:shd w:val="clear" w:color="auto" w:fill="auto"/>
            <w:vAlign w:val="center"/>
            <w:hideMark/>
          </w:tcPr>
          <w:p w:rsidR="00BD56F4" w:rsidRPr="00DB568D" w:rsidRDefault="00BD56F4" w:rsidP="00BD56F4">
            <w:pPr>
              <w:spacing w:before="0" w:after="0"/>
              <w:jc w:val="center"/>
              <w:rPr>
                <w:sz w:val="24"/>
              </w:rPr>
            </w:pPr>
            <w:r w:rsidRPr="00DB568D">
              <w:rPr>
                <w:sz w:val="24"/>
              </w:rPr>
              <w:t>единиц</w:t>
            </w:r>
          </w:p>
        </w:tc>
        <w:tc>
          <w:tcPr>
            <w:tcW w:w="1034" w:type="dxa"/>
            <w:shd w:val="clear" w:color="auto" w:fill="auto"/>
            <w:vAlign w:val="center"/>
            <w:hideMark/>
          </w:tcPr>
          <w:p w:rsidR="00BD56F4" w:rsidRPr="00DB568D" w:rsidRDefault="00BD56F4" w:rsidP="00BD56F4">
            <w:pPr>
              <w:spacing w:before="0" w:after="0"/>
              <w:jc w:val="center"/>
              <w:rPr>
                <w:sz w:val="24"/>
                <w:szCs w:val="24"/>
              </w:rPr>
            </w:pPr>
            <w:r w:rsidRPr="00DB568D">
              <w:rPr>
                <w:sz w:val="24"/>
                <w:szCs w:val="24"/>
              </w:rPr>
              <w:t>2 129</w:t>
            </w:r>
          </w:p>
        </w:tc>
        <w:tc>
          <w:tcPr>
            <w:tcW w:w="1034" w:type="dxa"/>
            <w:vAlign w:val="center"/>
          </w:tcPr>
          <w:p w:rsidR="00BD56F4" w:rsidRPr="00DB568D" w:rsidRDefault="00BD56F4" w:rsidP="00BD56F4">
            <w:pPr>
              <w:spacing w:before="0" w:after="0"/>
              <w:jc w:val="center"/>
              <w:rPr>
                <w:sz w:val="24"/>
                <w:szCs w:val="24"/>
              </w:rPr>
            </w:pPr>
            <w:r w:rsidRPr="00DB568D">
              <w:rPr>
                <w:sz w:val="24"/>
              </w:rPr>
              <w:t>1 583</w:t>
            </w:r>
          </w:p>
        </w:tc>
      </w:tr>
      <w:tr w:rsidR="00BD56F4" w:rsidRPr="00DB568D" w:rsidTr="00BD56F4">
        <w:trPr>
          <w:trHeight w:val="692"/>
        </w:trPr>
        <w:tc>
          <w:tcPr>
            <w:tcW w:w="6111" w:type="dxa"/>
            <w:shd w:val="clear" w:color="auto" w:fill="auto"/>
            <w:vAlign w:val="bottom"/>
          </w:tcPr>
          <w:p w:rsidR="00BD56F4" w:rsidRPr="00DB568D" w:rsidRDefault="00BD56F4" w:rsidP="00BD56F4">
            <w:pPr>
              <w:spacing w:before="0" w:after="0"/>
              <w:jc w:val="left"/>
              <w:rPr>
                <w:sz w:val="24"/>
                <w:szCs w:val="24"/>
              </w:rPr>
            </w:pPr>
            <w:r w:rsidRPr="00DB568D">
              <w:rPr>
                <w:sz w:val="24"/>
              </w:rPr>
              <w:t xml:space="preserve">Количество работников, прошедших обучение и проверку знаний в области безопасности и охраны труда (в т.ч. обучение по профессиям и видам работ) </w:t>
            </w:r>
          </w:p>
        </w:tc>
        <w:tc>
          <w:tcPr>
            <w:tcW w:w="1275" w:type="dxa"/>
            <w:shd w:val="clear" w:color="auto" w:fill="auto"/>
            <w:vAlign w:val="center"/>
            <w:hideMark/>
          </w:tcPr>
          <w:p w:rsidR="00BD56F4" w:rsidRPr="00DB568D" w:rsidRDefault="00BD56F4" w:rsidP="00BD56F4">
            <w:pPr>
              <w:spacing w:before="0" w:after="0"/>
              <w:jc w:val="center"/>
              <w:rPr>
                <w:sz w:val="24"/>
              </w:rPr>
            </w:pPr>
            <w:r w:rsidRPr="00DB568D">
              <w:rPr>
                <w:sz w:val="24"/>
              </w:rPr>
              <w:t>чел.</w:t>
            </w:r>
          </w:p>
        </w:tc>
        <w:tc>
          <w:tcPr>
            <w:tcW w:w="1034" w:type="dxa"/>
            <w:shd w:val="clear" w:color="auto" w:fill="auto"/>
            <w:vAlign w:val="center"/>
            <w:hideMark/>
          </w:tcPr>
          <w:p w:rsidR="00BD56F4" w:rsidRPr="00DB568D" w:rsidRDefault="00BD56F4" w:rsidP="00BD56F4">
            <w:pPr>
              <w:spacing w:before="0" w:after="0"/>
              <w:jc w:val="center"/>
              <w:rPr>
                <w:sz w:val="24"/>
                <w:szCs w:val="24"/>
              </w:rPr>
            </w:pPr>
            <w:r w:rsidRPr="00DB568D">
              <w:rPr>
                <w:sz w:val="24"/>
                <w:szCs w:val="24"/>
              </w:rPr>
              <w:t>415</w:t>
            </w:r>
          </w:p>
        </w:tc>
        <w:tc>
          <w:tcPr>
            <w:tcW w:w="1034" w:type="dxa"/>
            <w:vAlign w:val="center"/>
          </w:tcPr>
          <w:p w:rsidR="00BD56F4" w:rsidRPr="00DB568D" w:rsidRDefault="00BD56F4" w:rsidP="00BD56F4">
            <w:pPr>
              <w:spacing w:before="0" w:after="0"/>
              <w:jc w:val="center"/>
              <w:rPr>
                <w:sz w:val="24"/>
                <w:szCs w:val="24"/>
              </w:rPr>
            </w:pPr>
            <w:r w:rsidRPr="00DB568D">
              <w:rPr>
                <w:sz w:val="24"/>
              </w:rPr>
              <w:t>564</w:t>
            </w:r>
          </w:p>
        </w:tc>
      </w:tr>
      <w:tr w:rsidR="00BD56F4" w:rsidRPr="00DB568D" w:rsidTr="00BD56F4">
        <w:trPr>
          <w:trHeight w:val="402"/>
        </w:trPr>
        <w:tc>
          <w:tcPr>
            <w:tcW w:w="6111" w:type="dxa"/>
            <w:shd w:val="clear" w:color="auto" w:fill="auto"/>
            <w:vAlign w:val="bottom"/>
          </w:tcPr>
          <w:p w:rsidR="00BD56F4" w:rsidRPr="00DB568D" w:rsidRDefault="00BD56F4" w:rsidP="00BD56F4">
            <w:pPr>
              <w:spacing w:before="0" w:after="0"/>
              <w:jc w:val="left"/>
              <w:rPr>
                <w:sz w:val="24"/>
                <w:szCs w:val="24"/>
              </w:rPr>
            </w:pPr>
            <w:r w:rsidRPr="00DB568D">
              <w:rPr>
                <w:sz w:val="24"/>
              </w:rPr>
              <w:t xml:space="preserve">Количество работников, прошедших повторное обучение и проверку знаний в области безопасности и охраны труда (после несчастного случая, произошед-шего с докером-механизатором Тажиковым Р.Ж.) </w:t>
            </w:r>
          </w:p>
        </w:tc>
        <w:tc>
          <w:tcPr>
            <w:tcW w:w="1275" w:type="dxa"/>
            <w:shd w:val="clear" w:color="auto" w:fill="auto"/>
            <w:vAlign w:val="center"/>
            <w:hideMark/>
          </w:tcPr>
          <w:p w:rsidR="00BD56F4" w:rsidRPr="00DB568D" w:rsidRDefault="00BD56F4" w:rsidP="00BD56F4">
            <w:pPr>
              <w:spacing w:before="0" w:after="0"/>
              <w:jc w:val="center"/>
              <w:rPr>
                <w:sz w:val="24"/>
              </w:rPr>
            </w:pPr>
            <w:r w:rsidRPr="00DB568D">
              <w:rPr>
                <w:sz w:val="24"/>
              </w:rPr>
              <w:t>чел.</w:t>
            </w:r>
          </w:p>
        </w:tc>
        <w:tc>
          <w:tcPr>
            <w:tcW w:w="1034" w:type="dxa"/>
            <w:shd w:val="clear" w:color="auto" w:fill="auto"/>
            <w:vAlign w:val="center"/>
            <w:hideMark/>
          </w:tcPr>
          <w:p w:rsidR="00BD56F4" w:rsidRPr="00DB568D" w:rsidRDefault="00BD56F4" w:rsidP="00BD56F4">
            <w:pPr>
              <w:spacing w:before="0" w:after="0"/>
              <w:jc w:val="center"/>
              <w:rPr>
                <w:sz w:val="24"/>
                <w:szCs w:val="24"/>
              </w:rPr>
            </w:pPr>
            <w:r w:rsidRPr="00DB568D">
              <w:rPr>
                <w:sz w:val="24"/>
                <w:szCs w:val="24"/>
              </w:rPr>
              <w:t>116</w:t>
            </w:r>
          </w:p>
        </w:tc>
        <w:tc>
          <w:tcPr>
            <w:tcW w:w="1034" w:type="dxa"/>
            <w:vAlign w:val="center"/>
          </w:tcPr>
          <w:p w:rsidR="00BD56F4" w:rsidRPr="00DB568D" w:rsidRDefault="00BD56F4" w:rsidP="00BD56F4">
            <w:pPr>
              <w:spacing w:before="0" w:after="0"/>
              <w:jc w:val="center"/>
              <w:rPr>
                <w:sz w:val="24"/>
                <w:szCs w:val="24"/>
              </w:rPr>
            </w:pPr>
          </w:p>
        </w:tc>
      </w:tr>
      <w:tr w:rsidR="00BD56F4" w:rsidRPr="00DB568D" w:rsidTr="00BD56F4">
        <w:trPr>
          <w:trHeight w:val="326"/>
        </w:trPr>
        <w:tc>
          <w:tcPr>
            <w:tcW w:w="6111" w:type="dxa"/>
            <w:shd w:val="clear" w:color="auto" w:fill="auto"/>
            <w:vAlign w:val="center"/>
          </w:tcPr>
          <w:p w:rsidR="00BD56F4" w:rsidRPr="00DB568D" w:rsidRDefault="00BD56F4" w:rsidP="00BD56F4">
            <w:pPr>
              <w:spacing w:before="0" w:after="0"/>
              <w:jc w:val="left"/>
              <w:rPr>
                <w:sz w:val="24"/>
              </w:rPr>
            </w:pPr>
            <w:r w:rsidRPr="00DB568D">
              <w:rPr>
                <w:sz w:val="24"/>
              </w:rPr>
              <w:t>Количество работников, прошедших обучение и проверку знаний в области промышленной безопасности</w:t>
            </w:r>
          </w:p>
          <w:p w:rsidR="00BD56F4" w:rsidRPr="00DB568D" w:rsidRDefault="00BD56F4" w:rsidP="00BD56F4">
            <w:pPr>
              <w:spacing w:before="0" w:after="0"/>
              <w:jc w:val="left"/>
              <w:rPr>
                <w:sz w:val="24"/>
              </w:rPr>
            </w:pPr>
            <w:r w:rsidRPr="00DB568D">
              <w:rPr>
                <w:sz w:val="24"/>
              </w:rPr>
              <w:t>(по 10 часовой программе)</w:t>
            </w:r>
          </w:p>
        </w:tc>
        <w:tc>
          <w:tcPr>
            <w:tcW w:w="1275" w:type="dxa"/>
            <w:shd w:val="clear" w:color="auto" w:fill="auto"/>
            <w:vAlign w:val="center"/>
            <w:hideMark/>
          </w:tcPr>
          <w:p w:rsidR="00BD56F4" w:rsidRPr="00DB568D" w:rsidRDefault="00BD56F4" w:rsidP="00BD56F4">
            <w:pPr>
              <w:spacing w:before="0" w:after="0"/>
              <w:jc w:val="center"/>
              <w:rPr>
                <w:sz w:val="24"/>
              </w:rPr>
            </w:pPr>
            <w:r w:rsidRPr="00DB568D">
              <w:rPr>
                <w:sz w:val="24"/>
              </w:rPr>
              <w:t>чел.</w:t>
            </w:r>
          </w:p>
        </w:tc>
        <w:tc>
          <w:tcPr>
            <w:tcW w:w="1034" w:type="dxa"/>
            <w:shd w:val="clear" w:color="auto" w:fill="auto"/>
            <w:vAlign w:val="center"/>
            <w:hideMark/>
          </w:tcPr>
          <w:p w:rsidR="00BD56F4" w:rsidRPr="00DB568D" w:rsidRDefault="00BD56F4" w:rsidP="00BD56F4">
            <w:pPr>
              <w:spacing w:before="0" w:after="0"/>
              <w:jc w:val="center"/>
              <w:rPr>
                <w:sz w:val="24"/>
                <w:szCs w:val="24"/>
              </w:rPr>
            </w:pPr>
            <w:r w:rsidRPr="00DB568D">
              <w:rPr>
                <w:sz w:val="24"/>
                <w:szCs w:val="24"/>
              </w:rPr>
              <w:t>392</w:t>
            </w:r>
          </w:p>
        </w:tc>
        <w:tc>
          <w:tcPr>
            <w:tcW w:w="1034" w:type="dxa"/>
            <w:vAlign w:val="center"/>
          </w:tcPr>
          <w:p w:rsidR="00BD56F4" w:rsidRPr="00DB568D" w:rsidRDefault="00BD56F4" w:rsidP="00BD56F4">
            <w:pPr>
              <w:spacing w:before="0" w:after="0"/>
              <w:jc w:val="center"/>
              <w:rPr>
                <w:sz w:val="24"/>
                <w:szCs w:val="24"/>
              </w:rPr>
            </w:pPr>
            <w:r w:rsidRPr="00DB568D">
              <w:rPr>
                <w:sz w:val="24"/>
              </w:rPr>
              <w:t>382</w:t>
            </w:r>
          </w:p>
        </w:tc>
      </w:tr>
      <w:tr w:rsidR="00BD56F4" w:rsidRPr="00DB568D" w:rsidTr="00BD56F4">
        <w:trPr>
          <w:trHeight w:val="262"/>
        </w:trPr>
        <w:tc>
          <w:tcPr>
            <w:tcW w:w="6111" w:type="dxa"/>
            <w:shd w:val="clear" w:color="auto" w:fill="auto"/>
            <w:vAlign w:val="center"/>
          </w:tcPr>
          <w:p w:rsidR="00BD56F4" w:rsidRPr="00DB568D" w:rsidRDefault="00BD56F4" w:rsidP="00BD56F4">
            <w:pPr>
              <w:spacing w:before="0" w:after="0"/>
              <w:jc w:val="left"/>
              <w:rPr>
                <w:sz w:val="24"/>
              </w:rPr>
            </w:pPr>
            <w:r w:rsidRPr="00DB568D">
              <w:rPr>
                <w:sz w:val="24"/>
              </w:rPr>
              <w:t>Количество работников, прошедших обучение и проверку знаний в области промышленной безопасности</w:t>
            </w:r>
          </w:p>
          <w:p w:rsidR="00BD56F4" w:rsidRPr="00DB568D" w:rsidRDefault="00BD56F4" w:rsidP="00BD56F4">
            <w:pPr>
              <w:spacing w:before="0" w:after="0"/>
              <w:jc w:val="left"/>
              <w:rPr>
                <w:sz w:val="24"/>
              </w:rPr>
            </w:pPr>
            <w:r w:rsidRPr="00DB568D">
              <w:rPr>
                <w:sz w:val="24"/>
              </w:rPr>
              <w:t>(по 40 часовой программе)</w:t>
            </w:r>
          </w:p>
        </w:tc>
        <w:tc>
          <w:tcPr>
            <w:tcW w:w="1275" w:type="dxa"/>
            <w:shd w:val="clear" w:color="auto" w:fill="auto"/>
            <w:vAlign w:val="center"/>
            <w:hideMark/>
          </w:tcPr>
          <w:p w:rsidR="00BD56F4" w:rsidRPr="00DB568D" w:rsidRDefault="00BD56F4" w:rsidP="00BD56F4">
            <w:pPr>
              <w:spacing w:before="0" w:after="0"/>
              <w:jc w:val="center"/>
              <w:rPr>
                <w:sz w:val="24"/>
              </w:rPr>
            </w:pPr>
            <w:r w:rsidRPr="00DB568D">
              <w:rPr>
                <w:sz w:val="24"/>
              </w:rPr>
              <w:t>чел.</w:t>
            </w:r>
          </w:p>
        </w:tc>
        <w:tc>
          <w:tcPr>
            <w:tcW w:w="1034" w:type="dxa"/>
            <w:shd w:val="clear" w:color="auto" w:fill="auto"/>
            <w:vAlign w:val="center"/>
            <w:hideMark/>
          </w:tcPr>
          <w:p w:rsidR="00BD56F4" w:rsidRPr="00DB568D" w:rsidRDefault="00BD56F4" w:rsidP="00BD56F4">
            <w:pPr>
              <w:spacing w:before="0" w:after="0"/>
              <w:jc w:val="center"/>
              <w:rPr>
                <w:sz w:val="24"/>
                <w:szCs w:val="24"/>
              </w:rPr>
            </w:pPr>
            <w:r w:rsidRPr="00DB568D">
              <w:rPr>
                <w:sz w:val="24"/>
                <w:szCs w:val="24"/>
              </w:rPr>
              <w:t>16</w:t>
            </w:r>
          </w:p>
        </w:tc>
        <w:tc>
          <w:tcPr>
            <w:tcW w:w="1034" w:type="dxa"/>
            <w:vAlign w:val="center"/>
          </w:tcPr>
          <w:p w:rsidR="00BD56F4" w:rsidRPr="00DB568D" w:rsidRDefault="00BD56F4" w:rsidP="00BD56F4">
            <w:pPr>
              <w:spacing w:before="0" w:after="0"/>
              <w:jc w:val="center"/>
              <w:rPr>
                <w:sz w:val="24"/>
                <w:szCs w:val="24"/>
              </w:rPr>
            </w:pPr>
          </w:p>
        </w:tc>
      </w:tr>
      <w:tr w:rsidR="00BD56F4" w:rsidRPr="00DB568D" w:rsidTr="00BD56F4">
        <w:trPr>
          <w:trHeight w:val="485"/>
        </w:trPr>
        <w:tc>
          <w:tcPr>
            <w:tcW w:w="6111" w:type="dxa"/>
            <w:shd w:val="clear" w:color="auto" w:fill="auto"/>
            <w:vAlign w:val="bottom"/>
          </w:tcPr>
          <w:p w:rsidR="00BD56F4" w:rsidRPr="00DB568D" w:rsidRDefault="00BD56F4" w:rsidP="00BD56F4">
            <w:pPr>
              <w:spacing w:before="0" w:after="0"/>
              <w:jc w:val="left"/>
              <w:rPr>
                <w:sz w:val="24"/>
                <w:szCs w:val="24"/>
              </w:rPr>
            </w:pPr>
            <w:r w:rsidRPr="00DB568D">
              <w:rPr>
                <w:sz w:val="24"/>
              </w:rPr>
              <w:t>Количество работников, прошедших обучение мерам пожарной безопасности (противопожарный инструктаж, ПТМ)</w:t>
            </w:r>
          </w:p>
        </w:tc>
        <w:tc>
          <w:tcPr>
            <w:tcW w:w="1275" w:type="dxa"/>
            <w:shd w:val="clear" w:color="auto" w:fill="auto"/>
            <w:vAlign w:val="center"/>
            <w:hideMark/>
          </w:tcPr>
          <w:p w:rsidR="00BD56F4" w:rsidRPr="00DB568D" w:rsidRDefault="00BD56F4" w:rsidP="00BD56F4">
            <w:pPr>
              <w:spacing w:before="0" w:after="0"/>
              <w:jc w:val="center"/>
              <w:rPr>
                <w:sz w:val="24"/>
              </w:rPr>
            </w:pPr>
            <w:r w:rsidRPr="00DB568D">
              <w:rPr>
                <w:sz w:val="24"/>
              </w:rPr>
              <w:t>чел.</w:t>
            </w:r>
          </w:p>
        </w:tc>
        <w:tc>
          <w:tcPr>
            <w:tcW w:w="1034" w:type="dxa"/>
            <w:shd w:val="clear" w:color="auto" w:fill="auto"/>
            <w:vAlign w:val="center"/>
            <w:hideMark/>
          </w:tcPr>
          <w:p w:rsidR="00BD56F4" w:rsidRPr="00DB568D" w:rsidRDefault="00BD56F4" w:rsidP="00BD56F4">
            <w:pPr>
              <w:spacing w:before="0" w:after="0"/>
              <w:jc w:val="center"/>
              <w:rPr>
                <w:sz w:val="24"/>
                <w:szCs w:val="24"/>
              </w:rPr>
            </w:pPr>
            <w:r w:rsidRPr="00DB568D">
              <w:rPr>
                <w:sz w:val="24"/>
                <w:szCs w:val="24"/>
              </w:rPr>
              <w:t>392</w:t>
            </w:r>
          </w:p>
        </w:tc>
        <w:tc>
          <w:tcPr>
            <w:tcW w:w="1034" w:type="dxa"/>
            <w:vAlign w:val="center"/>
          </w:tcPr>
          <w:p w:rsidR="00BD56F4" w:rsidRPr="00DB568D" w:rsidRDefault="00BD56F4" w:rsidP="00BD56F4">
            <w:pPr>
              <w:spacing w:before="0" w:after="0"/>
              <w:jc w:val="center"/>
              <w:rPr>
                <w:sz w:val="24"/>
                <w:szCs w:val="24"/>
              </w:rPr>
            </w:pPr>
            <w:r w:rsidRPr="00DB568D">
              <w:rPr>
                <w:sz w:val="24"/>
              </w:rPr>
              <w:t>409</w:t>
            </w:r>
          </w:p>
        </w:tc>
      </w:tr>
      <w:tr w:rsidR="00BD56F4" w:rsidRPr="00DB568D" w:rsidTr="00BD56F4">
        <w:trPr>
          <w:trHeight w:val="485"/>
        </w:trPr>
        <w:tc>
          <w:tcPr>
            <w:tcW w:w="6111" w:type="dxa"/>
            <w:shd w:val="clear" w:color="auto" w:fill="auto"/>
            <w:vAlign w:val="bottom"/>
          </w:tcPr>
          <w:p w:rsidR="00BD56F4" w:rsidRPr="00DB568D" w:rsidRDefault="00BD56F4" w:rsidP="00BD56F4">
            <w:pPr>
              <w:spacing w:before="0" w:after="0"/>
              <w:jc w:val="left"/>
              <w:rPr>
                <w:sz w:val="24"/>
              </w:rPr>
            </w:pPr>
            <w:r w:rsidRPr="00DB568D">
              <w:rPr>
                <w:sz w:val="24"/>
              </w:rPr>
              <w:t>Количество работников (докеров-механизаторов), прошедших обучение по управлению ричстакером</w:t>
            </w:r>
          </w:p>
        </w:tc>
        <w:tc>
          <w:tcPr>
            <w:tcW w:w="1275" w:type="dxa"/>
            <w:shd w:val="clear" w:color="auto" w:fill="auto"/>
            <w:vAlign w:val="center"/>
          </w:tcPr>
          <w:p w:rsidR="00BD56F4" w:rsidRPr="00DB568D" w:rsidRDefault="00BD56F4" w:rsidP="00BD56F4">
            <w:pPr>
              <w:spacing w:before="0" w:after="0"/>
              <w:jc w:val="center"/>
              <w:rPr>
                <w:sz w:val="24"/>
              </w:rPr>
            </w:pPr>
            <w:r w:rsidRPr="00DB568D">
              <w:rPr>
                <w:sz w:val="24"/>
              </w:rPr>
              <w:t>чел.</w:t>
            </w:r>
          </w:p>
        </w:tc>
        <w:tc>
          <w:tcPr>
            <w:tcW w:w="1034" w:type="dxa"/>
            <w:shd w:val="clear" w:color="auto" w:fill="auto"/>
            <w:vAlign w:val="center"/>
          </w:tcPr>
          <w:p w:rsidR="00BD56F4" w:rsidRPr="00DB568D" w:rsidRDefault="00BD56F4" w:rsidP="00BD56F4">
            <w:pPr>
              <w:spacing w:before="0" w:after="0"/>
              <w:jc w:val="center"/>
              <w:rPr>
                <w:sz w:val="24"/>
                <w:szCs w:val="24"/>
              </w:rPr>
            </w:pPr>
            <w:r w:rsidRPr="00DB568D">
              <w:rPr>
                <w:sz w:val="24"/>
                <w:szCs w:val="24"/>
              </w:rPr>
              <w:t>16</w:t>
            </w:r>
          </w:p>
        </w:tc>
        <w:tc>
          <w:tcPr>
            <w:tcW w:w="1034" w:type="dxa"/>
            <w:vAlign w:val="center"/>
          </w:tcPr>
          <w:p w:rsidR="00BD56F4" w:rsidRPr="00DB568D" w:rsidRDefault="00BD56F4" w:rsidP="00BD56F4">
            <w:pPr>
              <w:spacing w:before="0" w:after="0"/>
              <w:jc w:val="center"/>
              <w:rPr>
                <w:sz w:val="24"/>
                <w:szCs w:val="24"/>
              </w:rPr>
            </w:pPr>
          </w:p>
        </w:tc>
      </w:tr>
      <w:tr w:rsidR="00BD56F4" w:rsidRPr="00DB568D" w:rsidTr="00BD56F4">
        <w:trPr>
          <w:trHeight w:val="485"/>
        </w:trPr>
        <w:tc>
          <w:tcPr>
            <w:tcW w:w="6111" w:type="dxa"/>
            <w:shd w:val="clear" w:color="auto" w:fill="auto"/>
          </w:tcPr>
          <w:p w:rsidR="00BD56F4" w:rsidRPr="00DB568D" w:rsidRDefault="00BD56F4" w:rsidP="00BD56F4">
            <w:pPr>
              <w:spacing w:before="0" w:after="0"/>
              <w:jc w:val="left"/>
              <w:rPr>
                <w:sz w:val="24"/>
                <w:szCs w:val="24"/>
              </w:rPr>
            </w:pPr>
            <w:r w:rsidRPr="00DB568D">
              <w:rPr>
                <w:sz w:val="24"/>
                <w:szCs w:val="24"/>
              </w:rPr>
              <w:t>Количество работников, прошедших обучение по курсу «Базовая сердечно-легочная реанимация»</w:t>
            </w:r>
          </w:p>
        </w:tc>
        <w:tc>
          <w:tcPr>
            <w:tcW w:w="1275" w:type="dxa"/>
            <w:shd w:val="clear" w:color="auto" w:fill="auto"/>
            <w:vAlign w:val="center"/>
          </w:tcPr>
          <w:p w:rsidR="00BD56F4" w:rsidRPr="00DB568D" w:rsidRDefault="00BD56F4" w:rsidP="00BD56F4">
            <w:pPr>
              <w:spacing w:before="0" w:after="0"/>
              <w:jc w:val="center"/>
              <w:rPr>
                <w:sz w:val="24"/>
                <w:szCs w:val="24"/>
              </w:rPr>
            </w:pPr>
            <w:r w:rsidRPr="00DB568D">
              <w:rPr>
                <w:sz w:val="24"/>
                <w:szCs w:val="24"/>
              </w:rPr>
              <w:t>чел.</w:t>
            </w:r>
          </w:p>
        </w:tc>
        <w:tc>
          <w:tcPr>
            <w:tcW w:w="1034" w:type="dxa"/>
            <w:shd w:val="clear" w:color="auto" w:fill="auto"/>
            <w:vAlign w:val="center"/>
          </w:tcPr>
          <w:p w:rsidR="00BD56F4" w:rsidRPr="00DB568D" w:rsidRDefault="00BD56F4" w:rsidP="00BD56F4">
            <w:pPr>
              <w:spacing w:before="0" w:after="0"/>
              <w:jc w:val="center"/>
              <w:rPr>
                <w:sz w:val="24"/>
                <w:szCs w:val="24"/>
              </w:rPr>
            </w:pPr>
            <w:r w:rsidRPr="00DB568D">
              <w:rPr>
                <w:sz w:val="24"/>
                <w:szCs w:val="24"/>
              </w:rPr>
              <w:t>12</w:t>
            </w:r>
          </w:p>
        </w:tc>
        <w:tc>
          <w:tcPr>
            <w:tcW w:w="1034" w:type="dxa"/>
            <w:vAlign w:val="center"/>
          </w:tcPr>
          <w:p w:rsidR="00BD56F4" w:rsidRPr="00DB568D" w:rsidRDefault="00BD56F4" w:rsidP="00BD56F4">
            <w:pPr>
              <w:spacing w:before="0" w:after="0"/>
              <w:jc w:val="center"/>
              <w:rPr>
                <w:sz w:val="24"/>
                <w:szCs w:val="24"/>
              </w:rPr>
            </w:pPr>
          </w:p>
        </w:tc>
      </w:tr>
      <w:tr w:rsidR="00BD56F4" w:rsidRPr="00DB568D" w:rsidTr="00BD56F4">
        <w:trPr>
          <w:trHeight w:val="485"/>
        </w:trPr>
        <w:tc>
          <w:tcPr>
            <w:tcW w:w="6111" w:type="dxa"/>
            <w:shd w:val="clear" w:color="auto" w:fill="auto"/>
          </w:tcPr>
          <w:p w:rsidR="00BD56F4" w:rsidRPr="00DB568D" w:rsidRDefault="00BD56F4" w:rsidP="00BD56F4">
            <w:pPr>
              <w:spacing w:before="0" w:after="0"/>
              <w:jc w:val="left"/>
              <w:rPr>
                <w:sz w:val="24"/>
                <w:szCs w:val="24"/>
              </w:rPr>
            </w:pPr>
            <w:r w:rsidRPr="00DB568D">
              <w:rPr>
                <w:sz w:val="24"/>
                <w:szCs w:val="24"/>
              </w:rPr>
              <w:t xml:space="preserve">Количество работников (специалисты СОТиПБ), прошедших онлайн обучение по курсу «Новый экологический кодекс РК» </w:t>
            </w:r>
          </w:p>
        </w:tc>
        <w:tc>
          <w:tcPr>
            <w:tcW w:w="1275" w:type="dxa"/>
            <w:shd w:val="clear" w:color="auto" w:fill="auto"/>
            <w:vAlign w:val="center"/>
          </w:tcPr>
          <w:p w:rsidR="00BD56F4" w:rsidRPr="00DB568D" w:rsidRDefault="00BD56F4" w:rsidP="00BD56F4">
            <w:pPr>
              <w:spacing w:before="0" w:after="0"/>
              <w:jc w:val="center"/>
              <w:rPr>
                <w:sz w:val="24"/>
                <w:szCs w:val="24"/>
              </w:rPr>
            </w:pPr>
            <w:r w:rsidRPr="00DB568D">
              <w:rPr>
                <w:sz w:val="24"/>
                <w:szCs w:val="24"/>
              </w:rPr>
              <w:t>чел.</w:t>
            </w:r>
          </w:p>
        </w:tc>
        <w:tc>
          <w:tcPr>
            <w:tcW w:w="1034" w:type="dxa"/>
            <w:shd w:val="clear" w:color="auto" w:fill="auto"/>
            <w:vAlign w:val="center"/>
          </w:tcPr>
          <w:p w:rsidR="00BD56F4" w:rsidRPr="00DB568D" w:rsidRDefault="00BD56F4" w:rsidP="00BD56F4">
            <w:pPr>
              <w:spacing w:before="0" w:after="0"/>
              <w:jc w:val="center"/>
              <w:rPr>
                <w:sz w:val="24"/>
                <w:szCs w:val="24"/>
              </w:rPr>
            </w:pPr>
            <w:r w:rsidRPr="00DB568D">
              <w:rPr>
                <w:sz w:val="24"/>
                <w:szCs w:val="24"/>
              </w:rPr>
              <w:t>3</w:t>
            </w:r>
          </w:p>
        </w:tc>
        <w:tc>
          <w:tcPr>
            <w:tcW w:w="1034" w:type="dxa"/>
            <w:vAlign w:val="center"/>
          </w:tcPr>
          <w:p w:rsidR="00BD56F4" w:rsidRPr="00DB568D" w:rsidRDefault="00BD56F4" w:rsidP="00BD56F4">
            <w:pPr>
              <w:spacing w:before="0" w:after="0"/>
              <w:jc w:val="center"/>
              <w:rPr>
                <w:sz w:val="24"/>
                <w:szCs w:val="24"/>
              </w:rPr>
            </w:pPr>
          </w:p>
        </w:tc>
      </w:tr>
      <w:tr w:rsidR="00BD56F4" w:rsidRPr="00DB568D" w:rsidTr="00BD56F4">
        <w:trPr>
          <w:trHeight w:val="485"/>
        </w:trPr>
        <w:tc>
          <w:tcPr>
            <w:tcW w:w="6111" w:type="dxa"/>
            <w:shd w:val="clear" w:color="auto" w:fill="auto"/>
          </w:tcPr>
          <w:p w:rsidR="00BD56F4" w:rsidRPr="00DB568D" w:rsidRDefault="00BD56F4" w:rsidP="00BD56F4">
            <w:pPr>
              <w:spacing w:before="0" w:after="0"/>
              <w:jc w:val="left"/>
              <w:rPr>
                <w:sz w:val="24"/>
                <w:szCs w:val="24"/>
              </w:rPr>
            </w:pPr>
            <w:r w:rsidRPr="00DB568D">
              <w:rPr>
                <w:sz w:val="24"/>
                <w:szCs w:val="24"/>
              </w:rPr>
              <w:t xml:space="preserve">Количество работников (специалисты СОТиПБ), прошедших онлайн обучение курсу </w:t>
            </w:r>
            <w:r w:rsidRPr="00DB568D">
              <w:rPr>
                <w:b/>
                <w:sz w:val="24"/>
                <w:szCs w:val="24"/>
              </w:rPr>
              <w:t>«</w:t>
            </w:r>
            <w:r w:rsidRPr="00DB568D">
              <w:rPr>
                <w:sz w:val="24"/>
                <w:szCs w:val="24"/>
              </w:rPr>
              <w:t xml:space="preserve">Промышленная безопасность для руководителей и членов ПДЭК» </w:t>
            </w:r>
          </w:p>
        </w:tc>
        <w:tc>
          <w:tcPr>
            <w:tcW w:w="1275" w:type="dxa"/>
            <w:shd w:val="clear" w:color="auto" w:fill="auto"/>
            <w:vAlign w:val="center"/>
          </w:tcPr>
          <w:p w:rsidR="00BD56F4" w:rsidRPr="00DB568D" w:rsidRDefault="00BD56F4" w:rsidP="00BD56F4">
            <w:pPr>
              <w:spacing w:before="0" w:after="0"/>
              <w:jc w:val="center"/>
              <w:rPr>
                <w:sz w:val="24"/>
                <w:szCs w:val="24"/>
              </w:rPr>
            </w:pPr>
            <w:r w:rsidRPr="00DB568D">
              <w:rPr>
                <w:sz w:val="24"/>
                <w:szCs w:val="24"/>
              </w:rPr>
              <w:t>чел.</w:t>
            </w:r>
          </w:p>
        </w:tc>
        <w:tc>
          <w:tcPr>
            <w:tcW w:w="1034" w:type="dxa"/>
            <w:shd w:val="clear" w:color="auto" w:fill="auto"/>
            <w:vAlign w:val="center"/>
          </w:tcPr>
          <w:p w:rsidR="00BD56F4" w:rsidRPr="00DB568D" w:rsidRDefault="00BD56F4" w:rsidP="00BD56F4">
            <w:pPr>
              <w:spacing w:before="0" w:after="0"/>
              <w:jc w:val="center"/>
              <w:rPr>
                <w:sz w:val="24"/>
                <w:szCs w:val="24"/>
              </w:rPr>
            </w:pPr>
            <w:r w:rsidRPr="00DB568D">
              <w:rPr>
                <w:sz w:val="24"/>
                <w:szCs w:val="24"/>
              </w:rPr>
              <w:t>3</w:t>
            </w:r>
          </w:p>
        </w:tc>
        <w:tc>
          <w:tcPr>
            <w:tcW w:w="1034" w:type="dxa"/>
            <w:vAlign w:val="center"/>
          </w:tcPr>
          <w:p w:rsidR="00BD56F4" w:rsidRPr="00DB568D" w:rsidRDefault="00BD56F4" w:rsidP="00BD56F4">
            <w:pPr>
              <w:spacing w:before="0" w:after="0"/>
              <w:jc w:val="center"/>
              <w:rPr>
                <w:sz w:val="24"/>
                <w:szCs w:val="24"/>
              </w:rPr>
            </w:pPr>
          </w:p>
        </w:tc>
      </w:tr>
      <w:tr w:rsidR="00BD56F4" w:rsidRPr="00DB568D" w:rsidTr="00BD56F4">
        <w:trPr>
          <w:trHeight w:val="485"/>
        </w:trPr>
        <w:tc>
          <w:tcPr>
            <w:tcW w:w="6111" w:type="dxa"/>
            <w:shd w:val="clear" w:color="auto" w:fill="auto"/>
          </w:tcPr>
          <w:p w:rsidR="00BD56F4" w:rsidRPr="00DB568D" w:rsidRDefault="00BD56F4" w:rsidP="00BD56F4">
            <w:pPr>
              <w:spacing w:before="0" w:after="0"/>
              <w:jc w:val="left"/>
              <w:rPr>
                <w:sz w:val="24"/>
                <w:szCs w:val="24"/>
              </w:rPr>
            </w:pPr>
            <w:r w:rsidRPr="00DB568D">
              <w:rPr>
                <w:sz w:val="24"/>
                <w:szCs w:val="24"/>
              </w:rPr>
              <w:t xml:space="preserve">Количество работников (члены ПДЭК), прошедших дистанционное обучение по безопасности и охране труда </w:t>
            </w:r>
          </w:p>
        </w:tc>
        <w:tc>
          <w:tcPr>
            <w:tcW w:w="1275" w:type="dxa"/>
            <w:shd w:val="clear" w:color="auto" w:fill="auto"/>
            <w:vAlign w:val="center"/>
          </w:tcPr>
          <w:p w:rsidR="00BD56F4" w:rsidRPr="00DB568D" w:rsidRDefault="00BD56F4" w:rsidP="00BD56F4">
            <w:pPr>
              <w:spacing w:before="0" w:after="0"/>
              <w:jc w:val="center"/>
              <w:rPr>
                <w:sz w:val="24"/>
                <w:szCs w:val="24"/>
              </w:rPr>
            </w:pPr>
            <w:r w:rsidRPr="00DB568D">
              <w:rPr>
                <w:sz w:val="24"/>
                <w:szCs w:val="24"/>
              </w:rPr>
              <w:t>чел.</w:t>
            </w:r>
          </w:p>
        </w:tc>
        <w:tc>
          <w:tcPr>
            <w:tcW w:w="1034" w:type="dxa"/>
            <w:shd w:val="clear" w:color="auto" w:fill="auto"/>
            <w:vAlign w:val="center"/>
          </w:tcPr>
          <w:p w:rsidR="00BD56F4" w:rsidRPr="00DB568D" w:rsidRDefault="00BD56F4" w:rsidP="00BD56F4">
            <w:pPr>
              <w:spacing w:before="0" w:after="0"/>
              <w:jc w:val="center"/>
              <w:rPr>
                <w:sz w:val="24"/>
                <w:szCs w:val="24"/>
              </w:rPr>
            </w:pPr>
            <w:r w:rsidRPr="00DB568D">
              <w:rPr>
                <w:sz w:val="24"/>
                <w:szCs w:val="24"/>
              </w:rPr>
              <w:t>8</w:t>
            </w:r>
          </w:p>
        </w:tc>
        <w:tc>
          <w:tcPr>
            <w:tcW w:w="1034" w:type="dxa"/>
            <w:vAlign w:val="center"/>
          </w:tcPr>
          <w:p w:rsidR="00BD56F4" w:rsidRPr="00DB568D" w:rsidRDefault="00BD56F4" w:rsidP="00BD56F4">
            <w:pPr>
              <w:spacing w:before="0" w:after="0"/>
              <w:jc w:val="center"/>
              <w:rPr>
                <w:sz w:val="24"/>
                <w:szCs w:val="24"/>
              </w:rPr>
            </w:pPr>
          </w:p>
        </w:tc>
      </w:tr>
    </w:tbl>
    <w:p w:rsidR="00BD56F4" w:rsidRPr="00DB568D" w:rsidRDefault="00BD56F4" w:rsidP="00BD56F4">
      <w:pPr>
        <w:widowControl w:val="0"/>
        <w:tabs>
          <w:tab w:val="left" w:pos="284"/>
          <w:tab w:val="left" w:pos="1134"/>
        </w:tabs>
        <w:rPr>
          <w:rFonts w:eastAsia="Calibri"/>
          <w:b/>
          <w:sz w:val="24"/>
          <w:szCs w:val="28"/>
          <w:lang w:eastAsia="en-US"/>
        </w:rPr>
      </w:pPr>
    </w:p>
    <w:p w:rsidR="00620049" w:rsidRPr="00DB568D" w:rsidRDefault="00620049" w:rsidP="00620049">
      <w:pPr>
        <w:tabs>
          <w:tab w:val="left" w:pos="284"/>
          <w:tab w:val="left" w:pos="1134"/>
        </w:tabs>
        <w:spacing w:before="100"/>
        <w:rPr>
          <w:rFonts w:eastAsia="Calibri"/>
          <w:b/>
          <w:sz w:val="24"/>
          <w:szCs w:val="28"/>
          <w:lang w:eastAsia="en-US"/>
        </w:rPr>
      </w:pPr>
      <w:r w:rsidRPr="00DB568D">
        <w:rPr>
          <w:rFonts w:eastAsia="Calibri"/>
          <w:b/>
          <w:sz w:val="24"/>
          <w:szCs w:val="28"/>
          <w:lang w:eastAsia="en-US"/>
        </w:rPr>
        <w:t>COVID-19</w:t>
      </w:r>
    </w:p>
    <w:p w:rsidR="00620049" w:rsidRPr="00DB568D" w:rsidRDefault="00620049" w:rsidP="00620049">
      <w:pPr>
        <w:tabs>
          <w:tab w:val="left" w:pos="284"/>
          <w:tab w:val="left" w:pos="1134"/>
        </w:tabs>
        <w:spacing w:before="100"/>
        <w:rPr>
          <w:sz w:val="24"/>
          <w:szCs w:val="24"/>
          <w:lang w:eastAsia="en-US"/>
        </w:rPr>
      </w:pPr>
      <w:r w:rsidRPr="00DB568D">
        <w:rPr>
          <w:rFonts w:eastAsiaTheme="minorHAnsi"/>
          <w:sz w:val="24"/>
          <w:szCs w:val="24"/>
          <w:lang w:eastAsia="en-US"/>
        </w:rPr>
        <w:t>В 202</w:t>
      </w:r>
      <w:r w:rsidR="00115F06" w:rsidRPr="00DB568D">
        <w:rPr>
          <w:rFonts w:eastAsiaTheme="minorHAnsi"/>
          <w:sz w:val="24"/>
          <w:szCs w:val="24"/>
          <w:lang w:eastAsia="en-US"/>
        </w:rPr>
        <w:t>1</w:t>
      </w:r>
      <w:r w:rsidRPr="00DB568D">
        <w:rPr>
          <w:rFonts w:eastAsiaTheme="minorHAnsi"/>
          <w:sz w:val="24"/>
          <w:szCs w:val="24"/>
          <w:lang w:eastAsia="en-US"/>
        </w:rPr>
        <w:t xml:space="preserve"> году проводились следующие м</w:t>
      </w:r>
      <w:r w:rsidRPr="00DB568D">
        <w:rPr>
          <w:sz w:val="24"/>
          <w:szCs w:val="24"/>
          <w:lang w:eastAsia="en-US"/>
        </w:rPr>
        <w:t>ероприятия по предупреждению распространения коронавирусной инфекции в Компании:</w:t>
      </w:r>
    </w:p>
    <w:p w:rsidR="00620049" w:rsidRPr="00DB568D" w:rsidRDefault="00620049" w:rsidP="00620049">
      <w:pPr>
        <w:tabs>
          <w:tab w:val="left" w:pos="284"/>
          <w:tab w:val="left" w:pos="1134"/>
        </w:tabs>
        <w:spacing w:before="100"/>
        <w:rPr>
          <w:sz w:val="24"/>
          <w:szCs w:val="28"/>
          <w:lang w:eastAsia="en-US"/>
        </w:rPr>
      </w:pPr>
      <w:r w:rsidRPr="00DB568D">
        <w:rPr>
          <w:sz w:val="24"/>
          <w:szCs w:val="28"/>
          <w:lang w:eastAsia="en-US"/>
        </w:rPr>
        <w:t>-</w:t>
      </w:r>
      <w:r w:rsidRPr="00DB568D">
        <w:rPr>
          <w:sz w:val="24"/>
          <w:szCs w:val="28"/>
          <w:lang w:eastAsia="en-US"/>
        </w:rPr>
        <w:tab/>
        <w:t xml:space="preserve">ежедневно проводилась бесконтактная термометрия посетителей и сотрудников порта, находящихся на рабочих местах, всего – </w:t>
      </w:r>
      <w:r w:rsidR="00115F06" w:rsidRPr="00DB568D">
        <w:rPr>
          <w:sz w:val="24"/>
          <w:szCs w:val="28"/>
          <w:lang w:eastAsia="en-US"/>
        </w:rPr>
        <w:t xml:space="preserve">46 553 человек (в 2020 году – </w:t>
      </w:r>
      <w:r w:rsidRPr="00DB568D">
        <w:rPr>
          <w:rFonts w:eastAsiaTheme="minorHAnsi"/>
          <w:sz w:val="24"/>
          <w:szCs w:val="22"/>
          <w:lang w:eastAsia="en-US"/>
        </w:rPr>
        <w:t xml:space="preserve">47 642 </w:t>
      </w:r>
      <w:r w:rsidRPr="00DB568D">
        <w:rPr>
          <w:sz w:val="24"/>
          <w:szCs w:val="28"/>
          <w:lang w:eastAsia="en-US"/>
        </w:rPr>
        <w:t>человек</w:t>
      </w:r>
      <w:r w:rsidR="00115F06" w:rsidRPr="00DB568D">
        <w:rPr>
          <w:sz w:val="24"/>
          <w:szCs w:val="28"/>
          <w:lang w:eastAsia="en-US"/>
        </w:rPr>
        <w:t>)</w:t>
      </w:r>
      <w:r w:rsidRPr="00DB568D">
        <w:rPr>
          <w:sz w:val="24"/>
          <w:szCs w:val="28"/>
          <w:lang w:eastAsia="en-US"/>
        </w:rPr>
        <w:t>;</w:t>
      </w:r>
    </w:p>
    <w:p w:rsidR="00620049" w:rsidRPr="00DB568D" w:rsidRDefault="00620049" w:rsidP="00620049">
      <w:pPr>
        <w:tabs>
          <w:tab w:val="left" w:pos="284"/>
          <w:tab w:val="left" w:pos="1134"/>
        </w:tabs>
        <w:spacing w:before="100"/>
        <w:rPr>
          <w:sz w:val="24"/>
          <w:szCs w:val="28"/>
          <w:lang w:eastAsia="en-US"/>
        </w:rPr>
      </w:pPr>
      <w:r w:rsidRPr="00DB568D">
        <w:rPr>
          <w:sz w:val="24"/>
          <w:szCs w:val="28"/>
          <w:lang w:eastAsia="en-US"/>
        </w:rPr>
        <w:t>-</w:t>
      </w:r>
      <w:r w:rsidRPr="00DB568D">
        <w:rPr>
          <w:sz w:val="24"/>
          <w:szCs w:val="28"/>
          <w:lang w:eastAsia="en-US"/>
        </w:rPr>
        <w:tab/>
        <w:t>все подразделения порта были обеспечены защитными средствами, диспенсерами с дезинфицирующим раствором, судовыми комплектами (</w:t>
      </w:r>
      <w:r w:rsidR="00F30ABC" w:rsidRPr="00DB568D">
        <w:rPr>
          <w:sz w:val="24"/>
          <w:szCs w:val="28"/>
          <w:lang w:eastAsia="en-US"/>
        </w:rPr>
        <w:t>дезинфицирующие</w:t>
      </w:r>
      <w:r w:rsidRPr="00DB568D">
        <w:rPr>
          <w:sz w:val="24"/>
          <w:szCs w:val="28"/>
          <w:lang w:eastAsia="en-US"/>
        </w:rPr>
        <w:t xml:space="preserve"> барьеры, рукомойники и т.д.);</w:t>
      </w:r>
    </w:p>
    <w:p w:rsidR="00620049" w:rsidRPr="00DB568D" w:rsidRDefault="00620049" w:rsidP="00620049">
      <w:pPr>
        <w:tabs>
          <w:tab w:val="left" w:pos="284"/>
          <w:tab w:val="left" w:pos="1134"/>
        </w:tabs>
        <w:spacing w:before="100"/>
        <w:rPr>
          <w:sz w:val="24"/>
          <w:szCs w:val="28"/>
          <w:lang w:eastAsia="en-US"/>
        </w:rPr>
      </w:pPr>
      <w:r w:rsidRPr="00DB568D">
        <w:rPr>
          <w:sz w:val="24"/>
          <w:szCs w:val="28"/>
          <w:lang w:eastAsia="en-US"/>
        </w:rPr>
        <w:t>-</w:t>
      </w:r>
      <w:r w:rsidRPr="00DB568D">
        <w:rPr>
          <w:sz w:val="24"/>
          <w:szCs w:val="28"/>
          <w:lang w:eastAsia="en-US"/>
        </w:rPr>
        <w:tab/>
        <w:t>долив и замена дезинфицирующих растворов в диспенсерах осуществлялась на постоянной основе представителями ТОО «</w:t>
      </w:r>
      <w:r w:rsidRPr="00DB568D">
        <w:rPr>
          <w:sz w:val="24"/>
          <w:szCs w:val="28"/>
          <w:lang w:val="en-US" w:eastAsia="en-US"/>
        </w:rPr>
        <w:t>SKAD</w:t>
      </w:r>
      <w:r w:rsidRPr="00DB568D">
        <w:rPr>
          <w:sz w:val="24"/>
          <w:szCs w:val="28"/>
          <w:lang w:eastAsia="en-US"/>
        </w:rPr>
        <w:t xml:space="preserve"> </w:t>
      </w:r>
      <w:r w:rsidRPr="00DB568D">
        <w:rPr>
          <w:sz w:val="24"/>
          <w:szCs w:val="28"/>
          <w:lang w:val="en-US" w:eastAsia="en-US"/>
        </w:rPr>
        <w:t>Industries</w:t>
      </w:r>
      <w:r w:rsidRPr="00DB568D">
        <w:rPr>
          <w:sz w:val="24"/>
          <w:szCs w:val="28"/>
          <w:lang w:eastAsia="en-US"/>
        </w:rPr>
        <w:t>»;</w:t>
      </w:r>
    </w:p>
    <w:p w:rsidR="00620049" w:rsidRPr="00DB568D" w:rsidRDefault="00620049" w:rsidP="00620049">
      <w:pPr>
        <w:tabs>
          <w:tab w:val="left" w:pos="284"/>
          <w:tab w:val="left" w:pos="1134"/>
        </w:tabs>
        <w:spacing w:before="100"/>
        <w:rPr>
          <w:sz w:val="24"/>
          <w:szCs w:val="28"/>
          <w:lang w:eastAsia="en-US"/>
        </w:rPr>
      </w:pPr>
      <w:r w:rsidRPr="00DB568D">
        <w:rPr>
          <w:sz w:val="24"/>
          <w:szCs w:val="28"/>
          <w:lang w:eastAsia="en-US"/>
        </w:rPr>
        <w:t>-</w:t>
      </w:r>
      <w:r w:rsidRPr="00DB568D">
        <w:rPr>
          <w:sz w:val="24"/>
          <w:szCs w:val="28"/>
          <w:lang w:eastAsia="en-US"/>
        </w:rPr>
        <w:tab/>
        <w:t xml:space="preserve">подразделения Компании были обеспечены необходимым запасом масок и дезинфицирующих средств, </w:t>
      </w:r>
      <w:r w:rsidR="00EA6EB9" w:rsidRPr="00DB568D">
        <w:rPr>
          <w:sz w:val="24"/>
          <w:szCs w:val="28"/>
          <w:lang w:eastAsia="en-US"/>
        </w:rPr>
        <w:t>всего в 202</w:t>
      </w:r>
      <w:r w:rsidR="00A0389D" w:rsidRPr="00DB568D">
        <w:rPr>
          <w:sz w:val="24"/>
          <w:szCs w:val="28"/>
          <w:lang w:eastAsia="en-US"/>
        </w:rPr>
        <w:t>1</w:t>
      </w:r>
      <w:r w:rsidR="00EA6EB9" w:rsidRPr="00DB568D">
        <w:rPr>
          <w:sz w:val="24"/>
          <w:szCs w:val="28"/>
          <w:lang w:eastAsia="en-US"/>
        </w:rPr>
        <w:t xml:space="preserve"> году было </w:t>
      </w:r>
      <w:r w:rsidR="00A0389D" w:rsidRPr="00DB568D">
        <w:rPr>
          <w:sz w:val="24"/>
          <w:szCs w:val="28"/>
          <w:lang w:eastAsia="en-US"/>
        </w:rPr>
        <w:t>выдано 14 тыс. масок (в 2020 году</w:t>
      </w:r>
      <w:r w:rsidR="00EA6EB9" w:rsidRPr="00DB568D">
        <w:rPr>
          <w:sz w:val="24"/>
          <w:szCs w:val="28"/>
          <w:lang w:eastAsia="en-US"/>
        </w:rPr>
        <w:t xml:space="preserve"> – 13 тыс. масок</w:t>
      </w:r>
      <w:r w:rsidR="00A0389D" w:rsidRPr="00DB568D">
        <w:rPr>
          <w:sz w:val="24"/>
          <w:szCs w:val="28"/>
          <w:lang w:eastAsia="en-US"/>
        </w:rPr>
        <w:t xml:space="preserve">), использовано 610 литров дезинфицирующего раствора (в 2020 году – </w:t>
      </w:r>
      <w:r w:rsidR="005D1651" w:rsidRPr="00DB568D">
        <w:rPr>
          <w:sz w:val="24"/>
          <w:szCs w:val="28"/>
          <w:lang w:eastAsia="en-US"/>
        </w:rPr>
        <w:t>700</w:t>
      </w:r>
      <w:r w:rsidR="00EA6EB9" w:rsidRPr="00DB568D">
        <w:rPr>
          <w:sz w:val="24"/>
          <w:szCs w:val="28"/>
          <w:lang w:eastAsia="en-US"/>
        </w:rPr>
        <w:t xml:space="preserve"> литров</w:t>
      </w:r>
      <w:r w:rsidRPr="00DB568D">
        <w:rPr>
          <w:sz w:val="24"/>
          <w:szCs w:val="28"/>
          <w:lang w:eastAsia="en-US"/>
        </w:rPr>
        <w:t>;</w:t>
      </w:r>
      <w:r w:rsidR="00A0389D" w:rsidRPr="00DB568D">
        <w:rPr>
          <w:sz w:val="24"/>
          <w:szCs w:val="28"/>
          <w:lang w:eastAsia="en-US"/>
        </w:rPr>
        <w:t>)</w:t>
      </w:r>
    </w:p>
    <w:p w:rsidR="00F30ABC" w:rsidRPr="00DB568D" w:rsidRDefault="00620049" w:rsidP="00620049">
      <w:pPr>
        <w:tabs>
          <w:tab w:val="left" w:pos="284"/>
          <w:tab w:val="left" w:pos="1134"/>
        </w:tabs>
        <w:spacing w:before="100"/>
        <w:rPr>
          <w:sz w:val="24"/>
          <w:szCs w:val="28"/>
          <w:lang w:eastAsia="en-US"/>
        </w:rPr>
      </w:pPr>
      <w:r w:rsidRPr="00DB568D">
        <w:rPr>
          <w:sz w:val="24"/>
          <w:szCs w:val="28"/>
          <w:lang w:eastAsia="en-US"/>
        </w:rPr>
        <w:t>-</w:t>
      </w:r>
      <w:r w:rsidRPr="00DB568D">
        <w:rPr>
          <w:sz w:val="24"/>
          <w:szCs w:val="28"/>
          <w:lang w:eastAsia="en-US"/>
        </w:rPr>
        <w:tab/>
      </w:r>
      <w:r w:rsidR="00F30ABC" w:rsidRPr="00DB568D">
        <w:rPr>
          <w:rFonts w:eastAsiaTheme="minorHAnsi"/>
          <w:sz w:val="24"/>
          <w:szCs w:val="24"/>
          <w:lang w:eastAsia="en-US"/>
        </w:rPr>
        <w:t>по заключенному договору с РГП на ПХВ «Национальный центр экспертизы» с 8 января по 31 декабря 2021 года проводились дезинфекционные работы в административных и производственных помещениях согласно утвержденному графику. Всего за указанный период обработано 232 858,68 квадратных метров площади (за 2020 год - 369 244,63 квадратных метров площади), а также 122 единицы спецтехники (за 2020 год – 42 единицы спецтехники).</w:t>
      </w:r>
    </w:p>
    <w:p w:rsidR="00620049" w:rsidRPr="00DB568D" w:rsidRDefault="00620049" w:rsidP="00620049">
      <w:pPr>
        <w:tabs>
          <w:tab w:val="left" w:pos="284"/>
          <w:tab w:val="left" w:pos="1134"/>
        </w:tabs>
        <w:spacing w:before="100"/>
        <w:rPr>
          <w:sz w:val="24"/>
          <w:szCs w:val="28"/>
          <w:lang w:eastAsia="en-US"/>
        </w:rPr>
      </w:pPr>
      <w:r w:rsidRPr="00DB568D">
        <w:rPr>
          <w:sz w:val="24"/>
          <w:szCs w:val="28"/>
          <w:lang w:eastAsia="en-US"/>
        </w:rPr>
        <w:t xml:space="preserve">С целью поддержания эффективной работы по профилактике распространения </w:t>
      </w:r>
      <w:r w:rsidRPr="00DB568D">
        <w:rPr>
          <w:sz w:val="24"/>
          <w:szCs w:val="28"/>
          <w:lang w:val="en-US" w:eastAsia="en-US"/>
        </w:rPr>
        <w:t>Covid</w:t>
      </w:r>
      <w:r w:rsidRPr="00DB568D">
        <w:rPr>
          <w:sz w:val="24"/>
          <w:szCs w:val="28"/>
          <w:lang w:eastAsia="en-US"/>
        </w:rPr>
        <w:t>-19, обработка помещений проводилась с учетом имеющихся потенциальных р</w:t>
      </w:r>
      <w:r w:rsidR="00F30ABC" w:rsidRPr="00DB568D">
        <w:rPr>
          <w:sz w:val="24"/>
          <w:szCs w:val="28"/>
          <w:lang w:eastAsia="en-US"/>
        </w:rPr>
        <w:t>исков распространения инфекции, а также</w:t>
      </w:r>
      <w:r w:rsidRPr="00DB568D">
        <w:rPr>
          <w:sz w:val="24"/>
          <w:szCs w:val="28"/>
          <w:lang w:eastAsia="en-US"/>
        </w:rPr>
        <w:t xml:space="preserve"> в местах, где наиболее высокая посещаемость. Всего выполнено работ в течение периода </w:t>
      </w:r>
      <w:r w:rsidR="00F30ABC" w:rsidRPr="00DB568D">
        <w:rPr>
          <w:sz w:val="24"/>
          <w:szCs w:val="28"/>
          <w:lang w:eastAsia="en-US"/>
        </w:rPr>
        <w:t>на сумму 14 млн. тенге (в 2020 году – 69 млн. тенге).</w:t>
      </w:r>
    </w:p>
    <w:p w:rsidR="00F30ABC" w:rsidRPr="00DB568D" w:rsidRDefault="00F30ABC" w:rsidP="00620049">
      <w:pPr>
        <w:tabs>
          <w:tab w:val="left" w:pos="284"/>
          <w:tab w:val="left" w:pos="1134"/>
        </w:tabs>
        <w:spacing w:before="100"/>
        <w:rPr>
          <w:sz w:val="24"/>
          <w:szCs w:val="28"/>
          <w:lang w:eastAsia="en-US"/>
        </w:rPr>
      </w:pPr>
    </w:p>
    <w:p w:rsidR="00A41B47" w:rsidRPr="00DB568D" w:rsidRDefault="00A41B47" w:rsidP="00620049">
      <w:pPr>
        <w:tabs>
          <w:tab w:val="left" w:pos="284"/>
          <w:tab w:val="left" w:pos="1134"/>
        </w:tabs>
        <w:spacing w:before="100"/>
        <w:rPr>
          <w:b/>
          <w:sz w:val="24"/>
          <w:szCs w:val="28"/>
          <w:lang w:eastAsia="en-US"/>
        </w:rPr>
      </w:pPr>
      <w:r w:rsidRPr="00DB568D">
        <w:rPr>
          <w:b/>
          <w:sz w:val="24"/>
          <w:szCs w:val="28"/>
          <w:lang w:eastAsia="en-US"/>
        </w:rPr>
        <w:t>Система менеджмента в области охраны здоровья и безопасности труда</w:t>
      </w:r>
    </w:p>
    <w:p w:rsidR="00A41B47" w:rsidRPr="00DB568D" w:rsidRDefault="00A41B47" w:rsidP="00A41B47">
      <w:pPr>
        <w:tabs>
          <w:tab w:val="left" w:pos="426"/>
        </w:tabs>
        <w:rPr>
          <w:bCs/>
          <w:sz w:val="24"/>
          <w:szCs w:val="24"/>
        </w:rPr>
      </w:pPr>
      <w:r w:rsidRPr="00DB568D">
        <w:rPr>
          <w:bCs/>
          <w:sz w:val="24"/>
          <w:szCs w:val="24"/>
        </w:rPr>
        <w:t xml:space="preserve">В 2012 году в АО «НК «АМТП» была начата работа по разработке и внедрению системы менеджмента в области профессиональной безопасности и охраны труда в соответствии с требованиями международного стандарта </w:t>
      </w:r>
      <w:r w:rsidRPr="00DB568D">
        <w:rPr>
          <w:bCs/>
          <w:sz w:val="24"/>
          <w:szCs w:val="24"/>
          <w:lang w:val="en-US"/>
        </w:rPr>
        <w:t>OHSAS</w:t>
      </w:r>
      <w:r w:rsidRPr="00DB568D">
        <w:rPr>
          <w:bCs/>
          <w:sz w:val="24"/>
          <w:szCs w:val="24"/>
        </w:rPr>
        <w:t xml:space="preserve"> 18001:2007, которой в июне 2013 года успешно пройден 1 этап сертификации, а в декабре 2014 года также успешно пройден 2 этап сертификации с получением сертификата</w:t>
      </w:r>
      <w:r w:rsidR="00EE48CC" w:rsidRPr="00DB568D">
        <w:rPr>
          <w:bCs/>
          <w:sz w:val="24"/>
          <w:szCs w:val="24"/>
        </w:rPr>
        <w:t>, подтверждающего ее соответствие требованиям OHSAS 18001:2007,</w:t>
      </w:r>
      <w:r w:rsidRPr="00DB568D">
        <w:rPr>
          <w:bCs/>
          <w:sz w:val="24"/>
          <w:szCs w:val="24"/>
        </w:rPr>
        <w:t xml:space="preserve"> в январе 2015 года.</w:t>
      </w:r>
    </w:p>
    <w:p w:rsidR="00A41B47" w:rsidRPr="00DB568D" w:rsidRDefault="00A41B47" w:rsidP="00A41B47">
      <w:pPr>
        <w:tabs>
          <w:tab w:val="left" w:pos="426"/>
        </w:tabs>
        <w:rPr>
          <w:bCs/>
          <w:sz w:val="24"/>
          <w:szCs w:val="24"/>
        </w:rPr>
      </w:pPr>
      <w:r w:rsidRPr="00DB568D">
        <w:rPr>
          <w:bCs/>
          <w:sz w:val="24"/>
          <w:szCs w:val="24"/>
        </w:rPr>
        <w:t>В 2020 году</w:t>
      </w:r>
      <w:r w:rsidR="00EE48CC" w:rsidRPr="00DB568D">
        <w:rPr>
          <w:bCs/>
          <w:sz w:val="24"/>
          <w:szCs w:val="24"/>
        </w:rPr>
        <w:t>,</w:t>
      </w:r>
      <w:r w:rsidRPr="00DB568D">
        <w:rPr>
          <w:bCs/>
          <w:sz w:val="24"/>
          <w:szCs w:val="24"/>
        </w:rPr>
        <w:t xml:space="preserve"> в связи с внедрением новой версии </w:t>
      </w:r>
      <w:r w:rsidR="00EE48CC" w:rsidRPr="00DB568D">
        <w:rPr>
          <w:bCs/>
          <w:sz w:val="24"/>
          <w:szCs w:val="24"/>
        </w:rPr>
        <w:t xml:space="preserve">международного </w:t>
      </w:r>
      <w:r w:rsidRPr="00DB568D">
        <w:rPr>
          <w:bCs/>
          <w:sz w:val="24"/>
          <w:szCs w:val="24"/>
        </w:rPr>
        <w:t>стандарта</w:t>
      </w:r>
      <w:r w:rsidR="00EE48CC" w:rsidRPr="00DB568D">
        <w:rPr>
          <w:bCs/>
          <w:sz w:val="24"/>
          <w:szCs w:val="24"/>
        </w:rPr>
        <w:t xml:space="preserve"> ISO 45001:2018,</w:t>
      </w:r>
      <w:r w:rsidRPr="00DB568D">
        <w:rPr>
          <w:bCs/>
          <w:sz w:val="24"/>
          <w:szCs w:val="24"/>
        </w:rPr>
        <w:t xml:space="preserve"> </w:t>
      </w:r>
      <w:r w:rsidR="00EE48CC" w:rsidRPr="00DB568D">
        <w:rPr>
          <w:bCs/>
          <w:sz w:val="24"/>
          <w:szCs w:val="24"/>
        </w:rPr>
        <w:t>Компанией</w:t>
      </w:r>
      <w:r w:rsidRPr="00DB568D">
        <w:rPr>
          <w:bCs/>
          <w:sz w:val="24"/>
          <w:szCs w:val="24"/>
        </w:rPr>
        <w:t xml:space="preserve"> внедр</w:t>
      </w:r>
      <w:r w:rsidR="00EE48CC" w:rsidRPr="00DB568D">
        <w:rPr>
          <w:bCs/>
          <w:sz w:val="24"/>
          <w:szCs w:val="24"/>
        </w:rPr>
        <w:t>ена</w:t>
      </w:r>
      <w:r w:rsidRPr="00DB568D">
        <w:rPr>
          <w:bCs/>
          <w:sz w:val="24"/>
          <w:szCs w:val="24"/>
        </w:rPr>
        <w:t xml:space="preserve"> систем</w:t>
      </w:r>
      <w:r w:rsidR="00EE48CC" w:rsidRPr="00DB568D">
        <w:rPr>
          <w:bCs/>
          <w:sz w:val="24"/>
          <w:szCs w:val="24"/>
        </w:rPr>
        <w:t>а</w:t>
      </w:r>
      <w:r w:rsidRPr="00DB568D">
        <w:rPr>
          <w:bCs/>
          <w:sz w:val="24"/>
          <w:szCs w:val="24"/>
        </w:rPr>
        <w:t xml:space="preserve"> менеджмента в области охраны здоровья и безопасности труда (</w:t>
      </w:r>
      <w:r w:rsidR="00EE48CC" w:rsidRPr="00DB568D">
        <w:rPr>
          <w:bCs/>
          <w:sz w:val="24"/>
          <w:szCs w:val="24"/>
        </w:rPr>
        <w:t xml:space="preserve">далее – </w:t>
      </w:r>
      <w:r w:rsidRPr="00DB568D">
        <w:rPr>
          <w:bCs/>
          <w:sz w:val="24"/>
          <w:szCs w:val="24"/>
        </w:rPr>
        <w:t>СМОЗБТ)</w:t>
      </w:r>
      <w:r w:rsidR="00EE48CC" w:rsidRPr="00DB568D">
        <w:rPr>
          <w:bCs/>
          <w:sz w:val="24"/>
          <w:szCs w:val="24"/>
        </w:rPr>
        <w:t>.</w:t>
      </w:r>
    </w:p>
    <w:p w:rsidR="00A41B47" w:rsidRPr="00DB568D" w:rsidRDefault="00EE48CC" w:rsidP="00A41B47">
      <w:pPr>
        <w:widowControl w:val="0"/>
        <w:tabs>
          <w:tab w:val="left" w:pos="426"/>
          <w:tab w:val="left" w:pos="1134"/>
        </w:tabs>
        <w:outlineLvl w:val="1"/>
        <w:rPr>
          <w:color w:val="000000"/>
          <w:sz w:val="24"/>
          <w:szCs w:val="24"/>
          <w:lang w:eastAsia="en-US"/>
        </w:rPr>
      </w:pPr>
      <w:r w:rsidRPr="00DB568D">
        <w:rPr>
          <w:color w:val="000000"/>
          <w:sz w:val="24"/>
          <w:szCs w:val="24"/>
          <w:lang w:eastAsia="en-US"/>
        </w:rPr>
        <w:t>Во исполнение требований ISO 45001:2018</w:t>
      </w:r>
      <w:r w:rsidR="00A41B47" w:rsidRPr="00DB568D">
        <w:rPr>
          <w:color w:val="000000"/>
          <w:sz w:val="24"/>
          <w:szCs w:val="24"/>
          <w:lang w:eastAsia="en-US"/>
        </w:rPr>
        <w:t xml:space="preserve"> </w:t>
      </w:r>
      <w:r w:rsidRPr="00DB568D">
        <w:rPr>
          <w:color w:val="000000"/>
          <w:sz w:val="24"/>
          <w:szCs w:val="24"/>
          <w:lang w:eastAsia="en-US"/>
        </w:rPr>
        <w:t xml:space="preserve">Компания </w:t>
      </w:r>
      <w:r w:rsidR="00A41B47" w:rsidRPr="00DB568D">
        <w:rPr>
          <w:color w:val="000000"/>
          <w:sz w:val="24"/>
          <w:szCs w:val="24"/>
          <w:lang w:eastAsia="en-US"/>
        </w:rPr>
        <w:t>документирует и сохраняет результаты идентификации опасностей</w:t>
      </w:r>
      <w:r w:rsidRPr="00DB568D">
        <w:rPr>
          <w:color w:val="000000"/>
          <w:sz w:val="24"/>
          <w:szCs w:val="24"/>
          <w:lang w:eastAsia="en-US"/>
        </w:rPr>
        <w:t xml:space="preserve"> и</w:t>
      </w:r>
      <w:r w:rsidR="00A41B47" w:rsidRPr="00DB568D">
        <w:rPr>
          <w:color w:val="000000"/>
          <w:sz w:val="24"/>
          <w:szCs w:val="24"/>
          <w:lang w:eastAsia="en-US"/>
        </w:rPr>
        <w:t xml:space="preserve"> оцен</w:t>
      </w:r>
      <w:r w:rsidRPr="00DB568D">
        <w:rPr>
          <w:color w:val="000000"/>
          <w:sz w:val="24"/>
          <w:szCs w:val="24"/>
          <w:lang w:eastAsia="en-US"/>
        </w:rPr>
        <w:t>ки рисков,</w:t>
      </w:r>
      <w:r w:rsidR="00A41B47" w:rsidRPr="00DB568D">
        <w:rPr>
          <w:color w:val="000000"/>
          <w:sz w:val="24"/>
          <w:szCs w:val="24"/>
          <w:lang w:eastAsia="en-US"/>
        </w:rPr>
        <w:t xml:space="preserve"> определяет методы управления в актуальном состоянии, обеспечивает, чтобы риски в области СМОЗБТ и определенные методы управления принимались во внимание при разработке, внедрении и поддержании в рабочем состоянии системы менеджмента. Оценка профессиональных опасностей проводится методом анализа рисков.</w:t>
      </w:r>
    </w:p>
    <w:p w:rsidR="00A41B47" w:rsidRPr="00DB568D" w:rsidRDefault="00A41B47" w:rsidP="00A41B47">
      <w:pPr>
        <w:widowControl w:val="0"/>
        <w:tabs>
          <w:tab w:val="left" w:pos="426"/>
          <w:tab w:val="left" w:pos="1134"/>
          <w:tab w:val="left" w:pos="1800"/>
        </w:tabs>
        <w:rPr>
          <w:color w:val="000000"/>
          <w:sz w:val="24"/>
          <w:szCs w:val="24"/>
          <w:lang w:eastAsia="en-US"/>
        </w:rPr>
      </w:pPr>
      <w:r w:rsidRPr="00DB568D">
        <w:rPr>
          <w:color w:val="000000"/>
          <w:spacing w:val="-4"/>
          <w:sz w:val="24"/>
          <w:szCs w:val="24"/>
          <w:lang w:eastAsia="en-US"/>
        </w:rPr>
        <w:t>Процесс оценки риска состоит из пяти основных этапов:</w:t>
      </w:r>
    </w:p>
    <w:p w:rsidR="00A41B47" w:rsidRPr="00DB568D" w:rsidRDefault="00A41B47" w:rsidP="00A41B47">
      <w:pPr>
        <w:widowControl w:val="0"/>
        <w:numPr>
          <w:ilvl w:val="0"/>
          <w:numId w:val="33"/>
        </w:numPr>
        <w:shd w:val="clear" w:color="auto" w:fill="FFFFFF"/>
        <w:tabs>
          <w:tab w:val="left" w:pos="426"/>
          <w:tab w:val="left" w:pos="1134"/>
          <w:tab w:val="num" w:pos="1260"/>
        </w:tabs>
        <w:autoSpaceDE w:val="0"/>
        <w:autoSpaceDN w:val="0"/>
        <w:adjustRightInd w:val="0"/>
        <w:ind w:left="0" w:firstLine="0"/>
        <w:jc w:val="left"/>
        <w:rPr>
          <w:sz w:val="24"/>
          <w:szCs w:val="24"/>
        </w:rPr>
      </w:pPr>
      <w:r w:rsidRPr="00DB568D">
        <w:rPr>
          <w:sz w:val="24"/>
          <w:szCs w:val="24"/>
        </w:rPr>
        <w:t>идентификация</w:t>
      </w:r>
      <w:r w:rsidRPr="00DB568D">
        <w:rPr>
          <w:color w:val="000000"/>
          <w:sz w:val="24"/>
          <w:szCs w:val="24"/>
        </w:rPr>
        <w:t xml:space="preserve"> о</w:t>
      </w:r>
      <w:r w:rsidR="00EE48CC" w:rsidRPr="00DB568D">
        <w:rPr>
          <w:color w:val="000000"/>
          <w:sz w:val="24"/>
          <w:szCs w:val="24"/>
        </w:rPr>
        <w:t>пасностей;</w:t>
      </w:r>
    </w:p>
    <w:p w:rsidR="00A41B47" w:rsidRPr="00DB568D" w:rsidRDefault="00A41B47" w:rsidP="00A41B47">
      <w:pPr>
        <w:widowControl w:val="0"/>
        <w:numPr>
          <w:ilvl w:val="0"/>
          <w:numId w:val="33"/>
        </w:numPr>
        <w:shd w:val="clear" w:color="auto" w:fill="FFFFFF"/>
        <w:tabs>
          <w:tab w:val="left" w:pos="426"/>
          <w:tab w:val="left" w:pos="1134"/>
          <w:tab w:val="num" w:pos="1260"/>
        </w:tabs>
        <w:autoSpaceDE w:val="0"/>
        <w:autoSpaceDN w:val="0"/>
        <w:adjustRightInd w:val="0"/>
        <w:ind w:left="0" w:firstLine="0"/>
        <w:jc w:val="left"/>
        <w:rPr>
          <w:color w:val="000000"/>
          <w:sz w:val="24"/>
          <w:szCs w:val="24"/>
        </w:rPr>
      </w:pPr>
      <w:r w:rsidRPr="00DB568D">
        <w:rPr>
          <w:color w:val="000000"/>
          <w:sz w:val="24"/>
          <w:szCs w:val="24"/>
        </w:rPr>
        <w:t>выявление потенциальной опасности: люди, имущество, репутация;</w:t>
      </w:r>
    </w:p>
    <w:p w:rsidR="00A41B47" w:rsidRPr="00DB568D" w:rsidRDefault="00A41B47" w:rsidP="00A41B47">
      <w:pPr>
        <w:widowControl w:val="0"/>
        <w:numPr>
          <w:ilvl w:val="0"/>
          <w:numId w:val="33"/>
        </w:numPr>
        <w:shd w:val="clear" w:color="auto" w:fill="FFFFFF"/>
        <w:tabs>
          <w:tab w:val="left" w:pos="426"/>
          <w:tab w:val="left" w:pos="1134"/>
          <w:tab w:val="num" w:pos="1260"/>
        </w:tabs>
        <w:autoSpaceDE w:val="0"/>
        <w:autoSpaceDN w:val="0"/>
        <w:adjustRightInd w:val="0"/>
        <w:ind w:left="0" w:firstLine="0"/>
        <w:jc w:val="left"/>
        <w:rPr>
          <w:color w:val="000000"/>
          <w:sz w:val="24"/>
          <w:szCs w:val="24"/>
        </w:rPr>
      </w:pPr>
      <w:r w:rsidRPr="00DB568D">
        <w:rPr>
          <w:color w:val="000000"/>
          <w:sz w:val="24"/>
          <w:szCs w:val="24"/>
        </w:rPr>
        <w:t>оценка риска;</w:t>
      </w:r>
    </w:p>
    <w:p w:rsidR="00A41B47" w:rsidRPr="00DB568D" w:rsidRDefault="00A41B47" w:rsidP="00A41B47">
      <w:pPr>
        <w:widowControl w:val="0"/>
        <w:numPr>
          <w:ilvl w:val="0"/>
          <w:numId w:val="33"/>
        </w:numPr>
        <w:shd w:val="clear" w:color="auto" w:fill="FFFFFF"/>
        <w:tabs>
          <w:tab w:val="left" w:pos="426"/>
          <w:tab w:val="left" w:pos="1134"/>
          <w:tab w:val="num" w:pos="1260"/>
        </w:tabs>
        <w:autoSpaceDE w:val="0"/>
        <w:autoSpaceDN w:val="0"/>
        <w:adjustRightInd w:val="0"/>
        <w:ind w:left="0" w:firstLine="0"/>
        <w:jc w:val="left"/>
        <w:rPr>
          <w:color w:val="000000"/>
          <w:sz w:val="24"/>
          <w:szCs w:val="24"/>
          <w:lang w:val="en-US"/>
        </w:rPr>
      </w:pPr>
      <w:r w:rsidRPr="00DB568D">
        <w:rPr>
          <w:color w:val="000000"/>
          <w:sz w:val="24"/>
          <w:szCs w:val="24"/>
        </w:rPr>
        <w:t>анализ риска;</w:t>
      </w:r>
    </w:p>
    <w:p w:rsidR="00A41B47" w:rsidRPr="00DB568D" w:rsidRDefault="00A41B47" w:rsidP="00A41B47">
      <w:pPr>
        <w:widowControl w:val="0"/>
        <w:numPr>
          <w:ilvl w:val="0"/>
          <w:numId w:val="33"/>
        </w:numPr>
        <w:shd w:val="clear" w:color="auto" w:fill="FFFFFF"/>
        <w:tabs>
          <w:tab w:val="left" w:pos="426"/>
          <w:tab w:val="left" w:pos="1134"/>
          <w:tab w:val="num" w:pos="1260"/>
        </w:tabs>
        <w:autoSpaceDE w:val="0"/>
        <w:autoSpaceDN w:val="0"/>
        <w:adjustRightInd w:val="0"/>
        <w:ind w:left="0" w:firstLine="0"/>
        <w:jc w:val="left"/>
        <w:rPr>
          <w:color w:val="000000"/>
          <w:sz w:val="24"/>
          <w:szCs w:val="24"/>
          <w:lang w:val="en-US"/>
        </w:rPr>
      </w:pPr>
      <w:r w:rsidRPr="00DB568D">
        <w:rPr>
          <w:color w:val="000000"/>
          <w:sz w:val="24"/>
          <w:szCs w:val="24"/>
        </w:rPr>
        <w:t>снижение и контроль риска.</w:t>
      </w:r>
    </w:p>
    <w:p w:rsidR="00A41B47" w:rsidRPr="00DB568D" w:rsidRDefault="00A41B47" w:rsidP="00A41B47">
      <w:pPr>
        <w:tabs>
          <w:tab w:val="left" w:pos="426"/>
        </w:tabs>
        <w:rPr>
          <w:bCs/>
          <w:sz w:val="24"/>
          <w:szCs w:val="24"/>
        </w:rPr>
      </w:pPr>
      <w:r w:rsidRPr="00DB568D">
        <w:rPr>
          <w:bCs/>
          <w:sz w:val="24"/>
          <w:szCs w:val="24"/>
        </w:rPr>
        <w:t>На сегодняшний день разработан</w:t>
      </w:r>
      <w:r w:rsidR="00EE48CC" w:rsidRPr="00DB568D">
        <w:rPr>
          <w:bCs/>
          <w:sz w:val="24"/>
          <w:szCs w:val="24"/>
        </w:rPr>
        <w:t>о</w:t>
      </w:r>
      <w:r w:rsidRPr="00DB568D">
        <w:rPr>
          <w:bCs/>
          <w:sz w:val="24"/>
          <w:szCs w:val="24"/>
        </w:rPr>
        <w:t xml:space="preserve"> и утвержден</w:t>
      </w:r>
      <w:r w:rsidR="00EE48CC" w:rsidRPr="00DB568D">
        <w:rPr>
          <w:bCs/>
          <w:sz w:val="24"/>
          <w:szCs w:val="24"/>
        </w:rPr>
        <w:t>о</w:t>
      </w:r>
      <w:r w:rsidRPr="00DB568D">
        <w:rPr>
          <w:bCs/>
          <w:sz w:val="24"/>
          <w:szCs w:val="24"/>
        </w:rPr>
        <w:t xml:space="preserve"> 107 внутренних нормативных документов по промышленной безопасности и охране труда, из них 84 инструкци</w:t>
      </w:r>
      <w:r w:rsidR="00EE48CC" w:rsidRPr="00DB568D">
        <w:rPr>
          <w:bCs/>
          <w:sz w:val="24"/>
          <w:szCs w:val="24"/>
        </w:rPr>
        <w:t>и</w:t>
      </w:r>
      <w:r w:rsidRPr="00DB568D">
        <w:rPr>
          <w:bCs/>
          <w:sz w:val="24"/>
          <w:szCs w:val="24"/>
        </w:rPr>
        <w:t xml:space="preserve"> </w:t>
      </w:r>
      <w:r w:rsidR="00EE48CC" w:rsidRPr="00DB568D">
        <w:rPr>
          <w:bCs/>
          <w:sz w:val="24"/>
          <w:szCs w:val="24"/>
        </w:rPr>
        <w:t>по безопасности и охране труда.</w:t>
      </w:r>
    </w:p>
    <w:p w:rsidR="00A41B47" w:rsidRPr="00DB568D" w:rsidRDefault="00A41B47" w:rsidP="00A41B47">
      <w:pPr>
        <w:tabs>
          <w:tab w:val="left" w:pos="426"/>
        </w:tabs>
        <w:rPr>
          <w:rFonts w:eastAsia="Calibri"/>
          <w:color w:val="000000"/>
          <w:sz w:val="24"/>
          <w:szCs w:val="24"/>
          <w:lang w:eastAsia="en-US"/>
        </w:rPr>
      </w:pPr>
      <w:r w:rsidRPr="00DB568D">
        <w:rPr>
          <w:rFonts w:eastAsia="Calibri"/>
          <w:sz w:val="24"/>
          <w:szCs w:val="24"/>
          <w:lang w:eastAsia="en-US"/>
        </w:rPr>
        <w:t xml:space="preserve">В </w:t>
      </w:r>
      <w:r w:rsidR="004E0B2C">
        <w:rPr>
          <w:rFonts w:eastAsia="Calibri"/>
          <w:color w:val="000000"/>
          <w:sz w:val="24"/>
          <w:szCs w:val="24"/>
          <w:lang w:eastAsia="en-US"/>
        </w:rPr>
        <w:t>2021 году в АО «НК</w:t>
      </w:r>
      <w:r w:rsidRPr="00DB568D">
        <w:rPr>
          <w:rFonts w:eastAsia="Calibri"/>
          <w:color w:val="000000"/>
          <w:sz w:val="24"/>
          <w:szCs w:val="24"/>
          <w:lang w:eastAsia="en-US"/>
        </w:rPr>
        <w:t xml:space="preserve"> «АМТП» </w:t>
      </w:r>
      <w:r w:rsidR="00EE48CC" w:rsidRPr="00DB568D">
        <w:rPr>
          <w:rFonts w:eastAsia="Calibri"/>
          <w:color w:val="000000"/>
          <w:sz w:val="24"/>
          <w:szCs w:val="24"/>
          <w:lang w:eastAsia="en-US"/>
        </w:rPr>
        <w:t xml:space="preserve">был </w:t>
      </w:r>
      <w:r w:rsidRPr="00DB568D">
        <w:rPr>
          <w:rFonts w:eastAsia="Calibri"/>
          <w:color w:val="000000"/>
          <w:sz w:val="24"/>
          <w:szCs w:val="24"/>
          <w:lang w:val="x-none" w:eastAsia="en-US"/>
        </w:rPr>
        <w:t>допущен</w:t>
      </w:r>
      <w:r w:rsidRPr="00DB568D">
        <w:rPr>
          <w:rFonts w:eastAsia="Calibri"/>
          <w:color w:val="000000"/>
          <w:sz w:val="24"/>
          <w:szCs w:val="24"/>
          <w:lang w:eastAsia="en-US"/>
        </w:rPr>
        <w:t xml:space="preserve"> 1 </w:t>
      </w:r>
      <w:r w:rsidRPr="00DB568D">
        <w:rPr>
          <w:rFonts w:eastAsia="Calibri"/>
          <w:color w:val="000000"/>
          <w:sz w:val="24"/>
          <w:szCs w:val="24"/>
          <w:lang w:val="x-none" w:eastAsia="en-US"/>
        </w:rPr>
        <w:t>несчастны</w:t>
      </w:r>
      <w:r w:rsidRPr="00DB568D">
        <w:rPr>
          <w:rFonts w:eastAsia="Calibri"/>
          <w:color w:val="000000"/>
          <w:sz w:val="24"/>
          <w:szCs w:val="24"/>
          <w:lang w:eastAsia="en-US"/>
        </w:rPr>
        <w:t>й</w:t>
      </w:r>
      <w:r w:rsidRPr="00DB568D">
        <w:rPr>
          <w:rFonts w:eastAsia="Calibri"/>
          <w:color w:val="000000"/>
          <w:sz w:val="24"/>
          <w:szCs w:val="24"/>
          <w:lang w:val="x-none" w:eastAsia="en-US"/>
        </w:rPr>
        <w:t xml:space="preserve"> случа</w:t>
      </w:r>
      <w:r w:rsidRPr="00DB568D">
        <w:rPr>
          <w:rFonts w:eastAsia="Calibri"/>
          <w:color w:val="000000"/>
          <w:sz w:val="24"/>
          <w:szCs w:val="24"/>
          <w:lang w:eastAsia="en-US"/>
        </w:rPr>
        <w:t>й.</w:t>
      </w:r>
    </w:p>
    <w:p w:rsidR="00A41B47" w:rsidRPr="00DB568D" w:rsidRDefault="00EE48CC" w:rsidP="00EE48CC">
      <w:pPr>
        <w:tabs>
          <w:tab w:val="left" w:pos="426"/>
          <w:tab w:val="left" w:pos="709"/>
        </w:tabs>
        <w:rPr>
          <w:sz w:val="24"/>
          <w:szCs w:val="24"/>
        </w:rPr>
      </w:pPr>
      <w:r w:rsidRPr="00DB568D">
        <w:rPr>
          <w:sz w:val="24"/>
          <w:szCs w:val="24"/>
        </w:rPr>
        <w:t>Так, в рамках предупреждения</w:t>
      </w:r>
      <w:r w:rsidR="00A41B47" w:rsidRPr="00DB568D">
        <w:rPr>
          <w:sz w:val="24"/>
          <w:szCs w:val="24"/>
        </w:rPr>
        <w:t xml:space="preserve"> производственного травматизма по АО «НК «АМТП» в отчетном периоде проведена следующая работа:</w:t>
      </w:r>
    </w:p>
    <w:p w:rsidR="00A41B47" w:rsidRPr="00DB568D" w:rsidRDefault="00EE48CC" w:rsidP="00EE48CC">
      <w:pPr>
        <w:tabs>
          <w:tab w:val="left" w:pos="284"/>
          <w:tab w:val="left" w:pos="851"/>
        </w:tabs>
        <w:rPr>
          <w:rFonts w:eastAsia="Calibri"/>
          <w:sz w:val="24"/>
          <w:szCs w:val="24"/>
          <w:lang w:eastAsia="en-US"/>
        </w:rPr>
      </w:pPr>
      <w:r w:rsidRPr="00DB568D">
        <w:rPr>
          <w:rFonts w:eastAsia="Calibri"/>
          <w:sz w:val="24"/>
          <w:szCs w:val="24"/>
          <w:lang w:eastAsia="en-US"/>
        </w:rPr>
        <w:t>-</w:t>
      </w:r>
      <w:r w:rsidRPr="00DB568D">
        <w:rPr>
          <w:rFonts w:eastAsia="Calibri"/>
          <w:sz w:val="24"/>
          <w:szCs w:val="24"/>
          <w:lang w:eastAsia="en-US"/>
        </w:rPr>
        <w:tab/>
      </w:r>
      <w:r w:rsidR="00A41B47" w:rsidRPr="00DB568D">
        <w:rPr>
          <w:rFonts w:eastAsia="Calibri"/>
          <w:sz w:val="24"/>
          <w:szCs w:val="24"/>
          <w:lang w:eastAsia="en-US"/>
        </w:rPr>
        <w:t>выработаны критерии по мотивации и премировани</w:t>
      </w:r>
      <w:r w:rsidRPr="00DB568D">
        <w:rPr>
          <w:rFonts w:eastAsia="Calibri"/>
          <w:sz w:val="24"/>
          <w:szCs w:val="24"/>
          <w:lang w:eastAsia="en-US"/>
        </w:rPr>
        <w:t>ю</w:t>
      </w:r>
      <w:r w:rsidR="00A41B47" w:rsidRPr="00DB568D">
        <w:rPr>
          <w:rFonts w:eastAsia="Calibri"/>
          <w:sz w:val="24"/>
          <w:szCs w:val="24"/>
          <w:lang w:eastAsia="en-US"/>
        </w:rPr>
        <w:t xml:space="preserve"> работников и структурных подразделений за безопасное производство и работу без инцидентов, происшествий и несчастных случаев;</w:t>
      </w:r>
    </w:p>
    <w:p w:rsidR="00A41B47" w:rsidRPr="00DB568D" w:rsidRDefault="00EE48CC" w:rsidP="00EE48CC">
      <w:pPr>
        <w:tabs>
          <w:tab w:val="left" w:pos="284"/>
          <w:tab w:val="left" w:pos="851"/>
        </w:tabs>
        <w:rPr>
          <w:rFonts w:eastAsia="Calibri"/>
          <w:sz w:val="24"/>
          <w:szCs w:val="24"/>
          <w:lang w:eastAsia="en-US"/>
        </w:rPr>
      </w:pPr>
      <w:r w:rsidRPr="00DB568D">
        <w:rPr>
          <w:rFonts w:eastAsia="Calibri"/>
          <w:sz w:val="24"/>
          <w:szCs w:val="24"/>
          <w:lang w:eastAsia="en-US"/>
        </w:rPr>
        <w:t>-</w:t>
      </w:r>
      <w:r w:rsidRPr="00DB568D">
        <w:rPr>
          <w:rFonts w:eastAsia="Calibri"/>
          <w:sz w:val="24"/>
          <w:szCs w:val="24"/>
          <w:lang w:eastAsia="en-US"/>
        </w:rPr>
        <w:tab/>
      </w:r>
      <w:r w:rsidR="00A41B47" w:rsidRPr="00DB568D">
        <w:rPr>
          <w:rFonts w:eastAsia="Calibri"/>
          <w:sz w:val="24"/>
          <w:szCs w:val="24"/>
          <w:lang w:eastAsia="en-US"/>
        </w:rPr>
        <w:t>разработана «Методика проведения анализа эффективности работы бригад ПРК и работников службы диспетчеризации и планирования АО «НК «АМТП» при обработке грузов»;</w:t>
      </w:r>
    </w:p>
    <w:p w:rsidR="00A41B47" w:rsidRPr="00DB568D" w:rsidRDefault="00EE48CC" w:rsidP="00EE48CC">
      <w:pPr>
        <w:tabs>
          <w:tab w:val="left" w:pos="284"/>
          <w:tab w:val="left" w:pos="851"/>
        </w:tabs>
        <w:rPr>
          <w:rFonts w:eastAsia="Calibri"/>
          <w:sz w:val="24"/>
          <w:szCs w:val="24"/>
          <w:lang w:eastAsia="en-US"/>
        </w:rPr>
      </w:pPr>
      <w:r w:rsidRPr="00DB568D">
        <w:rPr>
          <w:rFonts w:eastAsia="Calibri"/>
          <w:sz w:val="24"/>
          <w:szCs w:val="24"/>
          <w:lang w:eastAsia="en-US"/>
        </w:rPr>
        <w:t>-</w:t>
      </w:r>
      <w:r w:rsidRPr="00DB568D">
        <w:rPr>
          <w:rFonts w:eastAsia="Calibri"/>
          <w:sz w:val="24"/>
          <w:szCs w:val="24"/>
          <w:lang w:eastAsia="en-US"/>
        </w:rPr>
        <w:tab/>
        <w:t>внедрена</w:t>
      </w:r>
      <w:r w:rsidR="00A41B47" w:rsidRPr="00DB568D">
        <w:rPr>
          <w:rFonts w:eastAsia="Calibri"/>
          <w:sz w:val="24"/>
          <w:szCs w:val="24"/>
          <w:lang w:eastAsia="en-US"/>
        </w:rPr>
        <w:t xml:space="preserve"> практика Поведенческого диалога безопасности (ПДБ) ответственными лицами и работниками АМТП;</w:t>
      </w:r>
    </w:p>
    <w:p w:rsidR="00A41B47" w:rsidRPr="00DB568D" w:rsidRDefault="00EE48CC" w:rsidP="00EE48CC">
      <w:pPr>
        <w:tabs>
          <w:tab w:val="left" w:pos="284"/>
          <w:tab w:val="left" w:pos="851"/>
        </w:tabs>
        <w:rPr>
          <w:rFonts w:eastAsia="Calibri"/>
          <w:sz w:val="24"/>
          <w:szCs w:val="24"/>
          <w:lang w:eastAsia="en-US"/>
        </w:rPr>
      </w:pPr>
      <w:r w:rsidRPr="00DB568D">
        <w:rPr>
          <w:rFonts w:eastAsia="Calibri"/>
          <w:sz w:val="24"/>
          <w:szCs w:val="24"/>
          <w:lang w:eastAsia="en-US"/>
        </w:rPr>
        <w:t>-</w:t>
      </w:r>
      <w:r w:rsidRPr="00DB568D">
        <w:rPr>
          <w:rFonts w:eastAsia="Calibri"/>
          <w:sz w:val="24"/>
          <w:szCs w:val="24"/>
          <w:lang w:eastAsia="en-US"/>
        </w:rPr>
        <w:tab/>
      </w:r>
      <w:r w:rsidR="00A41B47" w:rsidRPr="00DB568D">
        <w:rPr>
          <w:rFonts w:eastAsia="Calibri"/>
          <w:sz w:val="24"/>
          <w:szCs w:val="24"/>
          <w:lang w:eastAsia="en-US"/>
        </w:rPr>
        <w:t xml:space="preserve">в должностные инструкции ответственных лиц и работников АО «НК «АМТП» внесено </w:t>
      </w:r>
      <w:r w:rsidR="00E05C40" w:rsidRPr="00DB568D">
        <w:rPr>
          <w:rFonts w:eastAsia="Calibri"/>
          <w:sz w:val="24"/>
          <w:szCs w:val="24"/>
          <w:lang w:eastAsia="en-US"/>
        </w:rPr>
        <w:t>п</w:t>
      </w:r>
      <w:r w:rsidR="00A41B47" w:rsidRPr="00DB568D">
        <w:rPr>
          <w:rFonts w:eastAsia="Calibri"/>
          <w:sz w:val="24"/>
          <w:szCs w:val="24"/>
          <w:lang w:eastAsia="en-US"/>
        </w:rPr>
        <w:t>раво «Остановка работ» небезопасной работы;</w:t>
      </w:r>
    </w:p>
    <w:p w:rsidR="00A41B47" w:rsidRPr="00DB568D" w:rsidRDefault="00E05C40" w:rsidP="00E05C40">
      <w:pPr>
        <w:tabs>
          <w:tab w:val="left" w:pos="284"/>
          <w:tab w:val="left" w:pos="851"/>
        </w:tabs>
        <w:rPr>
          <w:rFonts w:eastAsia="Calibri"/>
          <w:sz w:val="24"/>
          <w:szCs w:val="24"/>
          <w:lang w:eastAsia="en-US"/>
        </w:rPr>
      </w:pPr>
      <w:r w:rsidRPr="00DB568D">
        <w:rPr>
          <w:rFonts w:eastAsia="Calibri"/>
          <w:sz w:val="24"/>
          <w:szCs w:val="24"/>
          <w:lang w:eastAsia="en-US"/>
        </w:rPr>
        <w:t>-</w:t>
      </w:r>
      <w:r w:rsidRPr="00DB568D">
        <w:rPr>
          <w:rFonts w:eastAsia="Calibri"/>
          <w:sz w:val="24"/>
          <w:szCs w:val="24"/>
          <w:lang w:eastAsia="en-US"/>
        </w:rPr>
        <w:tab/>
      </w:r>
      <w:r w:rsidR="00A41B47" w:rsidRPr="00DB568D">
        <w:rPr>
          <w:rFonts w:eastAsia="Calibri"/>
          <w:sz w:val="24"/>
          <w:szCs w:val="24"/>
          <w:lang w:eastAsia="en-US"/>
        </w:rPr>
        <w:t>улучшено качеств</w:t>
      </w:r>
      <w:r w:rsidRPr="00DB568D">
        <w:rPr>
          <w:rFonts w:eastAsia="Calibri"/>
          <w:sz w:val="24"/>
          <w:szCs w:val="24"/>
          <w:lang w:eastAsia="en-US"/>
        </w:rPr>
        <w:t>о</w:t>
      </w:r>
      <w:r w:rsidR="00A41B47" w:rsidRPr="00DB568D">
        <w:rPr>
          <w:rFonts w:eastAsia="Calibri"/>
          <w:sz w:val="24"/>
          <w:szCs w:val="24"/>
          <w:lang w:eastAsia="en-US"/>
        </w:rPr>
        <w:t xml:space="preserve"> проведения обучения ответственных лиц и работников по вопросам безопасности и охраны труда и промышленной безопасности;</w:t>
      </w:r>
    </w:p>
    <w:p w:rsidR="00A41B47" w:rsidRPr="00DB568D" w:rsidRDefault="00E05C40" w:rsidP="00E05C40">
      <w:pPr>
        <w:tabs>
          <w:tab w:val="left" w:pos="284"/>
          <w:tab w:val="left" w:pos="851"/>
        </w:tabs>
        <w:rPr>
          <w:rFonts w:eastAsia="Calibri"/>
          <w:sz w:val="24"/>
          <w:szCs w:val="24"/>
          <w:lang w:eastAsia="en-US"/>
        </w:rPr>
      </w:pPr>
      <w:r w:rsidRPr="00DB568D">
        <w:rPr>
          <w:rFonts w:eastAsia="Calibri"/>
          <w:sz w:val="24"/>
          <w:szCs w:val="24"/>
          <w:lang w:eastAsia="en-US"/>
        </w:rPr>
        <w:t>-</w:t>
      </w:r>
      <w:r w:rsidRPr="00DB568D">
        <w:rPr>
          <w:rFonts w:eastAsia="Calibri"/>
          <w:sz w:val="24"/>
          <w:szCs w:val="24"/>
          <w:lang w:eastAsia="en-US"/>
        </w:rPr>
        <w:tab/>
      </w:r>
      <w:r w:rsidR="00A41B47" w:rsidRPr="00DB568D">
        <w:rPr>
          <w:rFonts w:eastAsia="Calibri"/>
          <w:sz w:val="24"/>
          <w:szCs w:val="24"/>
          <w:lang w:eastAsia="en-US"/>
        </w:rPr>
        <w:t>переработаны учебные программы для ответственных лиц и работн</w:t>
      </w:r>
      <w:r w:rsidRPr="00DB568D">
        <w:rPr>
          <w:rFonts w:eastAsia="Calibri"/>
          <w:sz w:val="24"/>
          <w:szCs w:val="24"/>
          <w:lang w:eastAsia="en-US"/>
        </w:rPr>
        <w:t xml:space="preserve">иков по вопросам безопасности, </w:t>
      </w:r>
      <w:r w:rsidR="00A41B47" w:rsidRPr="00DB568D">
        <w:rPr>
          <w:rFonts w:eastAsia="Calibri"/>
          <w:sz w:val="24"/>
          <w:szCs w:val="24"/>
          <w:lang w:eastAsia="en-US"/>
        </w:rPr>
        <w:t>охраны труда и промышленной безопасности;</w:t>
      </w:r>
    </w:p>
    <w:p w:rsidR="00A41B47" w:rsidRPr="00DB568D" w:rsidRDefault="00E05C40" w:rsidP="00E05C40">
      <w:pPr>
        <w:tabs>
          <w:tab w:val="left" w:pos="284"/>
          <w:tab w:val="left" w:pos="851"/>
        </w:tabs>
        <w:rPr>
          <w:rFonts w:eastAsia="Calibri"/>
          <w:sz w:val="24"/>
          <w:szCs w:val="24"/>
          <w:lang w:eastAsia="en-US"/>
        </w:rPr>
      </w:pPr>
      <w:r w:rsidRPr="00DB568D">
        <w:rPr>
          <w:rFonts w:eastAsia="Calibri"/>
          <w:sz w:val="24"/>
          <w:szCs w:val="24"/>
          <w:lang w:eastAsia="en-US"/>
        </w:rPr>
        <w:t>-</w:t>
      </w:r>
      <w:r w:rsidRPr="00DB568D">
        <w:rPr>
          <w:rFonts w:eastAsia="Calibri"/>
          <w:sz w:val="24"/>
          <w:szCs w:val="24"/>
          <w:lang w:eastAsia="en-US"/>
        </w:rPr>
        <w:tab/>
      </w:r>
      <w:r w:rsidR="00A41B47" w:rsidRPr="00DB568D">
        <w:rPr>
          <w:rFonts w:eastAsia="Calibri"/>
          <w:sz w:val="24"/>
          <w:szCs w:val="24"/>
          <w:lang w:eastAsia="en-US"/>
        </w:rPr>
        <w:t xml:space="preserve">усилен контроль со стороны </w:t>
      </w:r>
      <w:r w:rsidRPr="00DB568D">
        <w:rPr>
          <w:rFonts w:eastAsia="Calibri"/>
          <w:sz w:val="24"/>
          <w:szCs w:val="24"/>
          <w:lang w:eastAsia="en-US"/>
        </w:rPr>
        <w:t>с</w:t>
      </w:r>
      <w:r w:rsidR="00A41B47" w:rsidRPr="00DB568D">
        <w:rPr>
          <w:rFonts w:eastAsia="Calibri"/>
          <w:sz w:val="24"/>
          <w:szCs w:val="24"/>
          <w:lang w:eastAsia="en-US"/>
        </w:rPr>
        <w:t>лужбы охраны труда и промышленной безопасности (в</w:t>
      </w:r>
      <w:r w:rsidR="00A41B47" w:rsidRPr="00DB568D">
        <w:rPr>
          <w:rFonts w:eastAsia="Calibri"/>
          <w:sz w:val="24"/>
          <w:szCs w:val="24"/>
          <w:lang w:val="kk-KZ" w:eastAsia="en-US"/>
        </w:rPr>
        <w:t xml:space="preserve">сего за нарушение правил </w:t>
      </w:r>
      <w:r w:rsidRPr="00DB568D">
        <w:rPr>
          <w:rFonts w:eastAsia="Calibri"/>
          <w:sz w:val="24"/>
          <w:szCs w:val="24"/>
          <w:lang w:val="kk-KZ" w:eastAsia="en-US"/>
        </w:rPr>
        <w:t>безопасности и охраны труда</w:t>
      </w:r>
      <w:r w:rsidR="00A41B47" w:rsidRPr="00DB568D">
        <w:rPr>
          <w:rFonts w:eastAsia="Calibri"/>
          <w:sz w:val="24"/>
          <w:szCs w:val="24"/>
          <w:lang w:val="kk-KZ" w:eastAsia="en-US"/>
        </w:rPr>
        <w:t xml:space="preserve"> в 2021 году привлечено к </w:t>
      </w:r>
      <w:r w:rsidRPr="00DB568D">
        <w:rPr>
          <w:rFonts w:eastAsia="Calibri"/>
          <w:sz w:val="24"/>
          <w:szCs w:val="24"/>
          <w:lang w:val="kk-KZ" w:eastAsia="en-US"/>
        </w:rPr>
        <w:t xml:space="preserve">дисциплинарной ответственности </w:t>
      </w:r>
      <w:r w:rsidR="00A41B47" w:rsidRPr="00DB568D">
        <w:rPr>
          <w:rFonts w:eastAsia="Calibri"/>
          <w:sz w:val="24"/>
          <w:szCs w:val="24"/>
          <w:lang w:val="kk-KZ" w:eastAsia="en-US"/>
        </w:rPr>
        <w:t>11 работников, в т.ч. и ответственные руководители)</w:t>
      </w:r>
      <w:r w:rsidR="00A41B47" w:rsidRPr="00DB568D">
        <w:rPr>
          <w:rFonts w:eastAsia="Calibri"/>
          <w:sz w:val="24"/>
          <w:szCs w:val="24"/>
          <w:lang w:eastAsia="en-US"/>
        </w:rPr>
        <w:t>;</w:t>
      </w:r>
    </w:p>
    <w:p w:rsidR="00A41B47" w:rsidRPr="00DB568D" w:rsidRDefault="00E05C40" w:rsidP="00E05C40">
      <w:pPr>
        <w:tabs>
          <w:tab w:val="left" w:pos="284"/>
          <w:tab w:val="left" w:pos="851"/>
        </w:tabs>
        <w:rPr>
          <w:rFonts w:eastAsia="Calibri"/>
          <w:sz w:val="24"/>
          <w:szCs w:val="24"/>
          <w:lang w:eastAsia="en-US"/>
        </w:rPr>
      </w:pPr>
      <w:r w:rsidRPr="00DB568D">
        <w:rPr>
          <w:rFonts w:eastAsia="Calibri"/>
          <w:sz w:val="24"/>
          <w:szCs w:val="24"/>
          <w:lang w:eastAsia="en-US"/>
        </w:rPr>
        <w:t>-</w:t>
      </w:r>
      <w:r w:rsidRPr="00DB568D">
        <w:rPr>
          <w:rFonts w:eastAsia="Calibri"/>
          <w:sz w:val="24"/>
          <w:szCs w:val="24"/>
          <w:lang w:eastAsia="en-US"/>
        </w:rPr>
        <w:tab/>
      </w:r>
      <w:r w:rsidR="00A41B47" w:rsidRPr="00DB568D">
        <w:rPr>
          <w:rFonts w:eastAsia="Calibri"/>
          <w:sz w:val="24"/>
          <w:szCs w:val="24"/>
          <w:lang w:eastAsia="en-US"/>
        </w:rPr>
        <w:t xml:space="preserve">созданы обучающие видеоролики по видам работ (основные требования безопасности при проведении погрузочно-разгрузочных работ; основные требования безопасности при погрузке-разгрузке мягких контейнеров «биг-бегов»; основные требования безопасности при обработке контейнеров; правила безопасности и охраны труда для сотрудников, работающих на высоте; правила безопасности и охраны труда для сотрудников, </w:t>
      </w:r>
      <w:r w:rsidRPr="00DB568D">
        <w:rPr>
          <w:rFonts w:eastAsia="Calibri"/>
          <w:sz w:val="24"/>
          <w:szCs w:val="24"/>
          <w:lang w:eastAsia="en-US"/>
        </w:rPr>
        <w:t>обслуживающих электроустановки);</w:t>
      </w:r>
    </w:p>
    <w:p w:rsidR="00A41B47" w:rsidRPr="00DB568D" w:rsidRDefault="00A41B47" w:rsidP="00E05C40">
      <w:pPr>
        <w:tabs>
          <w:tab w:val="left" w:pos="284"/>
          <w:tab w:val="left" w:pos="851"/>
        </w:tabs>
        <w:rPr>
          <w:rFonts w:eastAsia="Calibri"/>
          <w:sz w:val="24"/>
          <w:szCs w:val="24"/>
          <w:lang w:eastAsia="en-US"/>
        </w:rPr>
      </w:pPr>
      <w:r w:rsidRPr="00DB568D">
        <w:rPr>
          <w:rFonts w:eastAsia="Calibri"/>
          <w:sz w:val="24"/>
          <w:szCs w:val="24"/>
          <w:lang w:eastAsia="en-US"/>
        </w:rPr>
        <w:t>разработаны брошюры-книжки по технике безопасности для докеров-механизаторов комплексн</w:t>
      </w:r>
      <w:r w:rsidR="00E05C40" w:rsidRPr="00DB568D">
        <w:rPr>
          <w:rFonts w:eastAsia="Calibri"/>
          <w:sz w:val="24"/>
          <w:szCs w:val="24"/>
          <w:lang w:eastAsia="en-US"/>
        </w:rPr>
        <w:t>ых</w:t>
      </w:r>
      <w:r w:rsidRPr="00DB568D">
        <w:rPr>
          <w:rFonts w:eastAsia="Calibri"/>
          <w:sz w:val="24"/>
          <w:szCs w:val="24"/>
          <w:lang w:eastAsia="en-US"/>
        </w:rPr>
        <w:t xml:space="preserve"> бригад</w:t>
      </w:r>
      <w:r w:rsidR="00E05C40" w:rsidRPr="00DB568D">
        <w:rPr>
          <w:rFonts w:eastAsia="Calibri"/>
          <w:sz w:val="24"/>
          <w:szCs w:val="24"/>
          <w:lang w:eastAsia="en-US"/>
        </w:rPr>
        <w:t xml:space="preserve">, </w:t>
      </w:r>
      <w:r w:rsidRPr="00DB568D">
        <w:rPr>
          <w:rFonts w:eastAsia="Calibri"/>
          <w:sz w:val="24"/>
          <w:szCs w:val="24"/>
          <w:lang w:eastAsia="en-US"/>
        </w:rPr>
        <w:t>содержащие требования безопасности при производстве</w:t>
      </w:r>
      <w:r w:rsidR="00E05C40" w:rsidRPr="00DB568D">
        <w:rPr>
          <w:rFonts w:eastAsia="Calibri"/>
          <w:sz w:val="24"/>
          <w:szCs w:val="24"/>
          <w:lang w:eastAsia="en-US"/>
        </w:rPr>
        <w:t xml:space="preserve"> погрузочно-разгрузочных работ (</w:t>
      </w:r>
      <w:r w:rsidRPr="00DB568D">
        <w:rPr>
          <w:rFonts w:eastAsia="Calibri"/>
          <w:sz w:val="24"/>
          <w:szCs w:val="24"/>
          <w:lang w:eastAsia="en-US"/>
        </w:rPr>
        <w:t>в количестве 100 шт.);</w:t>
      </w:r>
    </w:p>
    <w:p w:rsidR="00A41B47" w:rsidRPr="00DB568D" w:rsidRDefault="00E05C40" w:rsidP="00E05C40">
      <w:pPr>
        <w:tabs>
          <w:tab w:val="left" w:pos="284"/>
          <w:tab w:val="left" w:pos="851"/>
        </w:tabs>
        <w:rPr>
          <w:rFonts w:eastAsia="Calibri"/>
          <w:sz w:val="24"/>
          <w:szCs w:val="24"/>
          <w:lang w:eastAsia="en-US"/>
        </w:rPr>
      </w:pPr>
      <w:r w:rsidRPr="00DB568D">
        <w:rPr>
          <w:rFonts w:eastAsia="Calibri"/>
          <w:sz w:val="24"/>
          <w:szCs w:val="24"/>
          <w:lang w:eastAsia="en-US"/>
        </w:rPr>
        <w:t>-</w:t>
      </w:r>
      <w:r w:rsidRPr="00DB568D">
        <w:rPr>
          <w:rFonts w:eastAsia="Calibri"/>
          <w:sz w:val="24"/>
          <w:szCs w:val="24"/>
          <w:lang w:eastAsia="en-US"/>
        </w:rPr>
        <w:tab/>
      </w:r>
      <w:r w:rsidR="00A41B47" w:rsidRPr="00DB568D">
        <w:rPr>
          <w:rFonts w:eastAsia="Calibri"/>
          <w:sz w:val="24"/>
          <w:szCs w:val="24"/>
          <w:lang w:eastAsia="en-US"/>
        </w:rPr>
        <w:t xml:space="preserve">установлены стенды, плакаты, информационные и дорожные знаки на территории </w:t>
      </w:r>
      <w:r w:rsidR="00147685">
        <w:rPr>
          <w:rFonts w:eastAsia="Calibri"/>
          <w:sz w:val="24"/>
          <w:szCs w:val="24"/>
          <w:lang w:eastAsia="en-US"/>
        </w:rPr>
        <w:br/>
      </w:r>
      <w:r w:rsidRPr="00DB568D">
        <w:rPr>
          <w:rFonts w:eastAsia="Calibri"/>
          <w:sz w:val="24"/>
          <w:szCs w:val="24"/>
          <w:lang w:eastAsia="en-US"/>
        </w:rPr>
        <w:t>АО «НК «АМТП».</w:t>
      </w:r>
    </w:p>
    <w:p w:rsidR="00A41B47" w:rsidRPr="00DB568D" w:rsidRDefault="00A41B47" w:rsidP="00620049">
      <w:pPr>
        <w:tabs>
          <w:tab w:val="left" w:pos="284"/>
          <w:tab w:val="left" w:pos="1134"/>
        </w:tabs>
        <w:spacing w:before="100"/>
        <w:rPr>
          <w:sz w:val="24"/>
          <w:szCs w:val="28"/>
          <w:lang w:eastAsia="en-US"/>
        </w:rPr>
      </w:pPr>
    </w:p>
    <w:p w:rsidR="00A41B47" w:rsidRPr="00DB568D" w:rsidRDefault="00A41B47" w:rsidP="00620049">
      <w:pPr>
        <w:tabs>
          <w:tab w:val="left" w:pos="284"/>
          <w:tab w:val="left" w:pos="1134"/>
        </w:tabs>
        <w:spacing w:before="100"/>
        <w:rPr>
          <w:sz w:val="24"/>
          <w:szCs w:val="28"/>
          <w:lang w:eastAsia="en-US"/>
        </w:rPr>
      </w:pPr>
    </w:p>
    <w:p w:rsidR="00620049" w:rsidRPr="00DB568D" w:rsidRDefault="00620049" w:rsidP="00620049">
      <w:pPr>
        <w:tabs>
          <w:tab w:val="left" w:pos="1134"/>
        </w:tabs>
        <w:ind w:firstLine="709"/>
        <w:rPr>
          <w:sz w:val="28"/>
          <w:szCs w:val="28"/>
          <w:lang w:eastAsia="en-US"/>
        </w:rPr>
      </w:pPr>
      <w:r w:rsidRPr="00DB568D">
        <w:rPr>
          <w:sz w:val="28"/>
          <w:szCs w:val="28"/>
          <w:lang w:eastAsia="en-US"/>
        </w:rPr>
        <w:br w:type="page"/>
      </w:r>
    </w:p>
    <w:p w:rsidR="00620049" w:rsidRPr="00DB568D" w:rsidRDefault="00620049" w:rsidP="00560416">
      <w:pPr>
        <w:tabs>
          <w:tab w:val="left" w:pos="1134"/>
        </w:tabs>
        <w:rPr>
          <w:b/>
          <w:color w:val="000000"/>
          <w:sz w:val="24"/>
          <w:szCs w:val="28"/>
        </w:rPr>
      </w:pPr>
      <w:r w:rsidRPr="00DB568D">
        <w:rPr>
          <w:b/>
          <w:color w:val="000000"/>
          <w:sz w:val="24"/>
          <w:szCs w:val="28"/>
        </w:rPr>
        <w:t>ОХРАНА ОКРУЖАЮЩЕЙ СРЕДЫ</w:t>
      </w:r>
    </w:p>
    <w:p w:rsidR="00620049" w:rsidRPr="00DB568D" w:rsidRDefault="00620049" w:rsidP="00560416">
      <w:pPr>
        <w:tabs>
          <w:tab w:val="left" w:pos="1134"/>
        </w:tabs>
        <w:rPr>
          <w:b/>
          <w:color w:val="000000"/>
          <w:sz w:val="24"/>
          <w:szCs w:val="28"/>
        </w:rPr>
      </w:pPr>
    </w:p>
    <w:p w:rsidR="00560416" w:rsidRPr="00DB568D" w:rsidRDefault="00560416" w:rsidP="00560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DB568D">
        <w:rPr>
          <w:b/>
          <w:sz w:val="24"/>
          <w:szCs w:val="24"/>
        </w:rPr>
        <w:t>Показатели экологической результативности</w:t>
      </w:r>
    </w:p>
    <w:p w:rsidR="00560416" w:rsidRPr="00DB568D" w:rsidRDefault="00560416" w:rsidP="00560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DB568D">
        <w:rPr>
          <w:sz w:val="24"/>
          <w:szCs w:val="24"/>
        </w:rPr>
        <w:t xml:space="preserve">В процессе осуществления производственной деятельности </w:t>
      </w:r>
      <w:r w:rsidR="004A5EF2" w:rsidRPr="00DB568D">
        <w:rPr>
          <w:sz w:val="24"/>
          <w:szCs w:val="24"/>
        </w:rPr>
        <w:t>в 2021 году Компанией</w:t>
      </w:r>
      <w:r w:rsidRPr="00DB568D">
        <w:rPr>
          <w:sz w:val="24"/>
          <w:szCs w:val="24"/>
        </w:rPr>
        <w:t xml:space="preserve"> обеспеч</w:t>
      </w:r>
      <w:r w:rsidR="004A5EF2" w:rsidRPr="00DB568D">
        <w:rPr>
          <w:sz w:val="24"/>
          <w:szCs w:val="24"/>
        </w:rPr>
        <w:t>ивалось</w:t>
      </w:r>
      <w:r w:rsidRPr="00DB568D">
        <w:rPr>
          <w:sz w:val="24"/>
          <w:szCs w:val="24"/>
        </w:rPr>
        <w:t xml:space="preserve"> соблюдение экологических требований в соответствии с действующим законодательством Республики Казахстан, внедря</w:t>
      </w:r>
      <w:r w:rsidR="004A5EF2" w:rsidRPr="00DB568D">
        <w:rPr>
          <w:sz w:val="24"/>
          <w:szCs w:val="24"/>
        </w:rPr>
        <w:t>лись</w:t>
      </w:r>
      <w:r w:rsidRPr="00DB568D">
        <w:rPr>
          <w:sz w:val="24"/>
          <w:szCs w:val="24"/>
        </w:rPr>
        <w:t xml:space="preserve"> современные модели управления на основе международных стандартов (системы менеджмента качества в соответствии с </w:t>
      </w:r>
      <w:r w:rsidR="004E0B2C">
        <w:rPr>
          <w:sz w:val="24"/>
          <w:szCs w:val="24"/>
        </w:rPr>
        <w:t>международным стандартом</w:t>
      </w:r>
      <w:r w:rsidRPr="00DB568D">
        <w:rPr>
          <w:sz w:val="24"/>
          <w:szCs w:val="24"/>
        </w:rPr>
        <w:t xml:space="preserve"> ИСО 9001, </w:t>
      </w:r>
      <w:r w:rsidR="004A5EF2" w:rsidRPr="00DB568D">
        <w:rPr>
          <w:sz w:val="24"/>
          <w:szCs w:val="24"/>
        </w:rPr>
        <w:t xml:space="preserve">системы </w:t>
      </w:r>
      <w:r w:rsidRPr="00DB568D">
        <w:rPr>
          <w:sz w:val="24"/>
          <w:szCs w:val="24"/>
        </w:rPr>
        <w:t>экологического менеджмента ИСО 14001, системы экологической эк</w:t>
      </w:r>
      <w:r w:rsidR="004A5EF2" w:rsidRPr="00DB568D">
        <w:rPr>
          <w:sz w:val="24"/>
          <w:szCs w:val="24"/>
        </w:rPr>
        <w:t>спертизы портов PERS), осуществлялась</w:t>
      </w:r>
      <w:r w:rsidRPr="00DB568D">
        <w:rPr>
          <w:sz w:val="24"/>
          <w:szCs w:val="24"/>
        </w:rPr>
        <w:t xml:space="preserve"> деятельность, направленн</w:t>
      </w:r>
      <w:r w:rsidR="004A5EF2" w:rsidRPr="00DB568D">
        <w:rPr>
          <w:sz w:val="24"/>
          <w:szCs w:val="24"/>
        </w:rPr>
        <w:t>ая</w:t>
      </w:r>
      <w:r w:rsidRPr="00DB568D">
        <w:rPr>
          <w:sz w:val="24"/>
          <w:szCs w:val="24"/>
        </w:rPr>
        <w:t xml:space="preserve"> на социально-экономическое развитие региона, а также активно ве</w:t>
      </w:r>
      <w:r w:rsidR="004A5EF2" w:rsidRPr="00DB568D">
        <w:rPr>
          <w:sz w:val="24"/>
          <w:szCs w:val="24"/>
        </w:rPr>
        <w:t>лась</w:t>
      </w:r>
      <w:r w:rsidRPr="00DB568D">
        <w:rPr>
          <w:sz w:val="24"/>
          <w:szCs w:val="24"/>
        </w:rPr>
        <w:t xml:space="preserve"> работ</w:t>
      </w:r>
      <w:r w:rsidR="004A5EF2" w:rsidRPr="00DB568D">
        <w:rPr>
          <w:sz w:val="24"/>
          <w:szCs w:val="24"/>
        </w:rPr>
        <w:t>а</w:t>
      </w:r>
      <w:r w:rsidRPr="00DB568D">
        <w:rPr>
          <w:sz w:val="24"/>
          <w:szCs w:val="24"/>
        </w:rPr>
        <w:t xml:space="preserve"> по подготовке к сертификации EcoPorts для получения статуса «Зеленого порта».</w:t>
      </w:r>
    </w:p>
    <w:p w:rsidR="00560416" w:rsidRPr="00DB568D" w:rsidRDefault="00560416" w:rsidP="004A5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DB568D">
        <w:rPr>
          <w:sz w:val="24"/>
          <w:szCs w:val="24"/>
        </w:rPr>
        <w:t>Минимизация негативного воздействия на окружающую среду достигается Компанией за счет рационального потребления природных ресурсов, последовательного сокращения выбросов, сбросов загрязняющих веществ, снижения объемов образования отходов и их повторного применения, а также использования энергосберегающих технологий.</w:t>
      </w:r>
    </w:p>
    <w:p w:rsidR="004A5EF2" w:rsidRPr="00DB568D" w:rsidRDefault="004A5EF2" w:rsidP="004A5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4A5EF2" w:rsidRPr="00DB568D" w:rsidRDefault="004A5EF2" w:rsidP="004A5EF2">
      <w:pPr>
        <w:tabs>
          <w:tab w:val="left" w:pos="1134"/>
        </w:tabs>
        <w:spacing w:line="259" w:lineRule="auto"/>
        <w:rPr>
          <w:rFonts w:eastAsia="Calibri"/>
          <w:b/>
          <w:sz w:val="24"/>
          <w:szCs w:val="24"/>
          <w:lang w:eastAsia="en-US"/>
        </w:rPr>
      </w:pPr>
      <w:r w:rsidRPr="00DB568D">
        <w:rPr>
          <w:rFonts w:eastAsia="Calibri"/>
          <w:b/>
          <w:sz w:val="24"/>
          <w:szCs w:val="24"/>
          <w:lang w:eastAsia="en-US"/>
        </w:rPr>
        <w:t>Эмиссии в окружающую среду</w:t>
      </w:r>
    </w:p>
    <w:p w:rsidR="004A5EF2" w:rsidRPr="00DB568D" w:rsidRDefault="004A5EF2" w:rsidP="004A5EF2">
      <w:pPr>
        <w:tabs>
          <w:tab w:val="left" w:pos="426"/>
          <w:tab w:val="right" w:pos="993"/>
        </w:tabs>
        <w:rPr>
          <w:rFonts w:eastAsia="Calibri"/>
          <w:sz w:val="24"/>
          <w:szCs w:val="24"/>
          <w:lang w:val="nl-NL" w:eastAsia="en-US"/>
        </w:rPr>
      </w:pPr>
      <w:r w:rsidRPr="00DB568D">
        <w:rPr>
          <w:rFonts w:eastAsia="Calibri"/>
          <w:sz w:val="24"/>
          <w:szCs w:val="24"/>
          <w:lang w:val="nl-NL" w:eastAsia="en-US"/>
        </w:rPr>
        <w:t xml:space="preserve">Объем выбросов загрязняющих веществ в атмосферу за </w:t>
      </w:r>
      <w:r w:rsidRPr="00DB568D">
        <w:rPr>
          <w:rFonts w:eastAsia="Calibri"/>
          <w:sz w:val="24"/>
          <w:szCs w:val="24"/>
          <w:lang w:eastAsia="en-US"/>
        </w:rPr>
        <w:t>2021 год</w:t>
      </w:r>
      <w:r w:rsidRPr="00DB568D">
        <w:rPr>
          <w:rFonts w:eastAsia="Calibri"/>
          <w:sz w:val="24"/>
          <w:szCs w:val="24"/>
          <w:lang w:val="nl-NL" w:eastAsia="en-US"/>
        </w:rPr>
        <w:t xml:space="preserve"> составляет 5,98 тонн, при разрешенном лимите 56,58 </w:t>
      </w:r>
      <w:r w:rsidRPr="00DB568D">
        <w:rPr>
          <w:rFonts w:eastAsia="Calibri"/>
          <w:sz w:val="24"/>
          <w:szCs w:val="24"/>
          <w:lang w:eastAsia="en-US"/>
        </w:rPr>
        <w:t>тонн (ф</w:t>
      </w:r>
      <w:r w:rsidRPr="00DB568D">
        <w:rPr>
          <w:rFonts w:eastAsia="Calibri"/>
          <w:sz w:val="24"/>
          <w:szCs w:val="24"/>
          <w:lang w:val="nl-NL" w:eastAsia="en-US"/>
        </w:rPr>
        <w:t xml:space="preserve">актический объем выбросов за </w:t>
      </w:r>
      <w:r w:rsidRPr="00DB568D">
        <w:rPr>
          <w:rFonts w:eastAsia="Calibri"/>
          <w:sz w:val="24"/>
          <w:szCs w:val="24"/>
          <w:lang w:eastAsia="en-US"/>
        </w:rPr>
        <w:t>2020</w:t>
      </w:r>
      <w:r w:rsidRPr="00DB568D">
        <w:rPr>
          <w:rFonts w:eastAsia="Calibri"/>
          <w:sz w:val="24"/>
          <w:szCs w:val="24"/>
          <w:lang w:val="nl-NL" w:eastAsia="en-US"/>
        </w:rPr>
        <w:t xml:space="preserve"> год составляет 11,48 тонн</w:t>
      </w:r>
      <w:r w:rsidRPr="00DB568D">
        <w:rPr>
          <w:rFonts w:eastAsia="Calibri"/>
          <w:sz w:val="24"/>
          <w:szCs w:val="24"/>
          <w:lang w:eastAsia="en-US"/>
        </w:rPr>
        <w:t>)</w:t>
      </w:r>
      <w:r w:rsidRPr="00DB568D">
        <w:rPr>
          <w:rFonts w:eastAsia="Calibri"/>
          <w:sz w:val="24"/>
          <w:szCs w:val="24"/>
          <w:lang w:val="nl-NL" w:eastAsia="en-US"/>
        </w:rPr>
        <w:t>. По сравнению с прошлым годом уменьшение выбросов загрязняющих веществ составляет в 1,9 раза.</w:t>
      </w:r>
    </w:p>
    <w:p w:rsidR="004A5EF2" w:rsidRPr="00DB568D" w:rsidRDefault="004A5EF2" w:rsidP="004A5EF2">
      <w:pPr>
        <w:tabs>
          <w:tab w:val="left" w:pos="426"/>
          <w:tab w:val="right" w:pos="993"/>
        </w:tabs>
        <w:spacing w:before="100" w:after="160"/>
        <w:rPr>
          <w:rFonts w:eastAsia="Calibri"/>
          <w:sz w:val="24"/>
          <w:szCs w:val="24"/>
          <w:lang w:val="nl-NL" w:eastAsia="en-US"/>
        </w:rPr>
      </w:pPr>
      <w:r w:rsidRPr="00DB568D">
        <w:rPr>
          <w:rFonts w:eastAsia="Calibri"/>
          <w:sz w:val="24"/>
          <w:szCs w:val="24"/>
          <w:lang w:val="nl-NL" w:eastAsia="en-US"/>
        </w:rPr>
        <w:t>Уменьшение объема выбросов загрязняющих веществ связано с уменьшением объемов перевалки пылящих и навалочных грузов, в частности перевалки кокса навалом, сопровождающейся выбросами пыли.</w:t>
      </w:r>
    </w:p>
    <w:p w:rsidR="004A5EF2" w:rsidRPr="00DB568D" w:rsidRDefault="004A5EF2" w:rsidP="004A5EF2">
      <w:pPr>
        <w:tabs>
          <w:tab w:val="left" w:pos="993"/>
        </w:tabs>
        <w:spacing w:before="100" w:after="160" w:line="259" w:lineRule="auto"/>
        <w:jc w:val="center"/>
        <w:rPr>
          <w:rFonts w:ascii="Calibri" w:eastAsia="Calibri" w:hAnsi="Calibri"/>
          <w:b/>
          <w:sz w:val="24"/>
          <w:szCs w:val="28"/>
          <w:lang w:val="nl-NL" w:eastAsia="en-US"/>
        </w:rPr>
      </w:pPr>
      <w:r w:rsidRPr="00DB568D">
        <w:rPr>
          <w:rFonts w:ascii="Calibri" w:eastAsia="Calibri" w:hAnsi="Calibri"/>
          <w:b/>
          <w:noProof/>
          <w:sz w:val="24"/>
          <w:szCs w:val="28"/>
        </w:rPr>
        <w:drawing>
          <wp:inline distT="0" distB="0" distL="0" distR="0" wp14:anchorId="5C266EF5" wp14:editId="497B98FA">
            <wp:extent cx="6086902" cy="1385247"/>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60416" w:rsidRPr="00DB568D" w:rsidRDefault="00560416" w:rsidP="00560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3A2665" w:rsidRPr="00DB568D" w:rsidRDefault="003A2665" w:rsidP="003A2665">
      <w:pPr>
        <w:rPr>
          <w:rFonts w:eastAsia="Calibri"/>
          <w:sz w:val="24"/>
          <w:szCs w:val="24"/>
          <w:u w:val="single"/>
          <w:lang w:val="nl-NL" w:eastAsia="en-US"/>
        </w:rPr>
      </w:pPr>
      <w:r w:rsidRPr="00DB568D">
        <w:rPr>
          <w:rFonts w:eastAsia="Calibri"/>
          <w:sz w:val="24"/>
          <w:szCs w:val="24"/>
          <w:u w:val="single"/>
          <w:lang w:val="nl-NL" w:eastAsia="en-US"/>
        </w:rPr>
        <w:t>Экологические платежи от стационарных источников</w:t>
      </w:r>
    </w:p>
    <w:p w:rsidR="003A2665" w:rsidRPr="00DB568D" w:rsidRDefault="003A2665" w:rsidP="003A2665">
      <w:pPr>
        <w:rPr>
          <w:rFonts w:eastAsia="Calibri"/>
          <w:sz w:val="24"/>
          <w:szCs w:val="24"/>
          <w:lang w:val="nl-NL" w:eastAsia="en-US"/>
        </w:rPr>
      </w:pPr>
      <w:r w:rsidRPr="00DB568D">
        <w:rPr>
          <w:rFonts w:eastAsia="Calibri"/>
          <w:sz w:val="24"/>
          <w:szCs w:val="24"/>
          <w:lang w:val="nl-NL" w:eastAsia="en-US"/>
        </w:rPr>
        <w:t xml:space="preserve">Запланированные экологические платежи от стационарных объектов </w:t>
      </w:r>
      <w:r w:rsidRPr="00DB568D">
        <w:rPr>
          <w:rFonts w:eastAsia="Calibri"/>
          <w:sz w:val="24"/>
          <w:szCs w:val="24"/>
          <w:lang w:eastAsia="en-US"/>
        </w:rPr>
        <w:t>за 2021 год</w:t>
      </w:r>
      <w:r w:rsidRPr="00DB568D">
        <w:rPr>
          <w:rFonts w:eastAsia="Calibri"/>
          <w:sz w:val="24"/>
          <w:szCs w:val="24"/>
          <w:lang w:val="nl-NL" w:eastAsia="en-US"/>
        </w:rPr>
        <w:t xml:space="preserve"> составляют 1</w:t>
      </w:r>
      <w:r w:rsidRPr="00DB568D">
        <w:rPr>
          <w:rFonts w:eastAsia="Calibri"/>
          <w:sz w:val="24"/>
          <w:szCs w:val="24"/>
          <w:lang w:eastAsia="en-US"/>
        </w:rPr>
        <w:t xml:space="preserve"> </w:t>
      </w:r>
      <w:r w:rsidRPr="00DB568D">
        <w:rPr>
          <w:rFonts w:eastAsia="Calibri"/>
          <w:sz w:val="24"/>
          <w:szCs w:val="24"/>
          <w:lang w:val="nl-NL" w:eastAsia="en-US"/>
        </w:rPr>
        <w:t xml:space="preserve">930,85 тыс. тенге, фактическая оплата составляет 177,31 тыс. </w:t>
      </w:r>
      <w:r w:rsidRPr="00DB568D">
        <w:rPr>
          <w:rFonts w:eastAsia="Calibri"/>
          <w:sz w:val="24"/>
          <w:szCs w:val="24"/>
          <w:lang w:eastAsia="en-US"/>
        </w:rPr>
        <w:t>т</w:t>
      </w:r>
      <w:r w:rsidRPr="00DB568D">
        <w:rPr>
          <w:rFonts w:eastAsia="Calibri"/>
          <w:sz w:val="24"/>
          <w:szCs w:val="24"/>
          <w:lang w:val="nl-NL" w:eastAsia="en-US"/>
        </w:rPr>
        <w:t>енге</w:t>
      </w:r>
      <w:r w:rsidRPr="00DB568D">
        <w:rPr>
          <w:rFonts w:eastAsia="Calibri"/>
          <w:sz w:val="24"/>
          <w:szCs w:val="24"/>
          <w:lang w:eastAsia="en-US"/>
        </w:rPr>
        <w:t xml:space="preserve"> (з</w:t>
      </w:r>
      <w:r w:rsidRPr="00DB568D">
        <w:rPr>
          <w:rFonts w:eastAsia="Calibri"/>
          <w:sz w:val="24"/>
          <w:szCs w:val="24"/>
          <w:lang w:val="nl-NL" w:eastAsia="en-US"/>
        </w:rPr>
        <w:t>а 2020 год фактическая оплата экологических платежей составила 286,7 тыс. тенге</w:t>
      </w:r>
      <w:r w:rsidRPr="00DB568D">
        <w:rPr>
          <w:rFonts w:eastAsia="Calibri"/>
          <w:sz w:val="24"/>
          <w:szCs w:val="24"/>
          <w:lang w:eastAsia="en-US"/>
        </w:rPr>
        <w:t>)</w:t>
      </w:r>
      <w:r w:rsidRPr="00DB568D">
        <w:rPr>
          <w:rFonts w:eastAsia="Calibri"/>
          <w:sz w:val="24"/>
          <w:szCs w:val="24"/>
          <w:lang w:val="nl-NL" w:eastAsia="en-US"/>
        </w:rPr>
        <w:t>.</w:t>
      </w:r>
    </w:p>
    <w:p w:rsidR="003A2665" w:rsidRPr="00DB568D" w:rsidRDefault="003A2665" w:rsidP="003A2665">
      <w:pPr>
        <w:contextualSpacing/>
        <w:rPr>
          <w:rFonts w:eastAsia="Calibri"/>
          <w:sz w:val="24"/>
          <w:szCs w:val="24"/>
          <w:lang w:val="nl-NL" w:eastAsia="en-US"/>
        </w:rPr>
      </w:pPr>
      <w:r w:rsidRPr="00DB568D">
        <w:rPr>
          <w:rFonts w:eastAsia="Calibri"/>
          <w:sz w:val="24"/>
          <w:szCs w:val="24"/>
          <w:lang w:val="nl-NL" w:eastAsia="en-US"/>
        </w:rPr>
        <w:t>Уменьшение экологических платежей в сравнении с аналогичным периодом прошлого года составляет на 38% меньше, это связано с уменьшением объема выбросов при перевалке сыпучих, навалочных грузов (кокс</w:t>
      </w:r>
      <w:r w:rsidRPr="00DB568D">
        <w:rPr>
          <w:rFonts w:eastAsia="Calibri"/>
          <w:sz w:val="24"/>
          <w:szCs w:val="24"/>
          <w:lang w:eastAsia="en-US"/>
        </w:rPr>
        <w:t>а</w:t>
      </w:r>
      <w:r w:rsidRPr="00DB568D">
        <w:rPr>
          <w:rFonts w:eastAsia="Calibri"/>
          <w:sz w:val="24"/>
          <w:szCs w:val="24"/>
          <w:lang w:val="nl-NL" w:eastAsia="en-US"/>
        </w:rPr>
        <w:t xml:space="preserve"> навалом).</w:t>
      </w:r>
    </w:p>
    <w:p w:rsidR="003A2665" w:rsidRPr="00DB568D" w:rsidRDefault="003A2665" w:rsidP="003A2665">
      <w:pPr>
        <w:contextualSpacing/>
        <w:rPr>
          <w:rFonts w:eastAsia="Calibri"/>
          <w:sz w:val="24"/>
          <w:szCs w:val="24"/>
          <w:lang w:val="nl-NL" w:eastAsia="en-US"/>
        </w:rPr>
      </w:pPr>
    </w:p>
    <w:p w:rsidR="003A2665" w:rsidRPr="00DB568D" w:rsidRDefault="003A2665" w:rsidP="003A2665">
      <w:pPr>
        <w:rPr>
          <w:rFonts w:eastAsia="Calibri"/>
          <w:sz w:val="24"/>
          <w:szCs w:val="24"/>
          <w:u w:val="single"/>
          <w:lang w:val="nl-NL" w:eastAsia="en-US"/>
        </w:rPr>
      </w:pPr>
      <w:r w:rsidRPr="00DB568D">
        <w:rPr>
          <w:rFonts w:eastAsia="Calibri"/>
          <w:sz w:val="24"/>
          <w:szCs w:val="24"/>
          <w:u w:val="single"/>
          <w:lang w:val="nl-NL" w:eastAsia="en-US"/>
        </w:rPr>
        <w:t>Экологические платежи от передвижных источников</w:t>
      </w:r>
    </w:p>
    <w:p w:rsidR="003A2665" w:rsidRPr="00DB568D" w:rsidRDefault="003A2665" w:rsidP="0039391A">
      <w:pPr>
        <w:contextualSpacing/>
        <w:rPr>
          <w:rFonts w:eastAsia="Calibri"/>
          <w:color w:val="000000"/>
          <w:spacing w:val="-1"/>
          <w:sz w:val="24"/>
          <w:szCs w:val="24"/>
          <w:lang w:val="nl-NL" w:eastAsia="en-US"/>
        </w:rPr>
      </w:pPr>
      <w:r w:rsidRPr="00DB568D">
        <w:rPr>
          <w:rFonts w:eastAsia="Calibri"/>
          <w:color w:val="000000"/>
          <w:spacing w:val="-1"/>
          <w:sz w:val="24"/>
          <w:szCs w:val="24"/>
          <w:lang w:val="nl-NL" w:eastAsia="en-US"/>
        </w:rPr>
        <w:t>В связи с отсутствием нормативов эмиссий от передвижных источников, выплаты производятся в соответствии с требованиями статьи 495 Кодекса Республики Казахстан «О налогах и других обязательных платежах в бюджет» - по количеству фактически использованного топлива.</w:t>
      </w:r>
    </w:p>
    <w:p w:rsidR="003A2665" w:rsidRPr="00DB568D" w:rsidRDefault="003A2665" w:rsidP="0039391A">
      <w:pPr>
        <w:rPr>
          <w:rFonts w:eastAsia="Calibri"/>
          <w:color w:val="000000"/>
          <w:spacing w:val="-1"/>
          <w:sz w:val="24"/>
          <w:szCs w:val="24"/>
          <w:lang w:eastAsia="en-US"/>
        </w:rPr>
      </w:pPr>
      <w:r w:rsidRPr="00DB568D">
        <w:rPr>
          <w:rFonts w:eastAsia="Calibri"/>
          <w:color w:val="000000"/>
          <w:spacing w:val="-1"/>
          <w:sz w:val="24"/>
          <w:szCs w:val="24"/>
          <w:lang w:val="nl-NL" w:eastAsia="en-US"/>
        </w:rPr>
        <w:t>За 12 месяцев 2021 года плата за выбросы от передвижных источников составила 1</w:t>
      </w:r>
      <w:r w:rsidRPr="00DB568D">
        <w:rPr>
          <w:rFonts w:eastAsia="Calibri"/>
          <w:color w:val="000000"/>
          <w:spacing w:val="-1"/>
          <w:sz w:val="24"/>
          <w:szCs w:val="24"/>
          <w:lang w:eastAsia="en-US"/>
        </w:rPr>
        <w:t xml:space="preserve"> </w:t>
      </w:r>
      <w:r w:rsidRPr="00DB568D">
        <w:rPr>
          <w:rFonts w:eastAsia="Calibri"/>
          <w:color w:val="000000"/>
          <w:spacing w:val="-1"/>
          <w:sz w:val="24"/>
          <w:szCs w:val="24"/>
          <w:lang w:val="nl-NL" w:eastAsia="en-US"/>
        </w:rPr>
        <w:t>059,92 тыс.</w:t>
      </w:r>
      <w:r w:rsidRPr="00DB568D">
        <w:rPr>
          <w:rFonts w:eastAsia="Calibri"/>
          <w:color w:val="000000"/>
          <w:spacing w:val="-1"/>
          <w:sz w:val="24"/>
          <w:szCs w:val="24"/>
          <w:lang w:eastAsia="en-US"/>
        </w:rPr>
        <w:t xml:space="preserve"> </w:t>
      </w:r>
      <w:r w:rsidRPr="00DB568D">
        <w:rPr>
          <w:rFonts w:eastAsia="Calibri"/>
          <w:color w:val="000000"/>
          <w:spacing w:val="-1"/>
          <w:sz w:val="24"/>
          <w:szCs w:val="24"/>
          <w:lang w:val="nl-NL" w:eastAsia="en-US"/>
        </w:rPr>
        <w:t>тенге</w:t>
      </w:r>
      <w:r w:rsidRPr="00DB568D">
        <w:rPr>
          <w:rFonts w:eastAsia="Calibri"/>
          <w:color w:val="000000"/>
          <w:spacing w:val="-1"/>
          <w:sz w:val="24"/>
          <w:szCs w:val="24"/>
          <w:lang w:eastAsia="en-US"/>
        </w:rPr>
        <w:t xml:space="preserve"> (</w:t>
      </w:r>
      <w:r w:rsidRPr="00DB568D">
        <w:rPr>
          <w:rFonts w:eastAsia="Calibri"/>
          <w:color w:val="000000"/>
          <w:spacing w:val="-1"/>
          <w:sz w:val="24"/>
          <w:szCs w:val="24"/>
          <w:lang w:val="nl-NL" w:eastAsia="en-US"/>
        </w:rPr>
        <w:t>в 2020 году – 666,46 тыс.тенге</w:t>
      </w:r>
      <w:r w:rsidRPr="00DB568D">
        <w:rPr>
          <w:rFonts w:eastAsia="Calibri"/>
          <w:color w:val="000000"/>
          <w:spacing w:val="-1"/>
          <w:sz w:val="24"/>
          <w:szCs w:val="24"/>
          <w:lang w:eastAsia="en-US"/>
        </w:rPr>
        <w:t>)</w:t>
      </w:r>
      <w:r w:rsidRPr="00DB568D">
        <w:rPr>
          <w:rFonts w:eastAsia="Calibri"/>
          <w:color w:val="000000"/>
          <w:spacing w:val="-1"/>
          <w:sz w:val="24"/>
          <w:szCs w:val="24"/>
          <w:lang w:val="nl-NL" w:eastAsia="en-US"/>
        </w:rPr>
        <w:t>.</w:t>
      </w:r>
    </w:p>
    <w:p w:rsidR="0039391A" w:rsidRPr="00DB568D" w:rsidRDefault="003A2665" w:rsidP="0039391A">
      <w:pPr>
        <w:rPr>
          <w:rFonts w:eastAsia="Calibri"/>
          <w:color w:val="000000"/>
          <w:spacing w:val="-1"/>
          <w:sz w:val="24"/>
          <w:szCs w:val="24"/>
          <w:lang w:eastAsia="en-US"/>
        </w:rPr>
      </w:pPr>
      <w:r w:rsidRPr="00DB568D">
        <w:rPr>
          <w:rFonts w:eastAsia="Calibri"/>
          <w:color w:val="000000"/>
          <w:spacing w:val="-1"/>
          <w:sz w:val="24"/>
          <w:szCs w:val="24"/>
          <w:lang w:val="nl-NL" w:eastAsia="en-US"/>
        </w:rPr>
        <w:t xml:space="preserve">При этом увеличение суммы платы составляет 59% в сравнении с </w:t>
      </w:r>
      <w:r w:rsidR="0039391A" w:rsidRPr="00DB568D">
        <w:rPr>
          <w:rFonts w:eastAsia="Calibri"/>
          <w:color w:val="000000"/>
          <w:spacing w:val="-1"/>
          <w:sz w:val="24"/>
          <w:szCs w:val="24"/>
          <w:lang w:val="nl-NL" w:eastAsia="en-US"/>
        </w:rPr>
        <w:t>аналогичным периодом 2020 года.</w:t>
      </w:r>
    </w:p>
    <w:p w:rsidR="003A2665" w:rsidRPr="00DB568D" w:rsidRDefault="003A2665" w:rsidP="0039391A">
      <w:pPr>
        <w:rPr>
          <w:rFonts w:eastAsia="Calibri"/>
          <w:color w:val="000000"/>
          <w:spacing w:val="-1"/>
          <w:sz w:val="24"/>
          <w:szCs w:val="24"/>
          <w:lang w:val="nl-NL" w:eastAsia="en-US"/>
        </w:rPr>
      </w:pPr>
      <w:r w:rsidRPr="00DB568D">
        <w:rPr>
          <w:rFonts w:eastAsia="Calibri"/>
          <w:color w:val="000000"/>
          <w:spacing w:val="-1"/>
          <w:sz w:val="24"/>
          <w:szCs w:val="24"/>
          <w:lang w:val="nl-NL" w:eastAsia="en-US"/>
        </w:rPr>
        <w:t>Увеличение платы за выбросы обусловлено ростом объема перевалки грузов (контейнеры, грузы в биг-бегах, металлолом и др.) и соответствующим расходом топлива для перегрузочной техники (расход бензина увеличен на 3</w:t>
      </w:r>
      <w:r w:rsidR="006F4A5F" w:rsidRPr="00DB568D">
        <w:rPr>
          <w:rFonts w:eastAsia="Calibri"/>
          <w:color w:val="000000"/>
          <w:spacing w:val="-1"/>
          <w:sz w:val="24"/>
          <w:szCs w:val="24"/>
          <w:lang w:val="nl-NL" w:eastAsia="en-US"/>
        </w:rPr>
        <w:t>6,68 тонн, дизтоплива на 97,5 тонн в сравнении с аналогичным периодом прошлого года).</w:t>
      </w:r>
    </w:p>
    <w:p w:rsidR="00D47B26" w:rsidRPr="00DB568D" w:rsidRDefault="00D47B26" w:rsidP="003A2665">
      <w:pPr>
        <w:spacing w:line="259" w:lineRule="auto"/>
        <w:rPr>
          <w:rFonts w:eastAsia="Calibri"/>
          <w:color w:val="000000"/>
          <w:spacing w:val="-1"/>
          <w:sz w:val="24"/>
          <w:szCs w:val="24"/>
          <w:lang w:eastAsia="en-US"/>
        </w:rPr>
      </w:pPr>
    </w:p>
    <w:p w:rsidR="003A2665" w:rsidRPr="00DB568D" w:rsidRDefault="003A2665" w:rsidP="003A2665">
      <w:pPr>
        <w:spacing w:line="259" w:lineRule="auto"/>
        <w:rPr>
          <w:rFonts w:eastAsia="Calibri"/>
          <w:sz w:val="24"/>
          <w:szCs w:val="28"/>
          <w:u w:val="single"/>
          <w:lang w:val="nl-NL" w:eastAsia="en-US"/>
        </w:rPr>
      </w:pPr>
      <w:r w:rsidRPr="00DB568D">
        <w:rPr>
          <w:rFonts w:eastAsia="Calibri"/>
          <w:sz w:val="24"/>
          <w:szCs w:val="28"/>
          <w:u w:val="single"/>
          <w:lang w:val="nl-NL" w:eastAsia="en-US"/>
        </w:rPr>
        <w:t>Сверхнормативные платежи</w:t>
      </w:r>
    </w:p>
    <w:p w:rsidR="003A2665" w:rsidRPr="00DB568D" w:rsidRDefault="003A2665" w:rsidP="003A2665">
      <w:pPr>
        <w:spacing w:line="259" w:lineRule="auto"/>
        <w:rPr>
          <w:rFonts w:eastAsia="Calibri"/>
          <w:sz w:val="24"/>
          <w:szCs w:val="28"/>
          <w:lang w:val="nl-NL" w:eastAsia="en-US"/>
        </w:rPr>
      </w:pPr>
      <w:r w:rsidRPr="00DB568D">
        <w:rPr>
          <w:rFonts w:eastAsia="Calibri"/>
          <w:sz w:val="24"/>
          <w:szCs w:val="28"/>
          <w:lang w:val="nl-NL" w:eastAsia="en-US"/>
        </w:rPr>
        <w:t>За отчетный период сверхнормативных платежей не выявлено.</w:t>
      </w:r>
    </w:p>
    <w:p w:rsidR="003A2665" w:rsidRPr="00DB568D" w:rsidRDefault="003A2665" w:rsidP="003A2665">
      <w:pPr>
        <w:tabs>
          <w:tab w:val="left" w:pos="993"/>
        </w:tabs>
        <w:spacing w:before="100" w:after="160" w:line="259" w:lineRule="auto"/>
        <w:rPr>
          <w:rFonts w:ascii="Calibri" w:eastAsia="Calibri" w:hAnsi="Calibri"/>
          <w:b/>
          <w:sz w:val="24"/>
          <w:szCs w:val="28"/>
          <w:lang w:val="nl-NL" w:eastAsia="en-US"/>
        </w:rPr>
      </w:pPr>
      <w:r w:rsidRPr="00DB568D">
        <w:rPr>
          <w:rFonts w:ascii="Calibri" w:eastAsia="Calibri" w:hAnsi="Calibri"/>
          <w:b/>
          <w:noProof/>
          <w:sz w:val="24"/>
          <w:szCs w:val="28"/>
        </w:rPr>
        <w:drawing>
          <wp:inline distT="0" distB="0" distL="0" distR="0" wp14:anchorId="25A87ED8" wp14:editId="4C16FE02">
            <wp:extent cx="6188765" cy="1457739"/>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60416" w:rsidRPr="00DB568D" w:rsidRDefault="00560416" w:rsidP="00560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097FD3" w:rsidRPr="00DB568D" w:rsidRDefault="00097FD3" w:rsidP="00097FD3">
      <w:pPr>
        <w:spacing w:line="259" w:lineRule="auto"/>
        <w:rPr>
          <w:rFonts w:eastAsia="Calibri"/>
          <w:b/>
          <w:sz w:val="24"/>
          <w:szCs w:val="24"/>
          <w:lang w:eastAsia="en-US"/>
        </w:rPr>
      </w:pPr>
      <w:r w:rsidRPr="00DB568D">
        <w:rPr>
          <w:rFonts w:eastAsia="Calibri"/>
          <w:b/>
          <w:sz w:val="24"/>
          <w:szCs w:val="24"/>
          <w:lang w:eastAsia="en-US"/>
        </w:rPr>
        <w:t>Выбросы парниковых газов</w:t>
      </w:r>
    </w:p>
    <w:p w:rsidR="00097FD3" w:rsidRPr="00DB568D" w:rsidRDefault="00097FD3" w:rsidP="0039391A">
      <w:pPr>
        <w:tabs>
          <w:tab w:val="left" w:pos="993"/>
        </w:tabs>
        <w:rPr>
          <w:rFonts w:eastAsia="Calibri"/>
          <w:sz w:val="24"/>
          <w:szCs w:val="24"/>
          <w:lang w:val="nl-NL" w:eastAsia="en-US"/>
        </w:rPr>
      </w:pPr>
      <w:r w:rsidRPr="00DB568D">
        <w:rPr>
          <w:rFonts w:eastAsia="Calibri"/>
          <w:sz w:val="24"/>
          <w:szCs w:val="24"/>
          <w:lang w:val="nl-NL" w:eastAsia="en-US"/>
        </w:rPr>
        <w:t xml:space="preserve">За 12 месяцев 2021 года выбросы парниковых газов от стационарных объектов составили 0,639 тонн, а в </w:t>
      </w:r>
      <w:r w:rsidR="00147685">
        <w:rPr>
          <w:rFonts w:eastAsia="Calibri"/>
          <w:sz w:val="24"/>
          <w:szCs w:val="24"/>
          <w:lang w:val="nl-NL" w:eastAsia="en-US"/>
        </w:rPr>
        <w:t>2020 году составили 0,631 тонн.</w:t>
      </w:r>
      <w:r w:rsidRPr="00DB568D">
        <w:rPr>
          <w:rFonts w:eastAsia="Calibri"/>
          <w:sz w:val="24"/>
          <w:szCs w:val="24"/>
          <w:lang w:val="nl-NL" w:eastAsia="en-US"/>
        </w:rPr>
        <w:t xml:space="preserve"> Объемы выбросов находятся на уровне прошлого года.</w:t>
      </w:r>
    </w:p>
    <w:p w:rsidR="00097FD3" w:rsidRPr="00DB568D" w:rsidRDefault="00097FD3" w:rsidP="0039391A">
      <w:pPr>
        <w:tabs>
          <w:tab w:val="left" w:pos="993"/>
        </w:tabs>
        <w:rPr>
          <w:rFonts w:eastAsia="Calibri"/>
          <w:sz w:val="24"/>
          <w:szCs w:val="24"/>
          <w:lang w:val="nl-NL" w:eastAsia="en-US"/>
        </w:rPr>
      </w:pPr>
      <w:r w:rsidRPr="00DB568D">
        <w:rPr>
          <w:rFonts w:eastAsia="Calibri"/>
          <w:sz w:val="24"/>
          <w:szCs w:val="24"/>
          <w:lang w:val="nl-NL" w:eastAsia="en-US"/>
        </w:rPr>
        <w:t>Расчет выбросов парниковых газов от передвижных источников не осуществляется. Плата за выбросы осуществляется по расходу фактического объема топлива.</w:t>
      </w:r>
    </w:p>
    <w:p w:rsidR="00097FD3" w:rsidRPr="00DB568D" w:rsidRDefault="00097FD3" w:rsidP="006F4A5F">
      <w:pPr>
        <w:tabs>
          <w:tab w:val="left" w:pos="993"/>
        </w:tabs>
        <w:spacing w:line="259" w:lineRule="auto"/>
        <w:rPr>
          <w:rFonts w:ascii="Calibri" w:eastAsia="Calibri" w:hAnsi="Calibri"/>
          <w:b/>
          <w:sz w:val="24"/>
          <w:szCs w:val="28"/>
          <w:lang w:val="nl-NL" w:eastAsia="en-US"/>
        </w:rPr>
      </w:pPr>
      <w:r w:rsidRPr="00DB568D">
        <w:rPr>
          <w:rFonts w:ascii="Calibri" w:eastAsia="Calibri" w:hAnsi="Calibri"/>
          <w:b/>
          <w:noProof/>
          <w:sz w:val="24"/>
          <w:szCs w:val="28"/>
        </w:rPr>
        <w:drawing>
          <wp:inline distT="0" distB="0" distL="0" distR="0" wp14:anchorId="291B6EE4" wp14:editId="1C79E457">
            <wp:extent cx="6086902" cy="1385247"/>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9391A" w:rsidRPr="00DB568D" w:rsidRDefault="00097FD3" w:rsidP="0039391A">
      <w:pPr>
        <w:tabs>
          <w:tab w:val="left" w:pos="993"/>
        </w:tabs>
        <w:rPr>
          <w:rFonts w:eastAsia="Calibri"/>
          <w:sz w:val="24"/>
          <w:szCs w:val="24"/>
          <w:lang w:eastAsia="en-US"/>
        </w:rPr>
      </w:pPr>
      <w:r w:rsidRPr="00DB568D">
        <w:rPr>
          <w:rFonts w:eastAsia="Calibri"/>
          <w:sz w:val="24"/>
          <w:szCs w:val="24"/>
          <w:lang w:val="nl-NL" w:eastAsia="en-US"/>
        </w:rPr>
        <w:t>Экологические требования к выбросам загрязняющих веще</w:t>
      </w:r>
      <w:r w:rsidR="004E0B2C">
        <w:rPr>
          <w:rFonts w:eastAsia="Calibri"/>
          <w:sz w:val="24"/>
          <w:szCs w:val="24"/>
          <w:lang w:val="nl-NL" w:eastAsia="en-US"/>
        </w:rPr>
        <w:t xml:space="preserve">ств от средств автотранспорта, </w:t>
      </w:r>
      <w:r w:rsidRPr="00DB568D">
        <w:rPr>
          <w:rFonts w:eastAsia="Calibri"/>
          <w:sz w:val="24"/>
          <w:szCs w:val="24"/>
          <w:lang w:val="nl-NL" w:eastAsia="en-US"/>
        </w:rPr>
        <w:t>работающих на бензиновых двигателях, на содержание уг</w:t>
      </w:r>
      <w:r w:rsidR="004E0B2C">
        <w:rPr>
          <w:rFonts w:eastAsia="Calibri"/>
          <w:sz w:val="24"/>
          <w:szCs w:val="24"/>
          <w:lang w:val="nl-NL" w:eastAsia="en-US"/>
        </w:rPr>
        <w:t xml:space="preserve">лерода оксида и углеводородов, </w:t>
      </w:r>
      <w:r w:rsidRPr="00DB568D">
        <w:rPr>
          <w:rFonts w:eastAsia="Calibri"/>
          <w:sz w:val="24"/>
          <w:szCs w:val="24"/>
          <w:lang w:val="nl-NL" w:eastAsia="en-US"/>
        </w:rPr>
        <w:t xml:space="preserve">включают соответствие техническим нормативам выбросов вредных веществ в атмосферу, установленных государственным стандартом Республики Казахстан </w:t>
      </w:r>
      <w:r w:rsidRPr="00DB568D">
        <w:rPr>
          <w:rFonts w:eastAsia="Calibri"/>
          <w:color w:val="000000"/>
          <w:sz w:val="24"/>
          <w:szCs w:val="24"/>
          <w:lang w:val="nl-NL" w:eastAsia="en-US"/>
        </w:rPr>
        <w:t xml:space="preserve">ГОСТ 17.2.2.03-87 </w:t>
      </w:r>
      <w:r w:rsidRPr="00DB568D">
        <w:rPr>
          <w:rFonts w:eastAsia="Calibri"/>
          <w:sz w:val="24"/>
          <w:szCs w:val="24"/>
          <w:lang w:val="nl-NL" w:eastAsia="en-US"/>
        </w:rPr>
        <w:t>«</w:t>
      </w:r>
      <w:r w:rsidRPr="00DB568D">
        <w:rPr>
          <w:rFonts w:eastAsia="Calibri"/>
          <w:color w:val="000000"/>
          <w:sz w:val="24"/>
          <w:szCs w:val="24"/>
          <w:lang w:val="nl-NL" w:eastAsia="en-US"/>
        </w:rPr>
        <w:t>Нормы и методы измерений содержания окиси углерода и углеводородов в отработавших газах автомобилей с бензиновыми двигателями».</w:t>
      </w:r>
    </w:p>
    <w:p w:rsidR="0039391A" w:rsidRPr="00DB568D" w:rsidRDefault="00097FD3" w:rsidP="00B134B8">
      <w:pPr>
        <w:tabs>
          <w:tab w:val="left" w:pos="993"/>
        </w:tabs>
        <w:rPr>
          <w:rFonts w:eastAsia="Calibri"/>
          <w:sz w:val="24"/>
          <w:szCs w:val="24"/>
          <w:lang w:eastAsia="en-US"/>
        </w:rPr>
      </w:pPr>
      <w:r w:rsidRPr="00DB568D">
        <w:rPr>
          <w:rFonts w:eastAsia="Calibri"/>
          <w:sz w:val="24"/>
          <w:szCs w:val="24"/>
          <w:lang w:val="nl-NL" w:eastAsia="en-US"/>
        </w:rPr>
        <w:t xml:space="preserve">Согласно требованиям стандарта, мероприятия по контролю за содержанием углерода оксида и углеводородов для автомобилей с бензиновыми двигателями следует проводить: </w:t>
      </w:r>
    </w:p>
    <w:p w:rsidR="0039391A" w:rsidRPr="00DB568D" w:rsidRDefault="0039391A" w:rsidP="00B134B8">
      <w:pPr>
        <w:tabs>
          <w:tab w:val="left" w:pos="426"/>
        </w:tabs>
        <w:rPr>
          <w:rFonts w:eastAsia="Calibri"/>
          <w:sz w:val="24"/>
          <w:szCs w:val="24"/>
          <w:lang w:eastAsia="en-US"/>
        </w:rPr>
      </w:pPr>
      <w:r w:rsidRPr="00DB568D">
        <w:rPr>
          <w:rFonts w:eastAsia="Calibri"/>
          <w:sz w:val="24"/>
          <w:szCs w:val="24"/>
          <w:lang w:eastAsia="en-US"/>
        </w:rPr>
        <w:t>1)</w:t>
      </w:r>
      <w:r w:rsidRPr="00DB568D">
        <w:rPr>
          <w:rFonts w:eastAsia="Calibri"/>
          <w:sz w:val="24"/>
          <w:szCs w:val="24"/>
          <w:lang w:eastAsia="en-US"/>
        </w:rPr>
        <w:tab/>
      </w:r>
      <w:r w:rsidR="00097FD3" w:rsidRPr="00DB568D">
        <w:rPr>
          <w:rFonts w:eastAsia="Calibri"/>
          <w:sz w:val="24"/>
          <w:szCs w:val="24"/>
          <w:lang w:val="nl-NL" w:eastAsia="en-US"/>
        </w:rPr>
        <w:t>при выборочных проверках автомобилей, выезжающих на линию;</w:t>
      </w:r>
    </w:p>
    <w:p w:rsidR="0039391A" w:rsidRPr="00DB568D" w:rsidRDefault="0039391A" w:rsidP="00B134B8">
      <w:pPr>
        <w:tabs>
          <w:tab w:val="left" w:pos="426"/>
        </w:tabs>
        <w:rPr>
          <w:rFonts w:eastAsia="Calibri"/>
          <w:sz w:val="24"/>
          <w:szCs w:val="24"/>
          <w:lang w:eastAsia="en-US"/>
        </w:rPr>
      </w:pPr>
      <w:r w:rsidRPr="00DB568D">
        <w:rPr>
          <w:rFonts w:eastAsia="Calibri"/>
          <w:sz w:val="24"/>
          <w:szCs w:val="24"/>
          <w:lang w:eastAsia="en-US"/>
        </w:rPr>
        <w:t>2)</w:t>
      </w:r>
      <w:r w:rsidRPr="00DB568D">
        <w:rPr>
          <w:rFonts w:eastAsia="Calibri"/>
          <w:sz w:val="24"/>
          <w:szCs w:val="24"/>
          <w:lang w:eastAsia="en-US"/>
        </w:rPr>
        <w:tab/>
      </w:r>
      <w:r w:rsidR="00097FD3" w:rsidRPr="00DB568D">
        <w:rPr>
          <w:rFonts w:eastAsia="Calibri"/>
          <w:sz w:val="24"/>
          <w:szCs w:val="24"/>
          <w:lang w:val="nl-NL" w:eastAsia="en-US"/>
        </w:rPr>
        <w:t>после технического обслуживания (ТО);</w:t>
      </w:r>
    </w:p>
    <w:p w:rsidR="0039391A" w:rsidRPr="00DB568D" w:rsidRDefault="0039391A" w:rsidP="00B134B8">
      <w:pPr>
        <w:tabs>
          <w:tab w:val="left" w:pos="426"/>
        </w:tabs>
        <w:rPr>
          <w:rFonts w:eastAsia="Calibri"/>
          <w:sz w:val="24"/>
          <w:szCs w:val="24"/>
          <w:lang w:eastAsia="en-US"/>
        </w:rPr>
      </w:pPr>
      <w:r w:rsidRPr="00DB568D">
        <w:rPr>
          <w:rFonts w:eastAsia="Calibri"/>
          <w:sz w:val="24"/>
          <w:szCs w:val="24"/>
          <w:lang w:eastAsia="en-US"/>
        </w:rPr>
        <w:t>3)</w:t>
      </w:r>
      <w:r w:rsidRPr="00DB568D">
        <w:rPr>
          <w:rFonts w:eastAsia="Calibri"/>
          <w:sz w:val="24"/>
          <w:szCs w:val="24"/>
          <w:lang w:eastAsia="en-US"/>
        </w:rPr>
        <w:tab/>
      </w:r>
      <w:r w:rsidRPr="00DB568D">
        <w:rPr>
          <w:rFonts w:eastAsia="Calibri"/>
          <w:sz w:val="24"/>
          <w:szCs w:val="24"/>
          <w:lang w:val="nl-NL" w:eastAsia="en-US"/>
        </w:rPr>
        <w:t>после ремонта;</w:t>
      </w:r>
    </w:p>
    <w:p w:rsidR="0039391A" w:rsidRPr="00DB568D" w:rsidRDefault="0039391A" w:rsidP="00B134B8">
      <w:pPr>
        <w:tabs>
          <w:tab w:val="left" w:pos="426"/>
        </w:tabs>
        <w:rPr>
          <w:rFonts w:eastAsia="Calibri"/>
          <w:sz w:val="24"/>
          <w:szCs w:val="24"/>
          <w:lang w:eastAsia="en-US"/>
        </w:rPr>
      </w:pPr>
      <w:r w:rsidRPr="00DB568D">
        <w:rPr>
          <w:rFonts w:eastAsia="Calibri"/>
          <w:sz w:val="24"/>
          <w:szCs w:val="24"/>
          <w:lang w:eastAsia="en-US"/>
        </w:rPr>
        <w:t>4)</w:t>
      </w:r>
      <w:r w:rsidRPr="00DB568D">
        <w:rPr>
          <w:rFonts w:eastAsia="Calibri"/>
          <w:sz w:val="24"/>
          <w:szCs w:val="24"/>
          <w:lang w:eastAsia="en-US"/>
        </w:rPr>
        <w:tab/>
      </w:r>
      <w:r w:rsidR="00097FD3" w:rsidRPr="00DB568D">
        <w:rPr>
          <w:rFonts w:eastAsia="Calibri"/>
          <w:sz w:val="24"/>
          <w:szCs w:val="24"/>
          <w:lang w:val="nl-NL" w:eastAsia="en-US"/>
        </w:rPr>
        <w:t>после регулировки агрегатов, узлов и систем, влияющих на изменение содержания нормируемых компонентов в отработавших газах.</w:t>
      </w:r>
    </w:p>
    <w:p w:rsidR="0039391A" w:rsidRPr="00DB568D" w:rsidRDefault="00097FD3" w:rsidP="0039391A">
      <w:pPr>
        <w:tabs>
          <w:tab w:val="left" w:pos="993"/>
        </w:tabs>
        <w:rPr>
          <w:rFonts w:eastAsia="Calibri"/>
          <w:sz w:val="24"/>
          <w:szCs w:val="24"/>
          <w:lang w:eastAsia="en-US"/>
        </w:rPr>
      </w:pPr>
      <w:r w:rsidRPr="00DB568D">
        <w:rPr>
          <w:rFonts w:eastAsia="Calibri"/>
          <w:sz w:val="24"/>
          <w:szCs w:val="24"/>
          <w:lang w:val="nl-NL" w:eastAsia="en-US"/>
        </w:rPr>
        <w:t>При превышении установленных нормативов выбросов загрязняющих веществ в атмосферу устанавливаются причины и разрабатываются мероприятия по устранению сверхнормативного выброса.</w:t>
      </w:r>
    </w:p>
    <w:p w:rsidR="00097FD3" w:rsidRPr="00DB568D" w:rsidRDefault="00097FD3" w:rsidP="0039391A">
      <w:pPr>
        <w:tabs>
          <w:tab w:val="left" w:pos="993"/>
        </w:tabs>
        <w:rPr>
          <w:rFonts w:eastAsia="Calibri"/>
          <w:sz w:val="24"/>
          <w:szCs w:val="24"/>
          <w:lang w:eastAsia="en-US"/>
        </w:rPr>
      </w:pPr>
      <w:r w:rsidRPr="00DB568D">
        <w:rPr>
          <w:rFonts w:eastAsia="Calibri"/>
          <w:sz w:val="24"/>
          <w:szCs w:val="24"/>
          <w:lang w:val="nl-NL" w:eastAsia="en-US"/>
        </w:rPr>
        <w:t xml:space="preserve">В соответствии с требованиями стандарта, разрабатывается График проведения замеров выхлопных газов на средствах автотранспорта, работающих на бензиновых двигателях. </w:t>
      </w:r>
    </w:p>
    <w:p w:rsidR="0039391A" w:rsidRPr="00DB568D" w:rsidRDefault="0039391A" w:rsidP="0039391A">
      <w:pPr>
        <w:tabs>
          <w:tab w:val="left" w:pos="993"/>
        </w:tabs>
        <w:rPr>
          <w:rFonts w:eastAsia="Calibri"/>
          <w:sz w:val="24"/>
          <w:szCs w:val="24"/>
          <w:lang w:eastAsia="en-US"/>
        </w:rPr>
      </w:pPr>
      <w:r w:rsidRPr="00DB568D">
        <w:rPr>
          <w:rFonts w:eastAsia="Calibri"/>
          <w:sz w:val="24"/>
          <w:szCs w:val="24"/>
          <w:lang w:eastAsia="en-US"/>
        </w:rPr>
        <w:t>Замеры производятся должностным лицом гаража службы портовой механизации АО «НК «АМТП», прошедшим специальное обучение и имеющим сертификаты, подтверждающие квалификацию.</w:t>
      </w:r>
    </w:p>
    <w:p w:rsidR="0039391A" w:rsidRPr="00DB568D" w:rsidRDefault="0039391A" w:rsidP="0039391A">
      <w:pPr>
        <w:tabs>
          <w:tab w:val="left" w:pos="993"/>
        </w:tabs>
        <w:rPr>
          <w:rFonts w:eastAsia="Calibri"/>
          <w:sz w:val="24"/>
          <w:szCs w:val="24"/>
          <w:lang w:eastAsia="en-US"/>
        </w:rPr>
      </w:pPr>
      <w:r w:rsidRPr="00DB568D">
        <w:rPr>
          <w:rFonts w:ascii="Calibri" w:eastAsia="Calibri" w:hAnsi="Calibri"/>
          <w:noProof/>
          <w:sz w:val="24"/>
          <w:szCs w:val="24"/>
        </w:rPr>
        <w:drawing>
          <wp:inline distT="0" distB="0" distL="0" distR="0" wp14:anchorId="0B39AA56" wp14:editId="3E4858B8">
            <wp:extent cx="6096000" cy="4545075"/>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16004" cy="4559990"/>
                    </a:xfrm>
                    <a:prstGeom prst="rect">
                      <a:avLst/>
                    </a:prstGeom>
                    <a:noFill/>
                    <a:ln>
                      <a:noFill/>
                    </a:ln>
                  </pic:spPr>
                </pic:pic>
              </a:graphicData>
            </a:graphic>
          </wp:inline>
        </w:drawing>
      </w:r>
    </w:p>
    <w:p w:rsidR="00B134B8" w:rsidRPr="00DB568D" w:rsidRDefault="0039391A" w:rsidP="00B134B8">
      <w:pPr>
        <w:tabs>
          <w:tab w:val="left" w:pos="993"/>
        </w:tabs>
        <w:contextualSpacing/>
        <w:jc w:val="center"/>
        <w:rPr>
          <w:rFonts w:eastAsia="Calibri"/>
          <w:b/>
          <w:color w:val="7F7F7F" w:themeColor="text1" w:themeTint="80"/>
          <w:sz w:val="24"/>
          <w:szCs w:val="24"/>
          <w:lang w:val="kk-KZ" w:eastAsia="en-US"/>
        </w:rPr>
      </w:pPr>
      <w:r w:rsidRPr="00DB568D">
        <w:rPr>
          <w:rFonts w:eastAsia="Calibri"/>
          <w:b/>
          <w:color w:val="7F7F7F" w:themeColor="text1" w:themeTint="80"/>
          <w:sz w:val="24"/>
          <w:szCs w:val="24"/>
          <w:lang w:val="kk-KZ" w:eastAsia="en-US"/>
        </w:rPr>
        <w:t>Процесс осуществления замеров выхлоп</w:t>
      </w:r>
      <w:r w:rsidR="00B134B8" w:rsidRPr="00DB568D">
        <w:rPr>
          <w:rFonts w:eastAsia="Calibri"/>
          <w:b/>
          <w:color w:val="7F7F7F" w:themeColor="text1" w:themeTint="80"/>
          <w:sz w:val="24"/>
          <w:szCs w:val="24"/>
          <w:lang w:val="kk-KZ" w:eastAsia="en-US"/>
        </w:rPr>
        <w:t>ных газов на содержание СО и СН</w:t>
      </w:r>
    </w:p>
    <w:p w:rsidR="0039391A" w:rsidRPr="00DB568D" w:rsidRDefault="0039391A" w:rsidP="0039391A">
      <w:pPr>
        <w:tabs>
          <w:tab w:val="left" w:pos="993"/>
        </w:tabs>
        <w:jc w:val="center"/>
        <w:rPr>
          <w:rFonts w:eastAsia="Calibri"/>
          <w:color w:val="7F7F7F" w:themeColor="text1" w:themeTint="80"/>
          <w:sz w:val="24"/>
          <w:szCs w:val="24"/>
          <w:lang w:eastAsia="en-US"/>
        </w:rPr>
      </w:pPr>
      <w:r w:rsidRPr="00DB568D">
        <w:rPr>
          <w:rFonts w:eastAsia="Calibri"/>
          <w:b/>
          <w:color w:val="7F7F7F" w:themeColor="text1" w:themeTint="80"/>
          <w:sz w:val="24"/>
          <w:szCs w:val="24"/>
          <w:lang w:val="kk-KZ" w:eastAsia="en-US"/>
        </w:rPr>
        <w:t>на газоанализаторе</w:t>
      </w:r>
    </w:p>
    <w:p w:rsidR="00F8659E" w:rsidRPr="00DB568D" w:rsidRDefault="00F8659E" w:rsidP="00B134B8">
      <w:pPr>
        <w:tabs>
          <w:tab w:val="left" w:pos="993"/>
        </w:tabs>
        <w:rPr>
          <w:rFonts w:eastAsia="Calibri"/>
          <w:sz w:val="24"/>
          <w:szCs w:val="24"/>
          <w:lang w:eastAsia="en-US"/>
        </w:rPr>
      </w:pPr>
    </w:p>
    <w:p w:rsidR="0039391A" w:rsidRPr="00DB568D" w:rsidRDefault="0039391A" w:rsidP="00B134B8">
      <w:pPr>
        <w:tabs>
          <w:tab w:val="left" w:pos="993"/>
        </w:tabs>
        <w:rPr>
          <w:rFonts w:eastAsia="Calibri"/>
          <w:sz w:val="24"/>
          <w:szCs w:val="24"/>
          <w:lang w:eastAsia="en-US"/>
        </w:rPr>
      </w:pPr>
      <w:r w:rsidRPr="00DB568D">
        <w:rPr>
          <w:rFonts w:eastAsia="Calibri"/>
          <w:sz w:val="24"/>
          <w:szCs w:val="24"/>
          <w:lang w:eastAsia="en-US"/>
        </w:rPr>
        <w:t>Функции данного лица заключаются в следующем:</w:t>
      </w:r>
    </w:p>
    <w:p w:rsidR="0039391A" w:rsidRPr="00DB568D" w:rsidRDefault="0039391A" w:rsidP="00B134B8">
      <w:pPr>
        <w:tabs>
          <w:tab w:val="left" w:pos="426"/>
        </w:tabs>
        <w:rPr>
          <w:rFonts w:eastAsia="Calibri"/>
          <w:sz w:val="24"/>
          <w:szCs w:val="24"/>
          <w:lang w:eastAsia="en-US"/>
        </w:rPr>
      </w:pPr>
      <w:r w:rsidRPr="00DB568D">
        <w:rPr>
          <w:rFonts w:eastAsia="Calibri"/>
          <w:sz w:val="24"/>
          <w:szCs w:val="24"/>
          <w:lang w:eastAsia="en-US"/>
        </w:rPr>
        <w:t>1)</w:t>
      </w:r>
      <w:r w:rsidRPr="00DB568D">
        <w:rPr>
          <w:rFonts w:eastAsia="Calibri"/>
          <w:sz w:val="24"/>
          <w:szCs w:val="24"/>
          <w:lang w:eastAsia="en-US"/>
        </w:rPr>
        <w:tab/>
        <w:t>проведение замеров на СО и СН;</w:t>
      </w:r>
    </w:p>
    <w:p w:rsidR="0039391A" w:rsidRPr="00DB568D" w:rsidRDefault="0039391A" w:rsidP="00B134B8">
      <w:pPr>
        <w:tabs>
          <w:tab w:val="left" w:pos="426"/>
        </w:tabs>
        <w:rPr>
          <w:rFonts w:eastAsia="Calibri"/>
          <w:sz w:val="24"/>
          <w:szCs w:val="24"/>
          <w:lang w:eastAsia="en-US"/>
        </w:rPr>
      </w:pPr>
      <w:r w:rsidRPr="00DB568D">
        <w:rPr>
          <w:rFonts w:eastAsia="Calibri"/>
          <w:sz w:val="24"/>
          <w:szCs w:val="24"/>
          <w:lang w:eastAsia="en-US"/>
        </w:rPr>
        <w:t>2)</w:t>
      </w:r>
      <w:r w:rsidRPr="00DB568D">
        <w:rPr>
          <w:rFonts w:eastAsia="Calibri"/>
          <w:sz w:val="24"/>
          <w:szCs w:val="24"/>
          <w:lang w:eastAsia="en-US"/>
        </w:rPr>
        <w:tab/>
        <w:t>при превышении установленных технических нормативов, выполнение регулировки агрегатов, узлов, систем, влияющих на содержание выбросов;</w:t>
      </w:r>
    </w:p>
    <w:p w:rsidR="0039391A" w:rsidRPr="00DB568D" w:rsidRDefault="0039391A" w:rsidP="00B134B8">
      <w:pPr>
        <w:tabs>
          <w:tab w:val="left" w:pos="426"/>
        </w:tabs>
        <w:rPr>
          <w:rFonts w:eastAsia="Calibri"/>
          <w:sz w:val="24"/>
          <w:szCs w:val="24"/>
          <w:lang w:eastAsia="en-US"/>
        </w:rPr>
      </w:pPr>
      <w:r w:rsidRPr="00DB568D">
        <w:rPr>
          <w:rFonts w:eastAsia="Calibri"/>
          <w:sz w:val="24"/>
          <w:szCs w:val="24"/>
          <w:lang w:eastAsia="en-US"/>
        </w:rPr>
        <w:t>3)</w:t>
      </w:r>
      <w:r w:rsidRPr="00DB568D">
        <w:rPr>
          <w:rFonts w:eastAsia="Calibri"/>
          <w:sz w:val="24"/>
          <w:szCs w:val="24"/>
          <w:lang w:eastAsia="en-US"/>
        </w:rPr>
        <w:tab/>
        <w:t>проведение повторных замеров;</w:t>
      </w:r>
    </w:p>
    <w:p w:rsidR="0039391A" w:rsidRPr="00DB568D" w:rsidRDefault="0039391A" w:rsidP="00B134B8">
      <w:pPr>
        <w:tabs>
          <w:tab w:val="left" w:pos="426"/>
        </w:tabs>
        <w:rPr>
          <w:rFonts w:eastAsia="Calibri"/>
          <w:sz w:val="24"/>
          <w:szCs w:val="24"/>
          <w:lang w:eastAsia="en-US"/>
        </w:rPr>
      </w:pPr>
      <w:r w:rsidRPr="00DB568D">
        <w:rPr>
          <w:rFonts w:eastAsia="Calibri"/>
          <w:sz w:val="24"/>
          <w:szCs w:val="24"/>
          <w:lang w:eastAsia="en-US"/>
        </w:rPr>
        <w:t>4)</w:t>
      </w:r>
      <w:r w:rsidRPr="00DB568D">
        <w:rPr>
          <w:rFonts w:eastAsia="Calibri"/>
          <w:sz w:val="24"/>
          <w:szCs w:val="24"/>
          <w:lang w:eastAsia="en-US"/>
        </w:rPr>
        <w:tab/>
        <w:t>документирование результатов замеров до регулировки и после регулировки в «Журнале результатов проверок автомобилей на содержание окиси углерода и углеводородов». Для измерений в порту Актау используется газоанализатор «Инфракар-5М2», (Сертификат о поверке № B</w:t>
      </w:r>
      <w:r w:rsidR="00B134B8" w:rsidRPr="00DB568D">
        <w:rPr>
          <w:rFonts w:eastAsia="Calibri"/>
          <w:sz w:val="24"/>
          <w:szCs w:val="24"/>
          <w:lang w:val="en-US" w:eastAsia="en-US"/>
        </w:rPr>
        <w:t>I</w:t>
      </w:r>
      <w:r w:rsidRPr="00DB568D">
        <w:rPr>
          <w:rFonts w:eastAsia="Calibri"/>
          <w:sz w:val="24"/>
          <w:szCs w:val="24"/>
          <w:lang w:eastAsia="en-US"/>
        </w:rPr>
        <w:t>09-4368191 от 17</w:t>
      </w:r>
      <w:r w:rsidR="00DB568D" w:rsidRPr="00DB568D">
        <w:rPr>
          <w:rFonts w:eastAsia="Calibri"/>
          <w:sz w:val="24"/>
          <w:szCs w:val="24"/>
          <w:lang w:eastAsia="en-US"/>
        </w:rPr>
        <w:t xml:space="preserve"> марта </w:t>
      </w:r>
      <w:r w:rsidRPr="00DB568D">
        <w:rPr>
          <w:rFonts w:eastAsia="Calibri"/>
          <w:sz w:val="24"/>
          <w:szCs w:val="24"/>
          <w:lang w:eastAsia="en-US"/>
        </w:rPr>
        <w:t xml:space="preserve">2021 </w:t>
      </w:r>
      <w:r w:rsidR="00DB568D" w:rsidRPr="00DB568D">
        <w:rPr>
          <w:rFonts w:eastAsia="Calibri"/>
          <w:sz w:val="24"/>
          <w:szCs w:val="24"/>
          <w:lang w:eastAsia="en-US"/>
        </w:rPr>
        <w:t>года</w:t>
      </w:r>
      <w:r w:rsidR="00B134B8" w:rsidRPr="00DB568D">
        <w:rPr>
          <w:rFonts w:eastAsia="Calibri"/>
          <w:sz w:val="24"/>
          <w:szCs w:val="24"/>
          <w:lang w:eastAsia="en-US"/>
        </w:rPr>
        <w:t>, выданный Мангистауским</w:t>
      </w:r>
      <w:r w:rsidRPr="00DB568D">
        <w:rPr>
          <w:rFonts w:eastAsia="Calibri"/>
          <w:sz w:val="24"/>
          <w:szCs w:val="24"/>
          <w:lang w:eastAsia="en-US"/>
        </w:rPr>
        <w:t xml:space="preserve"> филиал</w:t>
      </w:r>
      <w:r w:rsidR="00B134B8" w:rsidRPr="00DB568D">
        <w:rPr>
          <w:rFonts w:eastAsia="Calibri"/>
          <w:sz w:val="24"/>
          <w:szCs w:val="24"/>
          <w:lang w:eastAsia="en-US"/>
        </w:rPr>
        <w:t>ом</w:t>
      </w:r>
      <w:r w:rsidRPr="00DB568D">
        <w:rPr>
          <w:rFonts w:eastAsia="Calibri"/>
          <w:sz w:val="24"/>
          <w:szCs w:val="24"/>
          <w:lang w:eastAsia="en-US"/>
        </w:rPr>
        <w:t xml:space="preserve"> </w:t>
      </w:r>
      <w:r w:rsidR="00DB568D" w:rsidRPr="00DB568D">
        <w:rPr>
          <w:rFonts w:eastAsia="Calibri"/>
          <w:sz w:val="24"/>
          <w:szCs w:val="24"/>
          <w:lang w:eastAsia="en-US"/>
        </w:rPr>
        <w:br/>
      </w:r>
      <w:r w:rsidRPr="00DB568D">
        <w:rPr>
          <w:rFonts w:eastAsia="Calibri"/>
          <w:sz w:val="24"/>
          <w:szCs w:val="24"/>
          <w:lang w:eastAsia="en-US"/>
        </w:rPr>
        <w:t>АО «НаЦ ЭкС</w:t>
      </w:r>
      <w:r w:rsidR="00B134B8" w:rsidRPr="00DB568D">
        <w:rPr>
          <w:rFonts w:eastAsia="Calibri"/>
          <w:sz w:val="24"/>
          <w:szCs w:val="24"/>
          <w:lang w:eastAsia="en-US"/>
        </w:rPr>
        <w:t>»</w:t>
      </w:r>
      <w:r w:rsidRPr="00DB568D">
        <w:rPr>
          <w:rFonts w:eastAsia="Calibri"/>
          <w:sz w:val="24"/>
          <w:szCs w:val="24"/>
          <w:lang w:eastAsia="en-US"/>
        </w:rPr>
        <w:t>).</w:t>
      </w:r>
    </w:p>
    <w:p w:rsidR="00F8659E" w:rsidRPr="00DB568D" w:rsidRDefault="00F8659E" w:rsidP="00B134B8">
      <w:pPr>
        <w:tabs>
          <w:tab w:val="left" w:pos="426"/>
        </w:tabs>
        <w:rPr>
          <w:rFonts w:eastAsia="Calibri"/>
          <w:sz w:val="24"/>
          <w:szCs w:val="24"/>
          <w:lang w:eastAsia="en-US"/>
        </w:rPr>
      </w:pPr>
    </w:p>
    <w:p w:rsidR="0039391A" w:rsidRPr="00DB568D" w:rsidRDefault="00B134B8" w:rsidP="0039391A">
      <w:pPr>
        <w:tabs>
          <w:tab w:val="left" w:pos="993"/>
        </w:tabs>
        <w:rPr>
          <w:rFonts w:eastAsia="Calibri"/>
          <w:sz w:val="24"/>
          <w:szCs w:val="24"/>
          <w:lang w:eastAsia="en-US"/>
        </w:rPr>
      </w:pPr>
      <w:r w:rsidRPr="00DB568D">
        <w:rPr>
          <w:rFonts w:ascii="Calibri" w:eastAsia="Calibri" w:hAnsi="Calibri"/>
          <w:noProof/>
          <w:sz w:val="24"/>
          <w:szCs w:val="24"/>
        </w:rPr>
        <w:drawing>
          <wp:inline distT="0" distB="0" distL="0" distR="0" wp14:anchorId="78805C83" wp14:editId="6F6A0D57">
            <wp:extent cx="6010275" cy="647789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10275" cy="6477892"/>
                    </a:xfrm>
                    <a:prstGeom prst="rect">
                      <a:avLst/>
                    </a:prstGeom>
                    <a:noFill/>
                    <a:ln>
                      <a:noFill/>
                    </a:ln>
                  </pic:spPr>
                </pic:pic>
              </a:graphicData>
            </a:graphic>
          </wp:inline>
        </w:drawing>
      </w:r>
    </w:p>
    <w:p w:rsidR="00F8659E" w:rsidRPr="00DB568D" w:rsidRDefault="00F8659E" w:rsidP="00560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p w:rsidR="00560416" w:rsidRPr="00DB568D" w:rsidRDefault="00560416" w:rsidP="00560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DB568D">
        <w:rPr>
          <w:b/>
          <w:sz w:val="24"/>
          <w:szCs w:val="24"/>
        </w:rPr>
        <w:t>Обращение с отходами</w:t>
      </w:r>
    </w:p>
    <w:p w:rsidR="004C5ED7" w:rsidRPr="00DB568D" w:rsidRDefault="004C5ED7" w:rsidP="00560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DB568D">
        <w:rPr>
          <w:sz w:val="24"/>
          <w:szCs w:val="24"/>
        </w:rPr>
        <w:t>АО «НК «АМТП» стремится свести к минимуму воздействие отходов с судов на окружающую среду. Всем судам, заходящим в порт Актау, необходимо платить общие сборы (портовые сборы), независимо от того, сдают они отходы или нет. В соответствии с данным требованием, это способствует предотвращению загрязнения моря и акватории порта с судов. Данная услуга по приему отходов без ограничений по объему в порту доступна круглосуточно по заявкам.</w:t>
      </w:r>
    </w:p>
    <w:tbl>
      <w:tblPr>
        <w:tblStyle w:val="12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827"/>
      </w:tblGrid>
      <w:tr w:rsidR="004C5ED7" w:rsidRPr="00DB568D" w:rsidTr="004C5ED7">
        <w:tc>
          <w:tcPr>
            <w:tcW w:w="6062" w:type="dxa"/>
          </w:tcPr>
          <w:p w:rsidR="004C5ED7" w:rsidRPr="00DB568D" w:rsidRDefault="004C5ED7" w:rsidP="004C5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sz w:val="22"/>
                <w:szCs w:val="22"/>
                <w:lang w:eastAsia="en-US"/>
              </w:rPr>
            </w:pPr>
            <w:r w:rsidRPr="00DB568D">
              <w:rPr>
                <w:rFonts w:ascii="Calibri" w:eastAsia="Calibri" w:hAnsi="Calibri"/>
                <w:sz w:val="22"/>
                <w:szCs w:val="22"/>
                <w:lang w:val="nl-NL" w:eastAsia="en-US"/>
              </w:rPr>
              <w:object w:dxaOrig="17025" w:dyaOrig="8370" w14:anchorId="528EB745">
                <v:shape id="_x0000_i1030" type="#_x0000_t75" style="width:282pt;height:159pt" o:ole="">
                  <v:imagedata r:id="rId64" o:title="" cropright="8552f"/>
                </v:shape>
                <o:OLEObject Type="Embed" ProgID="PBrush" ShapeID="_x0000_i1030" DrawAspect="Content" ObjectID="_1748938095" r:id="rId65"/>
              </w:object>
            </w:r>
          </w:p>
        </w:tc>
        <w:tc>
          <w:tcPr>
            <w:tcW w:w="3827" w:type="dxa"/>
          </w:tcPr>
          <w:p w:rsidR="004C5ED7" w:rsidRPr="004E0B2C" w:rsidRDefault="004C5ED7" w:rsidP="004C5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DB568D">
              <w:rPr>
                <w:sz w:val="24"/>
                <w:szCs w:val="24"/>
              </w:rPr>
              <w:t xml:space="preserve">Порт Актау владеет 2 судами-сборщиками сточных вод и мусора и обеспечивает круглосуточный прием жидких и твердых отходов с судов в акватории порта. Принятые и образуемые в порту нефтесодержащие отходы передаются на утилизацию в специализированную компанию по договору. Хозяйственно-фекальные воды откачиваются </w:t>
            </w:r>
            <w:r w:rsidR="004E0B2C">
              <w:rPr>
                <w:sz w:val="24"/>
                <w:szCs w:val="24"/>
              </w:rPr>
              <w:t>в централизованную канализацию.</w:t>
            </w:r>
          </w:p>
        </w:tc>
      </w:tr>
    </w:tbl>
    <w:p w:rsidR="004C5ED7" w:rsidRPr="00DB568D" w:rsidRDefault="004C5ED7" w:rsidP="004C5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 w:val="24"/>
          <w:szCs w:val="24"/>
        </w:rPr>
      </w:pPr>
      <w:r w:rsidRPr="00DB568D">
        <w:rPr>
          <w:sz w:val="24"/>
          <w:szCs w:val="24"/>
        </w:rPr>
        <w:t>Твердые отходы сортируются в соответствии с действующим законодательством и требованиями международных стандартов согласно Инструкции по обращению с отходами. Твердые отходы, образующиеся в порту и принятые с судов, разделяются в соответствующие контейнеры для отходов и вывозятся на переработку, утилизацию или размещение на полигоне в соответствии с заключенными договорами.</w:t>
      </w:r>
    </w:p>
    <w:p w:rsidR="004C5ED7" w:rsidRPr="00DB568D" w:rsidRDefault="004C5ED7" w:rsidP="004C5ED7">
      <w:pPr>
        <w:spacing w:before="100" w:after="160"/>
        <w:contextualSpacing/>
        <w:rPr>
          <w:rFonts w:eastAsia="Calibri"/>
          <w:sz w:val="24"/>
          <w:szCs w:val="24"/>
          <w:lang w:eastAsia="en-US"/>
        </w:rPr>
      </w:pPr>
    </w:p>
    <w:p w:rsidR="004C5ED7" w:rsidRPr="00DB568D" w:rsidRDefault="004C5ED7" w:rsidP="004C5ED7">
      <w:pPr>
        <w:spacing w:before="100" w:after="160"/>
        <w:rPr>
          <w:rFonts w:eastAsia="Calibri"/>
          <w:sz w:val="24"/>
          <w:szCs w:val="24"/>
          <w:lang w:eastAsia="en-US"/>
        </w:rPr>
      </w:pPr>
      <w:r w:rsidRPr="00DB568D">
        <w:rPr>
          <w:rFonts w:eastAsia="Calibri"/>
          <w:sz w:val="24"/>
          <w:szCs w:val="24"/>
          <w:lang w:val="nl-NL" w:eastAsia="en-US"/>
        </w:rPr>
        <w:t>За отчетный период объем отходов потребления и производства составил 542,32 тонн, за аналогичный период прошлого года составил 467,09 тонн. Увеличение объема отходов составляет 75,23 тонны по сравнению с аналогичным периодом прошлого года.</w:t>
      </w:r>
    </w:p>
    <w:p w:rsidR="002C614C" w:rsidRPr="00DB568D" w:rsidRDefault="004C5ED7" w:rsidP="004C5ED7">
      <w:pPr>
        <w:tabs>
          <w:tab w:val="left" w:pos="993"/>
        </w:tabs>
        <w:spacing w:before="240" w:after="200"/>
        <w:jc w:val="center"/>
        <w:rPr>
          <w:rFonts w:eastAsiaTheme="minorHAnsi"/>
          <w:b/>
          <w:color w:val="000000"/>
          <w:sz w:val="24"/>
          <w:szCs w:val="28"/>
          <w:lang w:eastAsia="en-US"/>
        </w:rPr>
      </w:pPr>
      <w:r w:rsidRPr="00DB568D">
        <w:rPr>
          <w:rFonts w:eastAsiaTheme="minorHAnsi"/>
          <w:b/>
          <w:noProof/>
          <w:color w:val="000000"/>
          <w:sz w:val="24"/>
          <w:szCs w:val="28"/>
        </w:rPr>
        <w:drawing>
          <wp:inline distT="0" distB="0" distL="0" distR="0" wp14:anchorId="4819A4DD" wp14:editId="1AD6811D">
            <wp:extent cx="3335020" cy="20421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5020" cy="2042160"/>
                    </a:xfrm>
                    <a:prstGeom prst="rect">
                      <a:avLst/>
                    </a:prstGeom>
                    <a:noFill/>
                  </pic:spPr>
                </pic:pic>
              </a:graphicData>
            </a:graphic>
          </wp:inline>
        </w:drawing>
      </w:r>
    </w:p>
    <w:p w:rsidR="004C5ED7" w:rsidRPr="00DB568D" w:rsidRDefault="004C5ED7" w:rsidP="00FF22EE">
      <w:pPr>
        <w:tabs>
          <w:tab w:val="left" w:pos="993"/>
        </w:tabs>
        <w:rPr>
          <w:rFonts w:eastAsiaTheme="minorHAnsi"/>
          <w:color w:val="000000"/>
          <w:sz w:val="24"/>
          <w:szCs w:val="28"/>
          <w:lang w:eastAsia="en-US"/>
        </w:rPr>
      </w:pPr>
      <w:r w:rsidRPr="00DB568D">
        <w:rPr>
          <w:rFonts w:eastAsiaTheme="minorHAnsi"/>
          <w:color w:val="000000"/>
          <w:sz w:val="24"/>
          <w:szCs w:val="28"/>
          <w:lang w:eastAsia="en-US"/>
        </w:rPr>
        <w:t>Увеличение объема отходов за отчетный период в сравнении с аналогичным отчетным периодом 2020 года связано с:</w:t>
      </w:r>
    </w:p>
    <w:p w:rsidR="004C5ED7" w:rsidRPr="00DB568D" w:rsidRDefault="004C5ED7" w:rsidP="00FF22EE">
      <w:pPr>
        <w:tabs>
          <w:tab w:val="left" w:pos="426"/>
        </w:tabs>
        <w:rPr>
          <w:rFonts w:eastAsiaTheme="minorHAnsi"/>
          <w:color w:val="000000"/>
          <w:sz w:val="24"/>
          <w:szCs w:val="28"/>
          <w:lang w:eastAsia="en-US"/>
        </w:rPr>
      </w:pPr>
      <w:r w:rsidRPr="00DB568D">
        <w:rPr>
          <w:rFonts w:eastAsiaTheme="minorHAnsi"/>
          <w:color w:val="000000"/>
          <w:sz w:val="24"/>
          <w:szCs w:val="28"/>
          <w:lang w:eastAsia="en-US"/>
        </w:rPr>
        <w:t>1)</w:t>
      </w:r>
      <w:r w:rsidRPr="00DB568D">
        <w:rPr>
          <w:rFonts w:eastAsiaTheme="minorHAnsi"/>
          <w:color w:val="000000"/>
          <w:sz w:val="24"/>
          <w:szCs w:val="28"/>
          <w:lang w:eastAsia="en-US"/>
        </w:rPr>
        <w:tab/>
        <w:t>увеличением количества судозаходов и обработкой на 96</w:t>
      </w:r>
      <w:r w:rsidR="004E0B2C">
        <w:rPr>
          <w:rFonts w:eastAsiaTheme="minorHAnsi"/>
          <w:color w:val="000000"/>
          <w:sz w:val="24"/>
          <w:szCs w:val="28"/>
          <w:lang w:eastAsia="en-US"/>
        </w:rPr>
        <w:t xml:space="preserve"> судов больше, чем в 2020 году;</w:t>
      </w:r>
    </w:p>
    <w:p w:rsidR="004C5ED7" w:rsidRPr="00DB568D" w:rsidRDefault="004C5ED7" w:rsidP="00FF22EE">
      <w:pPr>
        <w:tabs>
          <w:tab w:val="left" w:pos="426"/>
        </w:tabs>
        <w:rPr>
          <w:rFonts w:eastAsiaTheme="minorHAnsi"/>
          <w:color w:val="000000"/>
          <w:sz w:val="24"/>
          <w:szCs w:val="28"/>
          <w:lang w:eastAsia="en-US"/>
        </w:rPr>
      </w:pPr>
      <w:r w:rsidRPr="00DB568D">
        <w:rPr>
          <w:rFonts w:eastAsiaTheme="minorHAnsi"/>
          <w:color w:val="000000"/>
          <w:sz w:val="24"/>
          <w:szCs w:val="28"/>
          <w:lang w:eastAsia="en-US"/>
        </w:rPr>
        <w:t>2)</w:t>
      </w:r>
      <w:r w:rsidRPr="00DB568D">
        <w:rPr>
          <w:rFonts w:eastAsiaTheme="minorHAnsi"/>
          <w:color w:val="000000"/>
          <w:sz w:val="24"/>
          <w:szCs w:val="28"/>
          <w:lang w:eastAsia="en-US"/>
        </w:rPr>
        <w:tab/>
        <w:t>образованием списанного металлолома по итогам инвентаризации;</w:t>
      </w:r>
    </w:p>
    <w:p w:rsidR="004C5ED7" w:rsidRPr="00DB568D" w:rsidRDefault="004C5ED7" w:rsidP="00FF22EE">
      <w:pPr>
        <w:tabs>
          <w:tab w:val="left" w:pos="426"/>
        </w:tabs>
        <w:rPr>
          <w:rFonts w:eastAsiaTheme="minorHAnsi"/>
          <w:color w:val="000000"/>
          <w:sz w:val="24"/>
          <w:szCs w:val="28"/>
          <w:lang w:eastAsia="en-US"/>
        </w:rPr>
      </w:pPr>
      <w:r w:rsidRPr="00DB568D">
        <w:rPr>
          <w:rFonts w:eastAsiaTheme="minorHAnsi"/>
          <w:color w:val="000000"/>
          <w:sz w:val="24"/>
          <w:szCs w:val="28"/>
          <w:lang w:eastAsia="en-US"/>
        </w:rPr>
        <w:t>3)</w:t>
      </w:r>
      <w:r w:rsidRPr="00DB568D">
        <w:rPr>
          <w:rFonts w:eastAsiaTheme="minorHAnsi"/>
          <w:color w:val="000000"/>
          <w:sz w:val="24"/>
          <w:szCs w:val="28"/>
          <w:lang w:eastAsia="en-US"/>
        </w:rPr>
        <w:tab/>
        <w:t xml:space="preserve">снятием карантинных ограничений и обеспечением деятельности всего персонала </w:t>
      </w:r>
      <w:r w:rsidRPr="00DB568D">
        <w:rPr>
          <w:rFonts w:eastAsiaTheme="minorHAnsi"/>
          <w:color w:val="000000"/>
          <w:sz w:val="24"/>
          <w:szCs w:val="28"/>
          <w:lang w:eastAsia="en-US"/>
        </w:rPr>
        <w:br/>
        <w:t>АО «НК «АМТП» и компаний, осуществляющих свою деятельность на территории порта.</w:t>
      </w:r>
    </w:p>
    <w:p w:rsidR="002C614C" w:rsidRPr="00DB568D" w:rsidRDefault="004C5ED7" w:rsidP="00FF22EE">
      <w:pPr>
        <w:tabs>
          <w:tab w:val="left" w:pos="993"/>
        </w:tabs>
        <w:rPr>
          <w:rFonts w:eastAsiaTheme="minorHAnsi"/>
          <w:color w:val="000000"/>
          <w:sz w:val="24"/>
          <w:szCs w:val="28"/>
          <w:lang w:eastAsia="en-US"/>
        </w:rPr>
      </w:pPr>
      <w:r w:rsidRPr="00DB568D">
        <w:rPr>
          <w:rFonts w:eastAsiaTheme="minorHAnsi"/>
          <w:color w:val="000000"/>
          <w:sz w:val="24"/>
          <w:szCs w:val="28"/>
          <w:lang w:eastAsia="en-US"/>
        </w:rPr>
        <w:t>Всего за отчетный период сторонним организациям на вторичную переработку по заключенным договорам переданы: пластик, макулатура, бракованное электронное оборудование, отработанное масло, отработанные шины и металлолом в объеме 47,314 тонн на сумму 2 914,853 тыс. тенге.</w:t>
      </w:r>
    </w:p>
    <w:tbl>
      <w:tblPr>
        <w:tblW w:w="9370" w:type="dxa"/>
        <w:tblInd w:w="93" w:type="dxa"/>
        <w:tblLayout w:type="fixed"/>
        <w:tblLook w:val="04A0" w:firstRow="1" w:lastRow="0" w:firstColumn="1" w:lastColumn="0" w:noHBand="0" w:noVBand="1"/>
      </w:tblPr>
      <w:tblGrid>
        <w:gridCol w:w="5118"/>
        <w:gridCol w:w="1134"/>
        <w:gridCol w:w="1559"/>
        <w:gridCol w:w="1559"/>
      </w:tblGrid>
      <w:tr w:rsidR="004C5ED7" w:rsidRPr="00DB568D" w:rsidTr="00B134B8">
        <w:trPr>
          <w:trHeight w:val="80"/>
        </w:trPr>
        <w:tc>
          <w:tcPr>
            <w:tcW w:w="6252" w:type="dxa"/>
            <w:gridSpan w:val="2"/>
            <w:tcBorders>
              <w:bottom w:val="single" w:sz="4" w:space="0" w:color="auto"/>
              <w:right w:val="single" w:sz="4" w:space="0" w:color="auto"/>
            </w:tcBorders>
            <w:shd w:val="clear" w:color="auto" w:fill="auto"/>
            <w:vAlign w:val="center"/>
            <w:hideMark/>
          </w:tcPr>
          <w:p w:rsidR="004C5ED7" w:rsidRPr="00DB568D" w:rsidRDefault="004C5ED7" w:rsidP="00E13138">
            <w:pPr>
              <w:spacing w:before="0" w:after="0"/>
              <w:rPr>
                <w:sz w:val="24"/>
                <w:szCs w:val="24"/>
              </w:rPr>
            </w:pP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4C5ED7" w:rsidRPr="00DB568D" w:rsidRDefault="004C5ED7" w:rsidP="00E13138">
            <w:pPr>
              <w:spacing w:before="0" w:after="0"/>
              <w:jc w:val="center"/>
              <w:rPr>
                <w:b/>
                <w:bCs/>
                <w:sz w:val="24"/>
                <w:szCs w:val="24"/>
              </w:rPr>
            </w:pPr>
            <w:r w:rsidRPr="00DB568D">
              <w:rPr>
                <w:b/>
                <w:bCs/>
                <w:sz w:val="24"/>
                <w:szCs w:val="24"/>
              </w:rPr>
              <w:t>2020</w:t>
            </w:r>
          </w:p>
        </w:tc>
        <w:tc>
          <w:tcPr>
            <w:tcW w:w="1559" w:type="dxa"/>
            <w:tcBorders>
              <w:top w:val="nil"/>
              <w:left w:val="nil"/>
              <w:bottom w:val="single" w:sz="4" w:space="0" w:color="auto"/>
            </w:tcBorders>
            <w:shd w:val="clear" w:color="000000" w:fill="FFFFFF"/>
            <w:vAlign w:val="center"/>
            <w:hideMark/>
          </w:tcPr>
          <w:p w:rsidR="004C5ED7" w:rsidRPr="00DB568D" w:rsidRDefault="004C5ED7" w:rsidP="00E13138">
            <w:pPr>
              <w:spacing w:before="0" w:after="0"/>
              <w:jc w:val="center"/>
              <w:rPr>
                <w:b/>
                <w:bCs/>
                <w:sz w:val="24"/>
                <w:szCs w:val="24"/>
              </w:rPr>
            </w:pPr>
            <w:r w:rsidRPr="00DB568D">
              <w:rPr>
                <w:b/>
                <w:bCs/>
                <w:sz w:val="24"/>
                <w:szCs w:val="24"/>
              </w:rPr>
              <w:t>2021</w:t>
            </w:r>
          </w:p>
        </w:tc>
      </w:tr>
      <w:tr w:rsidR="004C5ED7" w:rsidRPr="00DB568D" w:rsidTr="00722DF3">
        <w:trPr>
          <w:trHeight w:val="315"/>
        </w:trPr>
        <w:tc>
          <w:tcPr>
            <w:tcW w:w="9370" w:type="dxa"/>
            <w:gridSpan w:val="4"/>
            <w:tcBorders>
              <w:top w:val="single" w:sz="4" w:space="0" w:color="auto"/>
              <w:bottom w:val="single" w:sz="4" w:space="0" w:color="auto"/>
            </w:tcBorders>
            <w:shd w:val="clear" w:color="auto" w:fill="auto"/>
            <w:noWrap/>
            <w:vAlign w:val="center"/>
            <w:hideMark/>
          </w:tcPr>
          <w:p w:rsidR="004C5ED7" w:rsidRPr="00DB568D" w:rsidRDefault="004C5ED7" w:rsidP="00E13138">
            <w:pPr>
              <w:spacing w:before="0" w:after="0"/>
              <w:rPr>
                <w:b/>
                <w:bCs/>
                <w:color w:val="000000"/>
                <w:sz w:val="24"/>
                <w:szCs w:val="24"/>
              </w:rPr>
            </w:pPr>
            <w:r w:rsidRPr="00DB568D">
              <w:rPr>
                <w:b/>
                <w:bCs/>
                <w:color w:val="000000"/>
                <w:sz w:val="24"/>
                <w:szCs w:val="24"/>
              </w:rPr>
              <w:t>Количество вывезенных отходов производства и потребления</w:t>
            </w:r>
          </w:p>
        </w:tc>
      </w:tr>
      <w:tr w:rsidR="004C5ED7" w:rsidRPr="00DB568D" w:rsidTr="00722DF3">
        <w:trPr>
          <w:trHeight w:val="164"/>
        </w:trPr>
        <w:tc>
          <w:tcPr>
            <w:tcW w:w="5118" w:type="dxa"/>
            <w:tcBorders>
              <w:top w:val="single" w:sz="4" w:space="0" w:color="auto"/>
              <w:bottom w:val="single" w:sz="4" w:space="0" w:color="auto"/>
              <w:right w:val="single" w:sz="4" w:space="0" w:color="auto"/>
            </w:tcBorders>
            <w:shd w:val="clear" w:color="000000" w:fill="FFFFFF"/>
            <w:vAlign w:val="bottom"/>
            <w:hideMark/>
          </w:tcPr>
          <w:p w:rsidR="004C5ED7" w:rsidRPr="00DB568D" w:rsidRDefault="004C5ED7" w:rsidP="00E13138">
            <w:pPr>
              <w:spacing w:before="0" w:after="0"/>
              <w:rPr>
                <w:sz w:val="24"/>
                <w:szCs w:val="24"/>
              </w:rPr>
            </w:pPr>
            <w:r w:rsidRPr="00DB568D">
              <w:rPr>
                <w:sz w:val="24"/>
                <w:szCs w:val="24"/>
              </w:rPr>
              <w:t>Твердо-бытовые отходы</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2"/>
                <w:szCs w:val="22"/>
              </w:rPr>
            </w:pPr>
            <w:r w:rsidRPr="00DB568D">
              <w:rPr>
                <w:sz w:val="22"/>
                <w:szCs w:val="22"/>
              </w:rPr>
              <w:t>кг</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62</w:t>
            </w:r>
            <w:r w:rsidR="00722DF3" w:rsidRPr="00DB568D">
              <w:rPr>
                <w:sz w:val="24"/>
                <w:szCs w:val="24"/>
              </w:rPr>
              <w:t xml:space="preserve"> </w:t>
            </w:r>
            <w:r w:rsidRPr="00DB568D">
              <w:rPr>
                <w:sz w:val="24"/>
                <w:szCs w:val="24"/>
              </w:rPr>
              <w:t>500</w:t>
            </w:r>
          </w:p>
        </w:tc>
        <w:tc>
          <w:tcPr>
            <w:tcW w:w="1559" w:type="dxa"/>
            <w:tcBorders>
              <w:top w:val="single" w:sz="4" w:space="0" w:color="auto"/>
              <w:left w:val="nil"/>
              <w:bottom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80000</w:t>
            </w:r>
          </w:p>
        </w:tc>
      </w:tr>
      <w:tr w:rsidR="004C5ED7" w:rsidRPr="00DB568D" w:rsidTr="00722DF3">
        <w:trPr>
          <w:trHeight w:val="70"/>
        </w:trPr>
        <w:tc>
          <w:tcPr>
            <w:tcW w:w="5118" w:type="dxa"/>
            <w:tcBorders>
              <w:top w:val="single" w:sz="4" w:space="0" w:color="auto"/>
              <w:bottom w:val="single" w:sz="4" w:space="0" w:color="auto"/>
              <w:right w:val="single" w:sz="4" w:space="0" w:color="auto"/>
            </w:tcBorders>
            <w:shd w:val="clear" w:color="000000" w:fill="FFFFFF"/>
            <w:vAlign w:val="bottom"/>
            <w:hideMark/>
          </w:tcPr>
          <w:p w:rsidR="004C5ED7" w:rsidRPr="00DB568D" w:rsidRDefault="004C5ED7" w:rsidP="00E13138">
            <w:pPr>
              <w:spacing w:before="0" w:after="0"/>
              <w:rPr>
                <w:sz w:val="24"/>
                <w:szCs w:val="24"/>
              </w:rPr>
            </w:pPr>
            <w:r w:rsidRPr="00DB568D">
              <w:rPr>
                <w:sz w:val="24"/>
                <w:szCs w:val="24"/>
              </w:rPr>
              <w:t>Промышленные отходы</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2"/>
                <w:szCs w:val="22"/>
              </w:rPr>
            </w:pPr>
            <w:r w:rsidRPr="00DB568D">
              <w:rPr>
                <w:sz w:val="22"/>
                <w:szCs w:val="22"/>
              </w:rPr>
              <w:t>кг</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79</w:t>
            </w:r>
            <w:r w:rsidR="00722DF3" w:rsidRPr="00DB568D">
              <w:rPr>
                <w:sz w:val="24"/>
                <w:szCs w:val="24"/>
              </w:rPr>
              <w:t xml:space="preserve"> </w:t>
            </w:r>
            <w:r w:rsidRPr="00DB568D">
              <w:rPr>
                <w:sz w:val="24"/>
                <w:szCs w:val="24"/>
              </w:rPr>
              <w:t>055</w:t>
            </w:r>
          </w:p>
        </w:tc>
        <w:tc>
          <w:tcPr>
            <w:tcW w:w="1559" w:type="dxa"/>
            <w:tcBorders>
              <w:top w:val="single" w:sz="4" w:space="0" w:color="auto"/>
              <w:left w:val="nil"/>
              <w:bottom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71850</w:t>
            </w:r>
          </w:p>
        </w:tc>
      </w:tr>
      <w:tr w:rsidR="004C5ED7" w:rsidRPr="00DB568D" w:rsidTr="00722DF3">
        <w:trPr>
          <w:trHeight w:val="70"/>
        </w:trPr>
        <w:tc>
          <w:tcPr>
            <w:tcW w:w="5118" w:type="dxa"/>
            <w:tcBorders>
              <w:top w:val="single" w:sz="4" w:space="0" w:color="auto"/>
              <w:bottom w:val="single" w:sz="4" w:space="0" w:color="auto"/>
              <w:right w:val="single" w:sz="4" w:space="0" w:color="auto"/>
            </w:tcBorders>
            <w:shd w:val="clear" w:color="000000" w:fill="FFFFFF"/>
            <w:vAlign w:val="bottom"/>
            <w:hideMark/>
          </w:tcPr>
          <w:p w:rsidR="004C5ED7" w:rsidRPr="00DB568D" w:rsidRDefault="004C5ED7" w:rsidP="00E13138">
            <w:pPr>
              <w:spacing w:before="0" w:after="0"/>
              <w:rPr>
                <w:sz w:val="24"/>
                <w:szCs w:val="24"/>
              </w:rPr>
            </w:pPr>
            <w:r w:rsidRPr="00DB568D">
              <w:rPr>
                <w:sz w:val="24"/>
                <w:szCs w:val="24"/>
              </w:rPr>
              <w:t>Медицинские отходы</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2"/>
                <w:szCs w:val="22"/>
              </w:rPr>
            </w:pPr>
            <w:r w:rsidRPr="00DB568D">
              <w:rPr>
                <w:sz w:val="22"/>
                <w:szCs w:val="22"/>
              </w:rPr>
              <w:t>кг</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46</w:t>
            </w:r>
          </w:p>
        </w:tc>
        <w:tc>
          <w:tcPr>
            <w:tcW w:w="1559" w:type="dxa"/>
            <w:tcBorders>
              <w:top w:val="single" w:sz="4" w:space="0" w:color="auto"/>
              <w:left w:val="nil"/>
              <w:bottom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48</w:t>
            </w:r>
          </w:p>
        </w:tc>
      </w:tr>
      <w:tr w:rsidR="004C5ED7" w:rsidRPr="00DB568D" w:rsidTr="00722DF3">
        <w:trPr>
          <w:trHeight w:val="70"/>
        </w:trPr>
        <w:tc>
          <w:tcPr>
            <w:tcW w:w="5118" w:type="dxa"/>
            <w:tcBorders>
              <w:top w:val="single" w:sz="4" w:space="0" w:color="auto"/>
              <w:bottom w:val="single" w:sz="4" w:space="0" w:color="auto"/>
              <w:right w:val="single" w:sz="4" w:space="0" w:color="auto"/>
            </w:tcBorders>
            <w:shd w:val="clear" w:color="000000" w:fill="FFFFFF"/>
            <w:vAlign w:val="bottom"/>
            <w:hideMark/>
          </w:tcPr>
          <w:p w:rsidR="004C5ED7" w:rsidRPr="00DB568D" w:rsidRDefault="004C5ED7" w:rsidP="00E13138">
            <w:pPr>
              <w:spacing w:before="0" w:after="0"/>
              <w:rPr>
                <w:sz w:val="24"/>
                <w:szCs w:val="24"/>
              </w:rPr>
            </w:pPr>
            <w:r w:rsidRPr="00DB568D">
              <w:rPr>
                <w:sz w:val="24"/>
                <w:szCs w:val="24"/>
              </w:rPr>
              <w:t>Древесные отходы</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2"/>
                <w:szCs w:val="22"/>
              </w:rPr>
            </w:pPr>
            <w:r w:rsidRPr="00DB568D">
              <w:rPr>
                <w:sz w:val="22"/>
                <w:szCs w:val="22"/>
              </w:rPr>
              <w:t>кг</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48</w:t>
            </w:r>
            <w:r w:rsidR="00722DF3" w:rsidRPr="00DB568D">
              <w:rPr>
                <w:sz w:val="24"/>
                <w:szCs w:val="24"/>
              </w:rPr>
              <w:t xml:space="preserve"> </w:t>
            </w:r>
            <w:r w:rsidRPr="00DB568D">
              <w:rPr>
                <w:sz w:val="24"/>
                <w:szCs w:val="24"/>
              </w:rPr>
              <w:t>650</w:t>
            </w:r>
          </w:p>
        </w:tc>
        <w:tc>
          <w:tcPr>
            <w:tcW w:w="1559" w:type="dxa"/>
            <w:tcBorders>
              <w:top w:val="single" w:sz="4" w:space="0" w:color="auto"/>
              <w:left w:val="nil"/>
              <w:bottom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13000</w:t>
            </w:r>
          </w:p>
        </w:tc>
      </w:tr>
      <w:tr w:rsidR="004C5ED7" w:rsidRPr="00DB568D" w:rsidTr="00722DF3">
        <w:trPr>
          <w:trHeight w:val="315"/>
        </w:trPr>
        <w:tc>
          <w:tcPr>
            <w:tcW w:w="5118" w:type="dxa"/>
            <w:tcBorders>
              <w:top w:val="single" w:sz="4" w:space="0" w:color="auto"/>
              <w:bottom w:val="single" w:sz="4" w:space="0" w:color="auto"/>
              <w:right w:val="single" w:sz="4" w:space="0" w:color="auto"/>
            </w:tcBorders>
            <w:shd w:val="clear" w:color="000000" w:fill="FFFFFF"/>
            <w:vAlign w:val="bottom"/>
            <w:hideMark/>
          </w:tcPr>
          <w:p w:rsidR="004C5ED7" w:rsidRPr="00DB568D" w:rsidRDefault="004C5ED7" w:rsidP="00E13138">
            <w:pPr>
              <w:spacing w:before="0" w:after="0"/>
              <w:rPr>
                <w:sz w:val="24"/>
                <w:szCs w:val="24"/>
              </w:rPr>
            </w:pPr>
            <w:r w:rsidRPr="00DB568D">
              <w:rPr>
                <w:sz w:val="24"/>
                <w:szCs w:val="24"/>
              </w:rPr>
              <w:t>Бракованное электронное оборудование</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2"/>
                <w:szCs w:val="22"/>
              </w:rPr>
            </w:pPr>
            <w:r w:rsidRPr="00DB568D">
              <w:rPr>
                <w:sz w:val="22"/>
                <w:szCs w:val="22"/>
              </w:rPr>
              <w:t>кг</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1482</w:t>
            </w:r>
          </w:p>
        </w:tc>
        <w:tc>
          <w:tcPr>
            <w:tcW w:w="1559" w:type="dxa"/>
            <w:tcBorders>
              <w:top w:val="single" w:sz="4" w:space="0" w:color="auto"/>
              <w:left w:val="nil"/>
              <w:bottom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1826</w:t>
            </w:r>
          </w:p>
        </w:tc>
      </w:tr>
      <w:tr w:rsidR="004C5ED7" w:rsidRPr="00DB568D" w:rsidTr="00722DF3">
        <w:trPr>
          <w:trHeight w:val="70"/>
        </w:trPr>
        <w:tc>
          <w:tcPr>
            <w:tcW w:w="5118" w:type="dxa"/>
            <w:tcBorders>
              <w:top w:val="single" w:sz="4" w:space="0" w:color="auto"/>
              <w:bottom w:val="single" w:sz="4" w:space="0" w:color="auto"/>
              <w:right w:val="single" w:sz="4" w:space="0" w:color="auto"/>
            </w:tcBorders>
            <w:shd w:val="clear" w:color="000000" w:fill="FFFFFF"/>
            <w:vAlign w:val="bottom"/>
            <w:hideMark/>
          </w:tcPr>
          <w:p w:rsidR="004C5ED7" w:rsidRPr="00DB568D" w:rsidRDefault="004C5ED7" w:rsidP="00E13138">
            <w:pPr>
              <w:spacing w:before="0" w:after="0"/>
              <w:rPr>
                <w:sz w:val="24"/>
                <w:szCs w:val="24"/>
              </w:rPr>
            </w:pPr>
            <w:r w:rsidRPr="00DB568D">
              <w:rPr>
                <w:sz w:val="24"/>
                <w:szCs w:val="24"/>
              </w:rPr>
              <w:t>Бумага</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2"/>
                <w:szCs w:val="22"/>
              </w:rPr>
            </w:pPr>
            <w:r w:rsidRPr="00DB568D">
              <w:rPr>
                <w:sz w:val="22"/>
                <w:szCs w:val="22"/>
              </w:rPr>
              <w:t>кг</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1692,8</w:t>
            </w:r>
          </w:p>
        </w:tc>
        <w:tc>
          <w:tcPr>
            <w:tcW w:w="1559" w:type="dxa"/>
            <w:tcBorders>
              <w:top w:val="single" w:sz="4" w:space="0" w:color="auto"/>
              <w:left w:val="nil"/>
              <w:bottom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2000,7</w:t>
            </w:r>
          </w:p>
        </w:tc>
      </w:tr>
      <w:tr w:rsidR="004C5ED7" w:rsidRPr="00DB568D" w:rsidTr="00722DF3">
        <w:trPr>
          <w:trHeight w:val="70"/>
        </w:trPr>
        <w:tc>
          <w:tcPr>
            <w:tcW w:w="5118" w:type="dxa"/>
            <w:tcBorders>
              <w:top w:val="single" w:sz="4" w:space="0" w:color="auto"/>
              <w:bottom w:val="single" w:sz="4" w:space="0" w:color="auto"/>
              <w:right w:val="single" w:sz="4" w:space="0" w:color="auto"/>
            </w:tcBorders>
            <w:shd w:val="clear" w:color="000000" w:fill="FFFFFF"/>
            <w:vAlign w:val="bottom"/>
            <w:hideMark/>
          </w:tcPr>
          <w:p w:rsidR="004C5ED7" w:rsidRPr="00DB568D" w:rsidRDefault="004C5ED7" w:rsidP="00E13138">
            <w:pPr>
              <w:spacing w:before="0" w:after="0"/>
              <w:rPr>
                <w:sz w:val="24"/>
                <w:szCs w:val="24"/>
              </w:rPr>
            </w:pPr>
            <w:r w:rsidRPr="00DB568D">
              <w:rPr>
                <w:sz w:val="24"/>
                <w:szCs w:val="24"/>
              </w:rPr>
              <w:t>Картон</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2"/>
                <w:szCs w:val="22"/>
              </w:rPr>
            </w:pPr>
            <w:r w:rsidRPr="00DB568D">
              <w:rPr>
                <w:sz w:val="22"/>
                <w:szCs w:val="22"/>
              </w:rPr>
              <w:t>кг</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934,6</w:t>
            </w:r>
          </w:p>
        </w:tc>
        <w:tc>
          <w:tcPr>
            <w:tcW w:w="1559" w:type="dxa"/>
            <w:tcBorders>
              <w:top w:val="single" w:sz="4" w:space="0" w:color="auto"/>
              <w:left w:val="nil"/>
              <w:bottom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848</w:t>
            </w:r>
          </w:p>
        </w:tc>
      </w:tr>
      <w:tr w:rsidR="004C5ED7" w:rsidRPr="00DB568D" w:rsidTr="00722DF3">
        <w:trPr>
          <w:trHeight w:val="70"/>
        </w:trPr>
        <w:tc>
          <w:tcPr>
            <w:tcW w:w="5118" w:type="dxa"/>
            <w:tcBorders>
              <w:top w:val="single" w:sz="4" w:space="0" w:color="auto"/>
              <w:bottom w:val="single" w:sz="4" w:space="0" w:color="auto"/>
              <w:right w:val="single" w:sz="4" w:space="0" w:color="auto"/>
            </w:tcBorders>
            <w:shd w:val="clear" w:color="000000" w:fill="FFFFFF"/>
            <w:vAlign w:val="bottom"/>
            <w:hideMark/>
          </w:tcPr>
          <w:p w:rsidR="004C5ED7" w:rsidRPr="00DB568D" w:rsidRDefault="004C5ED7" w:rsidP="00E13138">
            <w:pPr>
              <w:spacing w:before="0" w:after="0"/>
              <w:rPr>
                <w:sz w:val="24"/>
                <w:szCs w:val="24"/>
              </w:rPr>
            </w:pPr>
            <w:r w:rsidRPr="00DB568D">
              <w:rPr>
                <w:sz w:val="24"/>
                <w:szCs w:val="24"/>
              </w:rPr>
              <w:t>Пластик</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2"/>
                <w:szCs w:val="22"/>
              </w:rPr>
            </w:pPr>
            <w:r w:rsidRPr="00DB568D">
              <w:rPr>
                <w:sz w:val="22"/>
                <w:szCs w:val="22"/>
              </w:rPr>
              <w:t>кг</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260,8</w:t>
            </w:r>
          </w:p>
        </w:tc>
        <w:tc>
          <w:tcPr>
            <w:tcW w:w="1559" w:type="dxa"/>
            <w:tcBorders>
              <w:top w:val="single" w:sz="4" w:space="0" w:color="auto"/>
              <w:left w:val="nil"/>
              <w:bottom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79,8</w:t>
            </w:r>
          </w:p>
        </w:tc>
      </w:tr>
      <w:tr w:rsidR="004C5ED7" w:rsidRPr="00DB568D" w:rsidTr="00722DF3">
        <w:trPr>
          <w:trHeight w:val="98"/>
        </w:trPr>
        <w:tc>
          <w:tcPr>
            <w:tcW w:w="9370" w:type="dxa"/>
            <w:gridSpan w:val="4"/>
            <w:tcBorders>
              <w:top w:val="single" w:sz="4" w:space="0" w:color="auto"/>
              <w:bottom w:val="single" w:sz="4" w:space="0" w:color="auto"/>
            </w:tcBorders>
            <w:shd w:val="clear" w:color="000000" w:fill="FFFFFF"/>
            <w:vAlign w:val="center"/>
            <w:hideMark/>
          </w:tcPr>
          <w:p w:rsidR="004C5ED7" w:rsidRPr="00DB568D" w:rsidRDefault="004C5ED7" w:rsidP="00E13138">
            <w:pPr>
              <w:spacing w:before="0" w:after="0"/>
              <w:rPr>
                <w:b/>
                <w:bCs/>
                <w:color w:val="000000"/>
                <w:sz w:val="24"/>
                <w:szCs w:val="24"/>
              </w:rPr>
            </w:pPr>
            <w:r w:rsidRPr="00DB568D">
              <w:rPr>
                <w:b/>
                <w:bCs/>
                <w:color w:val="000000"/>
                <w:sz w:val="24"/>
                <w:szCs w:val="24"/>
              </w:rPr>
              <w:t>Количество инструментальных замеров атмосферног</w:t>
            </w:r>
            <w:r w:rsidR="00722DF3" w:rsidRPr="00DB568D">
              <w:rPr>
                <w:b/>
                <w:bCs/>
                <w:color w:val="000000"/>
                <w:sz w:val="24"/>
                <w:szCs w:val="24"/>
              </w:rPr>
              <w:t>о воздуха, морской воды и почвы</w:t>
            </w:r>
          </w:p>
        </w:tc>
      </w:tr>
      <w:tr w:rsidR="004C5ED7" w:rsidRPr="00DB568D" w:rsidTr="00722DF3">
        <w:trPr>
          <w:trHeight w:val="70"/>
        </w:trPr>
        <w:tc>
          <w:tcPr>
            <w:tcW w:w="5118" w:type="dxa"/>
            <w:tcBorders>
              <w:top w:val="single" w:sz="4" w:space="0" w:color="auto"/>
              <w:bottom w:val="single" w:sz="4" w:space="0" w:color="auto"/>
              <w:right w:val="single" w:sz="4" w:space="0" w:color="auto"/>
            </w:tcBorders>
            <w:shd w:val="clear" w:color="000000" w:fill="FFFFFF"/>
            <w:vAlign w:val="bottom"/>
            <w:hideMark/>
          </w:tcPr>
          <w:p w:rsidR="004C5ED7" w:rsidRPr="00DB568D" w:rsidRDefault="004C5ED7" w:rsidP="00E13138">
            <w:pPr>
              <w:spacing w:before="0" w:after="0"/>
              <w:rPr>
                <w:sz w:val="24"/>
                <w:szCs w:val="24"/>
              </w:rPr>
            </w:pPr>
            <w:r w:rsidRPr="00DB568D">
              <w:rPr>
                <w:sz w:val="24"/>
                <w:szCs w:val="24"/>
              </w:rPr>
              <w:t>Отборы проб воды</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2"/>
                <w:szCs w:val="22"/>
              </w:rPr>
            </w:pPr>
            <w:r w:rsidRPr="00DB568D">
              <w:rPr>
                <w:sz w:val="22"/>
                <w:szCs w:val="22"/>
              </w:rPr>
              <w:t>единиц</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54</w:t>
            </w:r>
          </w:p>
        </w:tc>
        <w:tc>
          <w:tcPr>
            <w:tcW w:w="1559" w:type="dxa"/>
            <w:tcBorders>
              <w:top w:val="single" w:sz="4" w:space="0" w:color="auto"/>
              <w:left w:val="nil"/>
              <w:bottom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64</w:t>
            </w:r>
          </w:p>
        </w:tc>
      </w:tr>
      <w:tr w:rsidR="004C5ED7" w:rsidRPr="00DB568D" w:rsidTr="00722DF3">
        <w:trPr>
          <w:trHeight w:val="70"/>
        </w:trPr>
        <w:tc>
          <w:tcPr>
            <w:tcW w:w="5118" w:type="dxa"/>
            <w:tcBorders>
              <w:top w:val="single" w:sz="4" w:space="0" w:color="auto"/>
              <w:bottom w:val="single" w:sz="4" w:space="0" w:color="auto"/>
              <w:right w:val="single" w:sz="4" w:space="0" w:color="auto"/>
            </w:tcBorders>
            <w:shd w:val="clear" w:color="000000" w:fill="FFFFFF"/>
            <w:vAlign w:val="bottom"/>
            <w:hideMark/>
          </w:tcPr>
          <w:p w:rsidR="004C5ED7" w:rsidRPr="00DB568D" w:rsidRDefault="004C5ED7" w:rsidP="00E13138">
            <w:pPr>
              <w:spacing w:before="0" w:after="0"/>
              <w:rPr>
                <w:sz w:val="24"/>
                <w:szCs w:val="24"/>
              </w:rPr>
            </w:pPr>
            <w:r w:rsidRPr="00DB568D">
              <w:rPr>
                <w:sz w:val="24"/>
                <w:szCs w:val="24"/>
              </w:rPr>
              <w:t>Отборы проб воздуха</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2"/>
                <w:szCs w:val="22"/>
              </w:rPr>
            </w:pPr>
            <w:r w:rsidRPr="00DB568D">
              <w:rPr>
                <w:sz w:val="22"/>
                <w:szCs w:val="22"/>
              </w:rPr>
              <w:t>единиц</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20</w:t>
            </w:r>
          </w:p>
        </w:tc>
        <w:tc>
          <w:tcPr>
            <w:tcW w:w="1559" w:type="dxa"/>
            <w:tcBorders>
              <w:top w:val="single" w:sz="4" w:space="0" w:color="auto"/>
              <w:left w:val="nil"/>
              <w:bottom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24</w:t>
            </w:r>
          </w:p>
        </w:tc>
      </w:tr>
      <w:tr w:rsidR="004C5ED7" w:rsidRPr="00DB568D" w:rsidTr="00722DF3">
        <w:trPr>
          <w:trHeight w:val="70"/>
        </w:trPr>
        <w:tc>
          <w:tcPr>
            <w:tcW w:w="5118" w:type="dxa"/>
            <w:tcBorders>
              <w:top w:val="single" w:sz="4" w:space="0" w:color="auto"/>
              <w:bottom w:val="single" w:sz="4" w:space="0" w:color="auto"/>
              <w:right w:val="single" w:sz="4" w:space="0" w:color="auto"/>
            </w:tcBorders>
            <w:shd w:val="clear" w:color="000000" w:fill="FFFFFF"/>
            <w:vAlign w:val="bottom"/>
            <w:hideMark/>
          </w:tcPr>
          <w:p w:rsidR="004C5ED7" w:rsidRPr="00DB568D" w:rsidRDefault="004C5ED7" w:rsidP="00E13138">
            <w:pPr>
              <w:spacing w:before="0" w:after="0"/>
              <w:rPr>
                <w:sz w:val="24"/>
                <w:szCs w:val="24"/>
              </w:rPr>
            </w:pPr>
            <w:r w:rsidRPr="00DB568D">
              <w:rPr>
                <w:sz w:val="24"/>
                <w:szCs w:val="24"/>
              </w:rPr>
              <w:t>Отборы проб почвы</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2"/>
                <w:szCs w:val="22"/>
              </w:rPr>
            </w:pPr>
            <w:r w:rsidRPr="00DB568D">
              <w:rPr>
                <w:sz w:val="22"/>
                <w:szCs w:val="22"/>
              </w:rPr>
              <w:t>единиц</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12</w:t>
            </w:r>
          </w:p>
        </w:tc>
        <w:tc>
          <w:tcPr>
            <w:tcW w:w="1559" w:type="dxa"/>
            <w:tcBorders>
              <w:top w:val="single" w:sz="4" w:space="0" w:color="auto"/>
              <w:left w:val="nil"/>
              <w:bottom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12</w:t>
            </w:r>
          </w:p>
        </w:tc>
      </w:tr>
      <w:tr w:rsidR="004C5ED7" w:rsidRPr="00DB568D" w:rsidTr="00722DF3">
        <w:trPr>
          <w:trHeight w:val="315"/>
        </w:trPr>
        <w:tc>
          <w:tcPr>
            <w:tcW w:w="9370" w:type="dxa"/>
            <w:gridSpan w:val="4"/>
            <w:tcBorders>
              <w:top w:val="single" w:sz="4" w:space="0" w:color="auto"/>
              <w:bottom w:val="single" w:sz="4" w:space="0" w:color="auto"/>
            </w:tcBorders>
            <w:shd w:val="clear" w:color="000000" w:fill="FFFFFF"/>
            <w:noWrap/>
            <w:vAlign w:val="center"/>
            <w:hideMark/>
          </w:tcPr>
          <w:p w:rsidR="004C5ED7" w:rsidRPr="00DB568D" w:rsidRDefault="004C5ED7" w:rsidP="00E13138">
            <w:pPr>
              <w:spacing w:before="0" w:after="0"/>
              <w:rPr>
                <w:b/>
                <w:bCs/>
                <w:color w:val="000000"/>
                <w:sz w:val="24"/>
                <w:szCs w:val="24"/>
              </w:rPr>
            </w:pPr>
            <w:r w:rsidRPr="00DB568D">
              <w:rPr>
                <w:b/>
                <w:bCs/>
                <w:color w:val="000000"/>
                <w:sz w:val="24"/>
                <w:szCs w:val="24"/>
              </w:rPr>
              <w:t>Количество вывезенных нефтесодержащих подсланевых вод</w:t>
            </w:r>
          </w:p>
        </w:tc>
      </w:tr>
      <w:tr w:rsidR="004C5ED7" w:rsidRPr="00DB568D" w:rsidTr="00722DF3">
        <w:trPr>
          <w:trHeight w:val="70"/>
        </w:trPr>
        <w:tc>
          <w:tcPr>
            <w:tcW w:w="5118" w:type="dxa"/>
            <w:tcBorders>
              <w:top w:val="single" w:sz="4" w:space="0" w:color="auto"/>
              <w:bottom w:val="single" w:sz="4" w:space="0" w:color="auto"/>
              <w:right w:val="single" w:sz="4" w:space="0" w:color="auto"/>
            </w:tcBorders>
            <w:shd w:val="clear" w:color="000000" w:fill="FFFFFF"/>
            <w:vAlign w:val="bottom"/>
            <w:hideMark/>
          </w:tcPr>
          <w:p w:rsidR="004C5ED7" w:rsidRPr="00DB568D" w:rsidRDefault="004C5ED7" w:rsidP="00E13138">
            <w:pPr>
              <w:spacing w:before="0" w:after="0"/>
              <w:rPr>
                <w:sz w:val="24"/>
                <w:szCs w:val="24"/>
              </w:rPr>
            </w:pPr>
            <w:r w:rsidRPr="00DB568D">
              <w:rPr>
                <w:sz w:val="24"/>
                <w:szCs w:val="24"/>
              </w:rPr>
              <w:t>Всего</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2"/>
                <w:szCs w:val="22"/>
              </w:rPr>
            </w:pPr>
            <w:r w:rsidRPr="00DB568D">
              <w:rPr>
                <w:sz w:val="22"/>
                <w:szCs w:val="22"/>
              </w:rPr>
              <w:t>куб.</w:t>
            </w:r>
            <w:r w:rsidR="00722DF3" w:rsidRPr="00DB568D">
              <w:rPr>
                <w:sz w:val="22"/>
                <w:szCs w:val="22"/>
              </w:rPr>
              <w:t xml:space="preserve"> </w:t>
            </w:r>
            <w:r w:rsidRPr="00DB568D">
              <w:rPr>
                <w:sz w:val="22"/>
                <w:szCs w:val="22"/>
              </w:rPr>
              <w:t>м.</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306,03</w:t>
            </w:r>
          </w:p>
        </w:tc>
        <w:tc>
          <w:tcPr>
            <w:tcW w:w="1559" w:type="dxa"/>
            <w:tcBorders>
              <w:top w:val="single" w:sz="4" w:space="0" w:color="auto"/>
              <w:left w:val="nil"/>
              <w:bottom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330</w:t>
            </w:r>
          </w:p>
        </w:tc>
      </w:tr>
      <w:tr w:rsidR="004C5ED7" w:rsidRPr="00DB568D" w:rsidTr="00722DF3">
        <w:trPr>
          <w:trHeight w:val="70"/>
        </w:trPr>
        <w:tc>
          <w:tcPr>
            <w:tcW w:w="9370" w:type="dxa"/>
            <w:gridSpan w:val="4"/>
            <w:tcBorders>
              <w:top w:val="single" w:sz="4" w:space="0" w:color="auto"/>
              <w:bottom w:val="single" w:sz="4" w:space="0" w:color="auto"/>
            </w:tcBorders>
            <w:shd w:val="clear" w:color="000000" w:fill="FFFFFF"/>
            <w:vAlign w:val="bottom"/>
            <w:hideMark/>
          </w:tcPr>
          <w:p w:rsidR="004C5ED7" w:rsidRPr="00DB568D" w:rsidRDefault="004C5ED7" w:rsidP="00E13138">
            <w:pPr>
              <w:spacing w:before="0" w:after="0"/>
              <w:rPr>
                <w:b/>
                <w:bCs/>
                <w:sz w:val="24"/>
                <w:szCs w:val="24"/>
              </w:rPr>
            </w:pPr>
            <w:r w:rsidRPr="00DB568D">
              <w:rPr>
                <w:b/>
                <w:bCs/>
                <w:sz w:val="24"/>
                <w:szCs w:val="24"/>
              </w:rPr>
              <w:t>Количество принятых отходов с судов</w:t>
            </w:r>
          </w:p>
        </w:tc>
      </w:tr>
      <w:tr w:rsidR="004C5ED7" w:rsidRPr="00DB568D" w:rsidTr="00722DF3">
        <w:trPr>
          <w:trHeight w:val="70"/>
        </w:trPr>
        <w:tc>
          <w:tcPr>
            <w:tcW w:w="5118" w:type="dxa"/>
            <w:tcBorders>
              <w:top w:val="single" w:sz="4" w:space="0" w:color="auto"/>
              <w:bottom w:val="single" w:sz="4" w:space="0" w:color="auto"/>
              <w:right w:val="single" w:sz="4" w:space="0" w:color="auto"/>
            </w:tcBorders>
            <w:shd w:val="clear" w:color="000000" w:fill="FFFFFF"/>
            <w:vAlign w:val="bottom"/>
            <w:hideMark/>
          </w:tcPr>
          <w:p w:rsidR="004C5ED7" w:rsidRPr="00DB568D" w:rsidRDefault="004C5ED7" w:rsidP="00E13138">
            <w:pPr>
              <w:spacing w:before="0" w:after="0"/>
              <w:rPr>
                <w:sz w:val="24"/>
                <w:szCs w:val="24"/>
              </w:rPr>
            </w:pPr>
            <w:r w:rsidRPr="00DB568D">
              <w:rPr>
                <w:sz w:val="24"/>
                <w:szCs w:val="24"/>
              </w:rPr>
              <w:t>сухой мусор</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color w:val="000000"/>
                <w:sz w:val="24"/>
                <w:szCs w:val="24"/>
              </w:rPr>
            </w:pPr>
            <w:r w:rsidRPr="00DB568D">
              <w:rPr>
                <w:color w:val="000000"/>
                <w:sz w:val="24"/>
                <w:szCs w:val="24"/>
              </w:rPr>
              <w:t>тонн</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color w:val="000000"/>
                <w:sz w:val="24"/>
                <w:szCs w:val="24"/>
              </w:rPr>
            </w:pPr>
            <w:r w:rsidRPr="00DB568D">
              <w:rPr>
                <w:color w:val="000000"/>
                <w:sz w:val="24"/>
                <w:szCs w:val="24"/>
              </w:rPr>
              <w:t>3,453</w:t>
            </w:r>
          </w:p>
        </w:tc>
        <w:tc>
          <w:tcPr>
            <w:tcW w:w="1559" w:type="dxa"/>
            <w:tcBorders>
              <w:top w:val="single" w:sz="4" w:space="0" w:color="auto"/>
              <w:left w:val="nil"/>
              <w:bottom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4,947</w:t>
            </w:r>
          </w:p>
        </w:tc>
      </w:tr>
      <w:tr w:rsidR="004C5ED7" w:rsidRPr="00DB568D" w:rsidTr="00722DF3">
        <w:trPr>
          <w:trHeight w:val="70"/>
        </w:trPr>
        <w:tc>
          <w:tcPr>
            <w:tcW w:w="5118" w:type="dxa"/>
            <w:tcBorders>
              <w:top w:val="single" w:sz="4" w:space="0" w:color="auto"/>
              <w:bottom w:val="single" w:sz="4" w:space="0" w:color="auto"/>
              <w:right w:val="single" w:sz="4" w:space="0" w:color="auto"/>
            </w:tcBorders>
            <w:shd w:val="clear" w:color="000000" w:fill="FFFFFF"/>
            <w:vAlign w:val="bottom"/>
            <w:hideMark/>
          </w:tcPr>
          <w:p w:rsidR="004C5ED7" w:rsidRPr="00DB568D" w:rsidRDefault="004C5ED7" w:rsidP="00E13138">
            <w:pPr>
              <w:spacing w:before="0" w:after="0"/>
              <w:rPr>
                <w:sz w:val="24"/>
                <w:szCs w:val="24"/>
              </w:rPr>
            </w:pPr>
            <w:r w:rsidRPr="00DB568D">
              <w:rPr>
                <w:sz w:val="24"/>
                <w:szCs w:val="24"/>
              </w:rPr>
              <w:t>пищевые отходы</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color w:val="000000"/>
                <w:sz w:val="24"/>
                <w:szCs w:val="24"/>
              </w:rPr>
            </w:pPr>
            <w:r w:rsidRPr="00DB568D">
              <w:rPr>
                <w:color w:val="000000"/>
                <w:sz w:val="24"/>
                <w:szCs w:val="24"/>
              </w:rPr>
              <w:t>тонн</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color w:val="000000"/>
                <w:sz w:val="24"/>
                <w:szCs w:val="24"/>
              </w:rPr>
            </w:pPr>
            <w:r w:rsidRPr="00DB568D">
              <w:rPr>
                <w:color w:val="000000"/>
                <w:sz w:val="24"/>
                <w:szCs w:val="24"/>
              </w:rPr>
              <w:t>0,939</w:t>
            </w:r>
          </w:p>
        </w:tc>
        <w:tc>
          <w:tcPr>
            <w:tcW w:w="1559" w:type="dxa"/>
            <w:tcBorders>
              <w:top w:val="single" w:sz="4" w:space="0" w:color="auto"/>
              <w:left w:val="nil"/>
              <w:bottom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2,4506</w:t>
            </w:r>
          </w:p>
        </w:tc>
      </w:tr>
      <w:tr w:rsidR="004C5ED7" w:rsidRPr="00DB568D" w:rsidTr="00722DF3">
        <w:trPr>
          <w:trHeight w:val="70"/>
        </w:trPr>
        <w:tc>
          <w:tcPr>
            <w:tcW w:w="5118" w:type="dxa"/>
            <w:tcBorders>
              <w:top w:val="single" w:sz="4" w:space="0" w:color="auto"/>
              <w:bottom w:val="single" w:sz="4" w:space="0" w:color="auto"/>
              <w:right w:val="single" w:sz="4" w:space="0" w:color="auto"/>
            </w:tcBorders>
            <w:shd w:val="clear" w:color="000000" w:fill="FFFFFF"/>
            <w:vAlign w:val="bottom"/>
            <w:hideMark/>
          </w:tcPr>
          <w:p w:rsidR="004C5ED7" w:rsidRPr="00DB568D" w:rsidRDefault="004C5ED7" w:rsidP="00E13138">
            <w:pPr>
              <w:spacing w:before="0" w:after="0"/>
              <w:rPr>
                <w:sz w:val="24"/>
                <w:szCs w:val="24"/>
              </w:rPr>
            </w:pPr>
            <w:r w:rsidRPr="00DB568D">
              <w:rPr>
                <w:sz w:val="24"/>
                <w:szCs w:val="24"/>
              </w:rPr>
              <w:t>ветошь</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тонн</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0,459</w:t>
            </w:r>
          </w:p>
        </w:tc>
        <w:tc>
          <w:tcPr>
            <w:tcW w:w="1559" w:type="dxa"/>
            <w:tcBorders>
              <w:top w:val="single" w:sz="4" w:space="0" w:color="auto"/>
              <w:left w:val="nil"/>
              <w:bottom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1,299</w:t>
            </w:r>
          </w:p>
        </w:tc>
      </w:tr>
      <w:tr w:rsidR="004C5ED7" w:rsidRPr="00DB568D" w:rsidTr="00722DF3">
        <w:trPr>
          <w:trHeight w:val="70"/>
        </w:trPr>
        <w:tc>
          <w:tcPr>
            <w:tcW w:w="9370" w:type="dxa"/>
            <w:gridSpan w:val="4"/>
            <w:tcBorders>
              <w:top w:val="single" w:sz="4" w:space="0" w:color="auto"/>
              <w:bottom w:val="single" w:sz="4" w:space="0" w:color="auto"/>
            </w:tcBorders>
            <w:shd w:val="clear" w:color="000000" w:fill="FFFFFF"/>
            <w:noWrap/>
            <w:vAlign w:val="center"/>
            <w:hideMark/>
          </w:tcPr>
          <w:p w:rsidR="004C5ED7" w:rsidRPr="00DB568D" w:rsidRDefault="004C5ED7" w:rsidP="00E13138">
            <w:pPr>
              <w:spacing w:before="0" w:after="0"/>
              <w:rPr>
                <w:b/>
                <w:bCs/>
                <w:color w:val="000000"/>
                <w:sz w:val="24"/>
                <w:szCs w:val="24"/>
              </w:rPr>
            </w:pPr>
            <w:r w:rsidRPr="00DB568D">
              <w:rPr>
                <w:b/>
                <w:bCs/>
                <w:color w:val="000000"/>
                <w:sz w:val="24"/>
                <w:szCs w:val="24"/>
              </w:rPr>
              <w:t>Выбросы загрязняющих веществ в атмосферу</w:t>
            </w:r>
          </w:p>
        </w:tc>
      </w:tr>
      <w:tr w:rsidR="004C5ED7" w:rsidRPr="00DB568D" w:rsidTr="00722DF3">
        <w:trPr>
          <w:trHeight w:val="70"/>
        </w:trPr>
        <w:tc>
          <w:tcPr>
            <w:tcW w:w="5118" w:type="dxa"/>
            <w:tcBorders>
              <w:top w:val="single" w:sz="4" w:space="0" w:color="auto"/>
              <w:bottom w:val="single" w:sz="4" w:space="0" w:color="auto"/>
              <w:right w:val="single" w:sz="4" w:space="0" w:color="auto"/>
            </w:tcBorders>
            <w:shd w:val="clear" w:color="000000" w:fill="FFFFFF"/>
            <w:vAlign w:val="bottom"/>
            <w:hideMark/>
          </w:tcPr>
          <w:p w:rsidR="004C5ED7" w:rsidRPr="00DB568D" w:rsidRDefault="004C5ED7" w:rsidP="00E13138">
            <w:pPr>
              <w:spacing w:before="0" w:after="0"/>
              <w:rPr>
                <w:sz w:val="24"/>
                <w:szCs w:val="24"/>
              </w:rPr>
            </w:pPr>
            <w:r w:rsidRPr="00DB568D">
              <w:rPr>
                <w:sz w:val="24"/>
                <w:szCs w:val="24"/>
              </w:rPr>
              <w:t>от стационарных источников загрязнения</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2"/>
                <w:szCs w:val="22"/>
              </w:rPr>
            </w:pPr>
            <w:r w:rsidRPr="00DB568D">
              <w:rPr>
                <w:sz w:val="22"/>
                <w:szCs w:val="22"/>
              </w:rPr>
              <w:t>тонн</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11,48</w:t>
            </w:r>
          </w:p>
        </w:tc>
        <w:tc>
          <w:tcPr>
            <w:tcW w:w="1559" w:type="dxa"/>
            <w:tcBorders>
              <w:top w:val="single" w:sz="4" w:space="0" w:color="auto"/>
              <w:left w:val="nil"/>
              <w:bottom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5,98</w:t>
            </w:r>
          </w:p>
        </w:tc>
      </w:tr>
      <w:tr w:rsidR="004C5ED7" w:rsidRPr="00DB568D" w:rsidTr="00722DF3">
        <w:trPr>
          <w:trHeight w:val="70"/>
        </w:trPr>
        <w:tc>
          <w:tcPr>
            <w:tcW w:w="9370" w:type="dxa"/>
            <w:gridSpan w:val="4"/>
            <w:tcBorders>
              <w:top w:val="single" w:sz="4" w:space="0" w:color="auto"/>
              <w:bottom w:val="single" w:sz="4" w:space="0" w:color="auto"/>
            </w:tcBorders>
            <w:shd w:val="clear" w:color="000000" w:fill="FFFFFF"/>
            <w:noWrap/>
            <w:vAlign w:val="center"/>
            <w:hideMark/>
          </w:tcPr>
          <w:p w:rsidR="004C5ED7" w:rsidRPr="00DB568D" w:rsidRDefault="004C5ED7" w:rsidP="00E13138">
            <w:pPr>
              <w:spacing w:before="0" w:after="0"/>
              <w:rPr>
                <w:b/>
                <w:bCs/>
                <w:color w:val="000000"/>
                <w:sz w:val="24"/>
                <w:szCs w:val="24"/>
              </w:rPr>
            </w:pPr>
            <w:r w:rsidRPr="00DB568D">
              <w:rPr>
                <w:b/>
                <w:bCs/>
                <w:color w:val="000000"/>
                <w:sz w:val="24"/>
                <w:szCs w:val="24"/>
              </w:rPr>
              <w:t>Плата за эмиссии в окружающую среду</w:t>
            </w:r>
          </w:p>
        </w:tc>
      </w:tr>
      <w:tr w:rsidR="004C5ED7" w:rsidRPr="00DB568D" w:rsidTr="00722DF3">
        <w:trPr>
          <w:trHeight w:val="93"/>
        </w:trPr>
        <w:tc>
          <w:tcPr>
            <w:tcW w:w="5118" w:type="dxa"/>
            <w:tcBorders>
              <w:top w:val="single" w:sz="4" w:space="0" w:color="auto"/>
              <w:bottom w:val="single" w:sz="4" w:space="0" w:color="auto"/>
              <w:right w:val="single" w:sz="4" w:space="0" w:color="auto"/>
            </w:tcBorders>
            <w:shd w:val="clear" w:color="000000" w:fill="FFFFFF"/>
            <w:vAlign w:val="bottom"/>
            <w:hideMark/>
          </w:tcPr>
          <w:p w:rsidR="004C5ED7" w:rsidRPr="00DB568D" w:rsidRDefault="004C5ED7" w:rsidP="00E13138">
            <w:pPr>
              <w:spacing w:before="0" w:after="0"/>
              <w:rPr>
                <w:sz w:val="24"/>
                <w:szCs w:val="24"/>
              </w:rPr>
            </w:pPr>
            <w:r w:rsidRPr="00DB568D">
              <w:rPr>
                <w:sz w:val="24"/>
                <w:szCs w:val="24"/>
              </w:rPr>
              <w:t>от стационарных источников загрязнения</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2"/>
                <w:szCs w:val="22"/>
              </w:rPr>
            </w:pPr>
            <w:r w:rsidRPr="00DB568D">
              <w:rPr>
                <w:sz w:val="22"/>
                <w:szCs w:val="22"/>
              </w:rPr>
              <w:t>тенге</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286 699</w:t>
            </w:r>
          </w:p>
        </w:tc>
        <w:tc>
          <w:tcPr>
            <w:tcW w:w="1559" w:type="dxa"/>
            <w:tcBorders>
              <w:top w:val="single" w:sz="4" w:space="0" w:color="auto"/>
              <w:left w:val="nil"/>
              <w:bottom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177 310</w:t>
            </w:r>
          </w:p>
        </w:tc>
      </w:tr>
      <w:tr w:rsidR="004C5ED7" w:rsidRPr="00DB568D" w:rsidTr="00722DF3">
        <w:trPr>
          <w:trHeight w:val="84"/>
        </w:trPr>
        <w:tc>
          <w:tcPr>
            <w:tcW w:w="5118" w:type="dxa"/>
            <w:tcBorders>
              <w:top w:val="single" w:sz="4" w:space="0" w:color="auto"/>
              <w:bottom w:val="single" w:sz="4" w:space="0" w:color="auto"/>
              <w:right w:val="single" w:sz="4" w:space="0" w:color="auto"/>
            </w:tcBorders>
            <w:shd w:val="clear" w:color="000000" w:fill="FFFFFF"/>
            <w:vAlign w:val="bottom"/>
            <w:hideMark/>
          </w:tcPr>
          <w:p w:rsidR="004C5ED7" w:rsidRPr="00DB568D" w:rsidRDefault="004C5ED7" w:rsidP="00E13138">
            <w:pPr>
              <w:spacing w:before="0" w:after="0"/>
              <w:rPr>
                <w:sz w:val="24"/>
                <w:szCs w:val="24"/>
              </w:rPr>
            </w:pPr>
            <w:r w:rsidRPr="00DB568D">
              <w:rPr>
                <w:sz w:val="24"/>
                <w:szCs w:val="24"/>
              </w:rPr>
              <w:t>от передвижных источников загрязнения</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2"/>
                <w:szCs w:val="22"/>
              </w:rPr>
            </w:pPr>
            <w:r w:rsidRPr="00DB568D">
              <w:rPr>
                <w:sz w:val="22"/>
                <w:szCs w:val="22"/>
              </w:rPr>
              <w:t>тенге</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666 465</w:t>
            </w:r>
          </w:p>
        </w:tc>
        <w:tc>
          <w:tcPr>
            <w:tcW w:w="1559" w:type="dxa"/>
            <w:tcBorders>
              <w:top w:val="single" w:sz="4" w:space="0" w:color="auto"/>
              <w:left w:val="nil"/>
              <w:bottom w:val="single" w:sz="4" w:space="0" w:color="auto"/>
            </w:tcBorders>
            <w:shd w:val="clear" w:color="000000" w:fill="FFFFFF"/>
            <w:vAlign w:val="bottom"/>
            <w:hideMark/>
          </w:tcPr>
          <w:p w:rsidR="004C5ED7" w:rsidRPr="00DB568D" w:rsidRDefault="004C5ED7" w:rsidP="00E13138">
            <w:pPr>
              <w:spacing w:before="0" w:after="0"/>
              <w:jc w:val="center"/>
              <w:rPr>
                <w:sz w:val="24"/>
                <w:szCs w:val="24"/>
              </w:rPr>
            </w:pPr>
            <w:r w:rsidRPr="00DB568D">
              <w:rPr>
                <w:sz w:val="24"/>
                <w:szCs w:val="24"/>
              </w:rPr>
              <w:t>1 059 921</w:t>
            </w:r>
          </w:p>
        </w:tc>
      </w:tr>
    </w:tbl>
    <w:p w:rsidR="00D06B25" w:rsidRPr="00DB568D" w:rsidRDefault="00D06B25" w:rsidP="00D06B25">
      <w:pPr>
        <w:tabs>
          <w:tab w:val="left" w:pos="993"/>
        </w:tabs>
        <w:spacing w:before="240" w:after="200"/>
        <w:rPr>
          <w:rFonts w:eastAsiaTheme="minorHAnsi"/>
          <w:color w:val="000000"/>
          <w:sz w:val="24"/>
          <w:szCs w:val="28"/>
          <w:lang w:eastAsia="en-US"/>
        </w:rPr>
      </w:pPr>
      <w:r w:rsidRPr="00DB568D">
        <w:rPr>
          <w:rFonts w:eastAsiaTheme="minorHAnsi"/>
          <w:color w:val="000000"/>
          <w:sz w:val="24"/>
          <w:szCs w:val="28"/>
          <w:lang w:eastAsia="en-US"/>
        </w:rPr>
        <w:t>Сбросы загрязняющих веществ в Компании не осуществляются.</w:t>
      </w:r>
    </w:p>
    <w:p w:rsidR="002C614C" w:rsidRPr="00DB568D" w:rsidRDefault="00D06B25" w:rsidP="00D06B25">
      <w:pPr>
        <w:tabs>
          <w:tab w:val="left" w:pos="993"/>
        </w:tabs>
        <w:spacing w:before="240" w:after="200"/>
        <w:rPr>
          <w:rFonts w:eastAsiaTheme="minorHAnsi"/>
          <w:color w:val="000000"/>
          <w:sz w:val="24"/>
          <w:szCs w:val="28"/>
          <w:lang w:eastAsia="en-US"/>
        </w:rPr>
      </w:pPr>
      <w:r w:rsidRPr="00DB568D">
        <w:rPr>
          <w:rFonts w:eastAsiaTheme="minorHAnsi"/>
          <w:color w:val="000000"/>
          <w:sz w:val="24"/>
          <w:szCs w:val="28"/>
          <w:lang w:eastAsia="en-US"/>
        </w:rPr>
        <w:t>Согласно ст. 351 Экологического кодекса Республики Казахстан, с 1 января 2021 года запрещено принимать для захоронения на полигонах пластиковые отходы. Именно это послужило активному развитию в Казахстане сбора и переработки пластиковых отходов.</w:t>
      </w:r>
    </w:p>
    <w:p w:rsidR="004C5ED7" w:rsidRPr="00DB568D" w:rsidRDefault="004C5ED7" w:rsidP="00620049">
      <w:pPr>
        <w:tabs>
          <w:tab w:val="left" w:pos="993"/>
        </w:tabs>
        <w:spacing w:before="240" w:after="200"/>
        <w:rPr>
          <w:rFonts w:eastAsiaTheme="minorHAnsi"/>
          <w:b/>
          <w:color w:val="000000"/>
          <w:sz w:val="24"/>
          <w:szCs w:val="28"/>
          <w:lang w:eastAsia="en-US"/>
        </w:rPr>
      </w:pPr>
    </w:p>
    <w:p w:rsidR="00FF22EE" w:rsidRPr="00DB568D" w:rsidRDefault="00FF22EE" w:rsidP="00FF22EE">
      <w:pPr>
        <w:spacing w:line="259" w:lineRule="auto"/>
        <w:jc w:val="left"/>
        <w:rPr>
          <w:rFonts w:eastAsia="Calibri"/>
          <w:b/>
          <w:color w:val="000000" w:themeColor="text1"/>
          <w:sz w:val="24"/>
          <w:szCs w:val="24"/>
          <w:lang w:eastAsia="en-US"/>
        </w:rPr>
      </w:pPr>
      <w:r w:rsidRPr="00DB568D">
        <w:rPr>
          <w:rFonts w:eastAsia="Calibri"/>
          <w:b/>
          <w:color w:val="000000" w:themeColor="text1"/>
          <w:sz w:val="24"/>
          <w:szCs w:val="24"/>
          <w:lang w:eastAsia="en-US"/>
        </w:rPr>
        <w:t>Потребление воды</w:t>
      </w:r>
    </w:p>
    <w:p w:rsidR="00FF22EE" w:rsidRPr="00DB568D" w:rsidRDefault="00FF22EE" w:rsidP="00FF22EE">
      <w:pPr>
        <w:spacing w:line="259" w:lineRule="auto"/>
        <w:rPr>
          <w:rFonts w:eastAsia="Calibri"/>
          <w:sz w:val="24"/>
          <w:szCs w:val="24"/>
          <w:lang w:val="kk-KZ" w:eastAsia="en-US"/>
        </w:rPr>
      </w:pPr>
      <w:r w:rsidRPr="00DB568D">
        <w:rPr>
          <w:rFonts w:eastAsia="Calibri"/>
          <w:sz w:val="24"/>
          <w:szCs w:val="24"/>
          <w:lang w:val="kk-KZ" w:eastAsia="en-US"/>
        </w:rPr>
        <w:t>Порт Актау осознает важность бережного отношения к природным ресурсам и стремится к их рациональному использованию. В отчетном году потребление воды в сравнении с уровнем 20</w:t>
      </w:r>
      <w:r w:rsidRPr="00DB568D">
        <w:rPr>
          <w:rFonts w:eastAsia="Calibri"/>
          <w:sz w:val="24"/>
          <w:szCs w:val="24"/>
          <w:lang w:eastAsia="en-US"/>
        </w:rPr>
        <w:t>20</w:t>
      </w:r>
      <w:r w:rsidRPr="00DB568D">
        <w:rPr>
          <w:rFonts w:eastAsia="Calibri"/>
          <w:sz w:val="24"/>
          <w:szCs w:val="24"/>
          <w:lang w:val="kk-KZ" w:eastAsia="en-US"/>
        </w:rPr>
        <w:t xml:space="preserve"> года сократилось на </w:t>
      </w:r>
      <w:r w:rsidRPr="00DB568D">
        <w:rPr>
          <w:rFonts w:eastAsia="Calibri"/>
          <w:sz w:val="24"/>
          <w:szCs w:val="24"/>
          <w:lang w:eastAsia="en-US"/>
        </w:rPr>
        <w:t>5,282</w:t>
      </w:r>
      <w:r w:rsidRPr="00DB568D">
        <w:rPr>
          <w:rFonts w:eastAsia="Calibri"/>
          <w:sz w:val="24"/>
          <w:szCs w:val="24"/>
          <w:lang w:val="kk-KZ" w:eastAsia="en-US"/>
        </w:rPr>
        <w:t xml:space="preserve"> тыс. метров кубических.</w:t>
      </w:r>
    </w:p>
    <w:p w:rsidR="00FF22EE" w:rsidRPr="00DB568D" w:rsidRDefault="00FF22EE" w:rsidP="00FF22EE">
      <w:pPr>
        <w:spacing w:line="259" w:lineRule="auto"/>
        <w:rPr>
          <w:rFonts w:eastAsia="Calibri"/>
          <w:sz w:val="24"/>
          <w:szCs w:val="24"/>
          <w:lang w:val="kk-KZ" w:eastAsia="en-US"/>
        </w:rPr>
      </w:pPr>
      <w:r w:rsidRPr="00DB568D">
        <w:rPr>
          <w:rFonts w:ascii="Calibri" w:eastAsia="Calibri" w:hAnsi="Calibri"/>
          <w:b/>
          <w:noProof/>
          <w:sz w:val="24"/>
          <w:szCs w:val="28"/>
        </w:rPr>
        <w:drawing>
          <wp:inline distT="0" distB="0" distL="0" distR="0" wp14:anchorId="3223EC4F" wp14:editId="272D6413">
            <wp:extent cx="6086902" cy="1385247"/>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C61E2" w:rsidRPr="00DB568D" w:rsidRDefault="009C61E2" w:rsidP="00FF22EE">
      <w:pPr>
        <w:spacing w:line="259" w:lineRule="auto"/>
        <w:rPr>
          <w:rFonts w:eastAsia="Calibri"/>
          <w:sz w:val="24"/>
          <w:szCs w:val="24"/>
          <w:lang w:val="kk-KZ" w:eastAsia="en-US"/>
        </w:rPr>
      </w:pPr>
    </w:p>
    <w:p w:rsidR="00FF22EE" w:rsidRPr="00DB568D" w:rsidRDefault="009C61E2" w:rsidP="00FF22EE">
      <w:pPr>
        <w:spacing w:line="259" w:lineRule="auto"/>
        <w:rPr>
          <w:rFonts w:eastAsia="Calibri"/>
          <w:b/>
          <w:color w:val="000000" w:themeColor="text1"/>
          <w:sz w:val="24"/>
          <w:szCs w:val="24"/>
          <w:lang w:eastAsia="en-US"/>
        </w:rPr>
      </w:pPr>
      <w:r w:rsidRPr="00DB568D">
        <w:rPr>
          <w:rFonts w:eastAsia="Calibri"/>
          <w:b/>
          <w:color w:val="000000" w:themeColor="text1"/>
          <w:sz w:val="24"/>
          <w:szCs w:val="24"/>
          <w:lang w:eastAsia="en-US"/>
        </w:rPr>
        <w:t>Затраты на природоохранную деятельность</w:t>
      </w:r>
    </w:p>
    <w:p w:rsidR="00FF22EE" w:rsidRPr="00DB568D" w:rsidRDefault="00FF22EE" w:rsidP="00FF22EE">
      <w:pPr>
        <w:rPr>
          <w:rFonts w:eastAsia="Calibri"/>
          <w:sz w:val="24"/>
          <w:szCs w:val="24"/>
          <w:lang w:eastAsia="en-US"/>
        </w:rPr>
      </w:pPr>
      <w:r w:rsidRPr="00DB568D">
        <w:rPr>
          <w:rFonts w:eastAsia="Calibri"/>
          <w:sz w:val="24"/>
          <w:szCs w:val="24"/>
          <w:lang w:val="nl-NL" w:eastAsia="en-US"/>
        </w:rPr>
        <w:t>На 2021 год по АО «НК «АМТП» согласно план</w:t>
      </w:r>
      <w:r w:rsidRPr="00DB568D">
        <w:rPr>
          <w:rFonts w:eastAsia="Calibri"/>
          <w:sz w:val="24"/>
          <w:szCs w:val="24"/>
          <w:lang w:val="kk-KZ" w:eastAsia="en-US"/>
        </w:rPr>
        <w:t xml:space="preserve">у </w:t>
      </w:r>
      <w:r w:rsidRPr="00DB568D">
        <w:rPr>
          <w:rFonts w:eastAsia="Calibri"/>
          <w:sz w:val="24"/>
          <w:szCs w:val="24"/>
          <w:lang w:val="nl-NL" w:eastAsia="en-US"/>
        </w:rPr>
        <w:t xml:space="preserve">природоохранных мероприятий запланированы </w:t>
      </w:r>
      <w:r w:rsidRPr="00DB568D">
        <w:rPr>
          <w:rFonts w:eastAsia="Calibri"/>
          <w:sz w:val="24"/>
          <w:szCs w:val="24"/>
          <w:lang w:val="kk-KZ" w:eastAsia="en-US"/>
        </w:rPr>
        <w:t>мероприятия</w:t>
      </w:r>
      <w:r w:rsidRPr="00DB568D">
        <w:rPr>
          <w:rFonts w:eastAsia="Calibri"/>
          <w:sz w:val="24"/>
          <w:szCs w:val="24"/>
          <w:lang w:val="nl-NL" w:eastAsia="en-US"/>
        </w:rPr>
        <w:t xml:space="preserve"> на общую сумму </w:t>
      </w:r>
      <w:r w:rsidRPr="00DB568D">
        <w:rPr>
          <w:rFonts w:eastAsia="Calibri"/>
          <w:sz w:val="24"/>
          <w:szCs w:val="24"/>
          <w:lang w:eastAsia="en-US"/>
        </w:rPr>
        <w:t>21</w:t>
      </w:r>
      <w:r w:rsidR="009C61E2" w:rsidRPr="00DB568D">
        <w:rPr>
          <w:rFonts w:eastAsia="Calibri"/>
          <w:sz w:val="24"/>
          <w:szCs w:val="24"/>
          <w:lang w:eastAsia="en-US"/>
        </w:rPr>
        <w:t xml:space="preserve"> </w:t>
      </w:r>
      <w:r w:rsidRPr="00DB568D">
        <w:rPr>
          <w:rFonts w:eastAsia="Calibri"/>
          <w:sz w:val="24"/>
          <w:szCs w:val="24"/>
          <w:lang w:eastAsia="en-US"/>
        </w:rPr>
        <w:t>941</w:t>
      </w:r>
      <w:r w:rsidRPr="00DB568D">
        <w:rPr>
          <w:rFonts w:eastAsia="Calibri"/>
          <w:sz w:val="24"/>
          <w:szCs w:val="24"/>
          <w:lang w:val="nl-NL" w:eastAsia="en-US"/>
        </w:rPr>
        <w:t xml:space="preserve"> тыс. тенге. </w:t>
      </w:r>
    </w:p>
    <w:p w:rsidR="00FF22EE" w:rsidRPr="00DB568D" w:rsidRDefault="00FF22EE" w:rsidP="00883D4E">
      <w:pPr>
        <w:spacing w:before="60" w:after="60"/>
        <w:rPr>
          <w:rFonts w:eastAsia="Calibri"/>
          <w:sz w:val="24"/>
          <w:szCs w:val="24"/>
          <w:lang w:val="kk-KZ" w:eastAsia="en-US"/>
        </w:rPr>
      </w:pPr>
      <w:r w:rsidRPr="00DB568D">
        <w:rPr>
          <w:rFonts w:eastAsia="Calibri"/>
          <w:sz w:val="24"/>
          <w:szCs w:val="24"/>
          <w:lang w:val="kk-KZ" w:eastAsia="en-US"/>
        </w:rPr>
        <w:t>Структура затрат на природоохранные мероприятия представлена следующим образом:</w:t>
      </w:r>
    </w:p>
    <w:tbl>
      <w:tblPr>
        <w:tblStyle w:val="61"/>
        <w:tblpPr w:leftFromText="180" w:rightFromText="180" w:vertAnchor="text" w:horzAnchor="margin" w:tblpY="6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9233"/>
      </w:tblGrid>
      <w:tr w:rsidR="00883D4E" w:rsidRPr="00DB568D" w:rsidTr="00883D4E">
        <w:tc>
          <w:tcPr>
            <w:tcW w:w="656" w:type="dxa"/>
          </w:tcPr>
          <w:p w:rsidR="00883D4E" w:rsidRPr="00DB568D" w:rsidRDefault="00883D4E" w:rsidP="00883D4E">
            <w:pPr>
              <w:spacing w:before="60" w:after="60"/>
              <w:rPr>
                <w:rFonts w:eastAsia="Calibri"/>
                <w:color w:val="000000"/>
                <w:sz w:val="24"/>
                <w:szCs w:val="24"/>
                <w:lang w:eastAsia="en-US"/>
              </w:rPr>
            </w:pPr>
            <w:r w:rsidRPr="00DB568D">
              <w:rPr>
                <w:rFonts w:eastAsia="Calibri"/>
                <w:color w:val="000000"/>
                <w:sz w:val="24"/>
                <w:szCs w:val="24"/>
                <w:lang w:val="en-US" w:eastAsia="en-US"/>
              </w:rPr>
              <w:t>65</w:t>
            </w:r>
            <w:r w:rsidRPr="00DB568D">
              <w:rPr>
                <w:rFonts w:eastAsia="Calibri"/>
                <w:color w:val="000000"/>
                <w:sz w:val="24"/>
                <w:szCs w:val="24"/>
                <w:lang w:eastAsia="en-US"/>
              </w:rPr>
              <w:t>%</w:t>
            </w:r>
          </w:p>
        </w:tc>
        <w:tc>
          <w:tcPr>
            <w:tcW w:w="9233" w:type="dxa"/>
          </w:tcPr>
          <w:p w:rsidR="00883D4E" w:rsidRPr="00DB568D" w:rsidRDefault="00883D4E" w:rsidP="00883D4E">
            <w:pPr>
              <w:spacing w:before="60" w:after="60"/>
              <w:ind w:left="176" w:hanging="142"/>
              <w:rPr>
                <w:rFonts w:eastAsia="Calibri"/>
                <w:color w:val="000000"/>
                <w:sz w:val="24"/>
                <w:szCs w:val="24"/>
                <w:lang w:eastAsia="en-US"/>
              </w:rPr>
            </w:pPr>
            <w:r w:rsidRPr="00DB568D">
              <w:rPr>
                <w:rFonts w:eastAsia="Calibri"/>
                <w:color w:val="000000"/>
                <w:sz w:val="24"/>
                <w:szCs w:val="24"/>
                <w:lang w:eastAsia="en-US"/>
              </w:rPr>
              <w:t>- для заключения договоров со сторонними специализированными организациями на вывоз и утилизацию отходов производства и потребления;</w:t>
            </w:r>
          </w:p>
        </w:tc>
      </w:tr>
      <w:tr w:rsidR="00883D4E" w:rsidRPr="00DB568D" w:rsidTr="00883D4E">
        <w:tc>
          <w:tcPr>
            <w:tcW w:w="656" w:type="dxa"/>
          </w:tcPr>
          <w:p w:rsidR="00883D4E" w:rsidRPr="00DB568D" w:rsidRDefault="00883D4E" w:rsidP="00883D4E">
            <w:pPr>
              <w:spacing w:before="60" w:after="60"/>
              <w:rPr>
                <w:rFonts w:eastAsia="Calibri"/>
                <w:color w:val="000000"/>
                <w:sz w:val="24"/>
                <w:szCs w:val="24"/>
                <w:lang w:eastAsia="en-US"/>
              </w:rPr>
            </w:pPr>
            <w:r w:rsidRPr="00DB568D">
              <w:rPr>
                <w:rFonts w:eastAsia="Calibri"/>
                <w:color w:val="000000"/>
                <w:sz w:val="24"/>
                <w:szCs w:val="24"/>
                <w:lang w:val="en-US" w:eastAsia="en-US"/>
              </w:rPr>
              <w:t>5</w:t>
            </w:r>
            <w:r w:rsidRPr="00DB568D">
              <w:rPr>
                <w:rFonts w:eastAsia="Calibri"/>
                <w:color w:val="000000"/>
                <w:sz w:val="24"/>
                <w:szCs w:val="24"/>
                <w:lang w:eastAsia="en-US"/>
              </w:rPr>
              <w:t>%</w:t>
            </w:r>
          </w:p>
        </w:tc>
        <w:tc>
          <w:tcPr>
            <w:tcW w:w="9233" w:type="dxa"/>
            <w:vAlign w:val="bottom"/>
          </w:tcPr>
          <w:p w:rsidR="00883D4E" w:rsidRPr="00DB568D" w:rsidRDefault="00883D4E" w:rsidP="00883D4E">
            <w:pPr>
              <w:spacing w:before="60" w:after="60"/>
              <w:ind w:left="176" w:hanging="142"/>
              <w:rPr>
                <w:rFonts w:eastAsia="Calibri"/>
                <w:color w:val="000000"/>
                <w:sz w:val="24"/>
                <w:szCs w:val="24"/>
                <w:lang w:eastAsia="en-US"/>
              </w:rPr>
            </w:pPr>
            <w:r w:rsidRPr="00DB568D">
              <w:rPr>
                <w:rFonts w:eastAsia="Calibri"/>
                <w:color w:val="000000"/>
                <w:sz w:val="24"/>
                <w:szCs w:val="24"/>
                <w:lang w:eastAsia="en-US"/>
              </w:rPr>
              <w:t>- для заключения договоров со сторонними специализированными организациями на проведение контрольных замеров степени загрязнения окружающей среды (почвы, воды, атмосферы);</w:t>
            </w:r>
          </w:p>
        </w:tc>
      </w:tr>
      <w:tr w:rsidR="00883D4E" w:rsidRPr="00DB568D" w:rsidTr="00883D4E">
        <w:tc>
          <w:tcPr>
            <w:tcW w:w="656" w:type="dxa"/>
          </w:tcPr>
          <w:p w:rsidR="00883D4E" w:rsidRPr="00DB568D" w:rsidRDefault="00883D4E" w:rsidP="00883D4E">
            <w:pPr>
              <w:spacing w:before="60" w:after="60"/>
              <w:rPr>
                <w:rFonts w:eastAsia="Calibri"/>
                <w:color w:val="000000"/>
                <w:sz w:val="24"/>
                <w:szCs w:val="24"/>
                <w:lang w:eastAsia="en-US"/>
              </w:rPr>
            </w:pPr>
            <w:r w:rsidRPr="00DB568D">
              <w:rPr>
                <w:rFonts w:eastAsia="Calibri"/>
                <w:color w:val="000000"/>
                <w:sz w:val="24"/>
                <w:szCs w:val="24"/>
                <w:lang w:val="en-US" w:eastAsia="en-US"/>
              </w:rPr>
              <w:t>2</w:t>
            </w:r>
            <w:r w:rsidRPr="00DB568D">
              <w:rPr>
                <w:rFonts w:eastAsia="Calibri"/>
                <w:color w:val="000000"/>
                <w:sz w:val="24"/>
                <w:szCs w:val="24"/>
                <w:lang w:eastAsia="en-US"/>
              </w:rPr>
              <w:t>%</w:t>
            </w:r>
          </w:p>
        </w:tc>
        <w:tc>
          <w:tcPr>
            <w:tcW w:w="9233" w:type="dxa"/>
            <w:vAlign w:val="bottom"/>
          </w:tcPr>
          <w:p w:rsidR="00883D4E" w:rsidRPr="00DB568D" w:rsidRDefault="00883D4E" w:rsidP="00883D4E">
            <w:pPr>
              <w:spacing w:before="60" w:after="60"/>
              <w:ind w:left="176" w:hanging="142"/>
              <w:rPr>
                <w:rFonts w:eastAsia="Calibri"/>
                <w:color w:val="000000"/>
                <w:sz w:val="24"/>
                <w:szCs w:val="24"/>
                <w:lang w:eastAsia="en-US"/>
              </w:rPr>
            </w:pPr>
            <w:r w:rsidRPr="00DB568D">
              <w:rPr>
                <w:rFonts w:eastAsia="Calibri"/>
                <w:color w:val="000000"/>
                <w:sz w:val="24"/>
                <w:szCs w:val="24"/>
                <w:lang w:eastAsia="en-US"/>
              </w:rPr>
              <w:t>- для обучения ответственных лиц за охрану окружающей среды;</w:t>
            </w:r>
          </w:p>
        </w:tc>
      </w:tr>
      <w:tr w:rsidR="00883D4E" w:rsidRPr="00DB568D" w:rsidTr="00883D4E">
        <w:tc>
          <w:tcPr>
            <w:tcW w:w="656" w:type="dxa"/>
          </w:tcPr>
          <w:p w:rsidR="00883D4E" w:rsidRPr="00DB568D" w:rsidRDefault="00883D4E" w:rsidP="00883D4E">
            <w:pPr>
              <w:spacing w:before="60" w:after="60"/>
              <w:rPr>
                <w:rFonts w:eastAsia="Calibri"/>
                <w:sz w:val="24"/>
                <w:szCs w:val="24"/>
                <w:lang w:eastAsia="en-US"/>
              </w:rPr>
            </w:pPr>
            <w:r w:rsidRPr="00DB568D">
              <w:rPr>
                <w:rFonts w:eastAsia="Calibri"/>
                <w:sz w:val="24"/>
                <w:szCs w:val="24"/>
                <w:lang w:val="en-US" w:eastAsia="en-US"/>
              </w:rPr>
              <w:t>2</w:t>
            </w:r>
            <w:r w:rsidRPr="00DB568D">
              <w:rPr>
                <w:rFonts w:eastAsia="Calibri"/>
                <w:sz w:val="24"/>
                <w:szCs w:val="24"/>
                <w:lang w:eastAsia="en-US"/>
              </w:rPr>
              <w:t>%</w:t>
            </w:r>
          </w:p>
        </w:tc>
        <w:tc>
          <w:tcPr>
            <w:tcW w:w="9233" w:type="dxa"/>
            <w:vAlign w:val="bottom"/>
          </w:tcPr>
          <w:p w:rsidR="00883D4E" w:rsidRPr="00DB568D" w:rsidRDefault="00883D4E" w:rsidP="00883D4E">
            <w:pPr>
              <w:spacing w:before="60" w:after="60"/>
              <w:ind w:left="176" w:hanging="142"/>
              <w:rPr>
                <w:rFonts w:eastAsia="Calibri"/>
                <w:sz w:val="24"/>
                <w:szCs w:val="24"/>
                <w:lang w:eastAsia="en-US"/>
              </w:rPr>
            </w:pPr>
            <w:r w:rsidRPr="00DB568D">
              <w:rPr>
                <w:rFonts w:eastAsia="Calibri"/>
                <w:sz w:val="24"/>
                <w:szCs w:val="24"/>
                <w:lang w:eastAsia="en-US"/>
              </w:rPr>
              <w:t>- экологическое страхование;</w:t>
            </w:r>
          </w:p>
        </w:tc>
      </w:tr>
      <w:tr w:rsidR="00883D4E" w:rsidRPr="00DB568D" w:rsidTr="00883D4E">
        <w:tc>
          <w:tcPr>
            <w:tcW w:w="656" w:type="dxa"/>
          </w:tcPr>
          <w:p w:rsidR="00883D4E" w:rsidRPr="00DB568D" w:rsidRDefault="00883D4E" w:rsidP="00883D4E">
            <w:pPr>
              <w:spacing w:before="60" w:after="60"/>
              <w:rPr>
                <w:rFonts w:eastAsia="Calibri"/>
                <w:color w:val="000000"/>
                <w:sz w:val="24"/>
                <w:szCs w:val="24"/>
                <w:lang w:eastAsia="en-US"/>
              </w:rPr>
            </w:pPr>
            <w:r w:rsidRPr="00DB568D">
              <w:rPr>
                <w:rFonts w:eastAsia="Calibri"/>
                <w:color w:val="000000"/>
                <w:sz w:val="24"/>
                <w:szCs w:val="24"/>
                <w:lang w:val="en-US" w:eastAsia="en-US"/>
              </w:rPr>
              <w:t>26</w:t>
            </w:r>
            <w:r w:rsidRPr="00DB568D">
              <w:rPr>
                <w:rFonts w:eastAsia="Calibri"/>
                <w:color w:val="000000"/>
                <w:sz w:val="24"/>
                <w:szCs w:val="24"/>
                <w:lang w:eastAsia="en-US"/>
              </w:rPr>
              <w:t>%</w:t>
            </w:r>
          </w:p>
        </w:tc>
        <w:tc>
          <w:tcPr>
            <w:tcW w:w="9233" w:type="dxa"/>
            <w:vAlign w:val="bottom"/>
          </w:tcPr>
          <w:p w:rsidR="00883D4E" w:rsidRPr="00DB568D" w:rsidRDefault="00883D4E" w:rsidP="00883D4E">
            <w:pPr>
              <w:spacing w:before="60" w:after="60"/>
              <w:ind w:left="176" w:hanging="142"/>
              <w:rPr>
                <w:rFonts w:eastAsia="Calibri"/>
                <w:color w:val="000000"/>
                <w:sz w:val="24"/>
                <w:szCs w:val="24"/>
                <w:lang w:eastAsia="en-US"/>
              </w:rPr>
            </w:pPr>
            <w:r w:rsidRPr="00DB568D">
              <w:rPr>
                <w:rFonts w:eastAsia="Calibri"/>
                <w:color w:val="000000"/>
                <w:sz w:val="24"/>
                <w:szCs w:val="24"/>
                <w:lang w:eastAsia="en-US"/>
              </w:rPr>
              <w:t>- для озеленения и благоустройства территории.</w:t>
            </w:r>
          </w:p>
        </w:tc>
      </w:tr>
    </w:tbl>
    <w:p w:rsidR="00883D4E" w:rsidRPr="00DB568D" w:rsidRDefault="00883D4E" w:rsidP="00883D4E">
      <w:pPr>
        <w:spacing w:before="60" w:after="60"/>
        <w:rPr>
          <w:rFonts w:eastAsia="Calibri"/>
          <w:sz w:val="24"/>
          <w:szCs w:val="24"/>
          <w:lang w:val="kk-KZ" w:eastAsia="en-US"/>
        </w:rPr>
      </w:pPr>
    </w:p>
    <w:p w:rsidR="00FF22EE" w:rsidRPr="00DB568D" w:rsidRDefault="00FF22EE" w:rsidP="00FF22EE">
      <w:pPr>
        <w:tabs>
          <w:tab w:val="left" w:pos="0"/>
        </w:tabs>
        <w:spacing w:before="0" w:after="240" w:line="259" w:lineRule="auto"/>
        <w:contextualSpacing/>
        <w:rPr>
          <w:rFonts w:eastAsia="Calibri"/>
          <w:b/>
          <w:sz w:val="24"/>
          <w:szCs w:val="24"/>
          <w:lang w:val="nl-NL" w:eastAsia="en-US"/>
        </w:rPr>
      </w:pPr>
      <w:r w:rsidRPr="00DB568D">
        <w:rPr>
          <w:rFonts w:ascii="Calibri" w:eastAsia="Calibri" w:hAnsi="Calibri"/>
          <w:b/>
          <w:noProof/>
          <w:sz w:val="24"/>
          <w:szCs w:val="28"/>
        </w:rPr>
        <w:drawing>
          <wp:inline distT="0" distB="0" distL="0" distR="0" wp14:anchorId="1364EA6C" wp14:editId="2181E995">
            <wp:extent cx="6087291" cy="1658983"/>
            <wp:effectExtent l="0" t="0" r="889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134B8" w:rsidRPr="00DB568D" w:rsidRDefault="00B134B8" w:rsidP="00620049">
      <w:pPr>
        <w:tabs>
          <w:tab w:val="left" w:pos="993"/>
        </w:tabs>
        <w:spacing w:before="240" w:after="200"/>
        <w:rPr>
          <w:rFonts w:eastAsiaTheme="minorHAnsi"/>
          <w:b/>
          <w:color w:val="000000"/>
          <w:sz w:val="24"/>
          <w:szCs w:val="28"/>
          <w:lang w:eastAsia="en-US"/>
        </w:rPr>
      </w:pPr>
    </w:p>
    <w:p w:rsidR="00883D4E" w:rsidRPr="00DB568D" w:rsidRDefault="00883D4E" w:rsidP="00883D4E">
      <w:pPr>
        <w:tabs>
          <w:tab w:val="left" w:pos="0"/>
        </w:tabs>
        <w:spacing w:before="0" w:after="240" w:line="259" w:lineRule="auto"/>
        <w:contextualSpacing/>
        <w:rPr>
          <w:rFonts w:eastAsia="Calibri"/>
          <w:b/>
          <w:sz w:val="24"/>
          <w:szCs w:val="24"/>
          <w:lang w:val="nl-NL" w:eastAsia="en-US"/>
        </w:rPr>
      </w:pPr>
      <w:r w:rsidRPr="00DB568D">
        <w:rPr>
          <w:rFonts w:eastAsia="Calibri"/>
          <w:b/>
          <w:sz w:val="24"/>
          <w:szCs w:val="24"/>
          <w:lang w:val="nl-NL" w:eastAsia="en-US"/>
        </w:rPr>
        <w:t>Управление экологическими аспектами</w:t>
      </w:r>
    </w:p>
    <w:p w:rsidR="00883D4E" w:rsidRPr="00DB568D" w:rsidRDefault="00883D4E" w:rsidP="00883D4E">
      <w:pPr>
        <w:tabs>
          <w:tab w:val="left" w:pos="0"/>
          <w:tab w:val="left" w:pos="284"/>
        </w:tabs>
        <w:spacing w:before="0" w:after="240" w:line="259" w:lineRule="auto"/>
        <w:contextualSpacing/>
        <w:rPr>
          <w:rFonts w:eastAsia="Calibri"/>
          <w:b/>
          <w:sz w:val="24"/>
          <w:szCs w:val="24"/>
          <w:lang w:eastAsia="en-US"/>
        </w:rPr>
      </w:pPr>
    </w:p>
    <w:p w:rsidR="00883D4E" w:rsidRPr="00DB568D" w:rsidRDefault="00883D4E" w:rsidP="00883D4E">
      <w:pPr>
        <w:tabs>
          <w:tab w:val="left" w:pos="0"/>
          <w:tab w:val="left" w:pos="1134"/>
        </w:tabs>
        <w:spacing w:before="0" w:after="160"/>
        <w:rPr>
          <w:rFonts w:eastAsia="Calibri"/>
          <w:sz w:val="24"/>
          <w:szCs w:val="24"/>
          <w:lang w:val="nl-NL" w:eastAsia="en-US"/>
        </w:rPr>
      </w:pPr>
      <w:r w:rsidRPr="00DB568D">
        <w:rPr>
          <w:rFonts w:eastAsia="Calibri"/>
          <w:sz w:val="24"/>
          <w:szCs w:val="24"/>
          <w:lang w:val="nl-NL" w:eastAsia="en-US"/>
        </w:rPr>
        <w:t xml:space="preserve">В целях оценки деятельности, оказывающей влияние на окружающую среду, ежеквартально проводится мониторинг окружающей среды: ежемесячно отбираются анализы проб морской воды на содержание нефтепродуктов и проводятся анализы атмосферного воздуха, ежеквартально отбираются пробы на исследование морской воды на 18 ингредиентов, пробы почвы на содержание нефтепродуктов, также проводится оценка экологических аспектов в соответствии с установленными требованиями. </w:t>
      </w:r>
    </w:p>
    <w:tbl>
      <w:tblPr>
        <w:tblStyle w:val="14"/>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1"/>
        <w:gridCol w:w="2938"/>
      </w:tblGrid>
      <w:tr w:rsidR="00883D4E" w:rsidRPr="00DB568D" w:rsidTr="00ED5FD8">
        <w:trPr>
          <w:trHeight w:val="4488"/>
        </w:trPr>
        <w:tc>
          <w:tcPr>
            <w:tcW w:w="6912" w:type="dxa"/>
          </w:tcPr>
          <w:p w:rsidR="00883D4E" w:rsidRPr="00DB568D" w:rsidRDefault="00883D4E" w:rsidP="00883D4E">
            <w:pPr>
              <w:tabs>
                <w:tab w:val="left" w:pos="1134"/>
              </w:tabs>
              <w:rPr>
                <w:rFonts w:eastAsia="Calibri"/>
                <w:sz w:val="24"/>
                <w:szCs w:val="28"/>
                <w:lang w:eastAsia="en-US"/>
              </w:rPr>
            </w:pPr>
            <w:r w:rsidRPr="00DB568D">
              <w:rPr>
                <w:rFonts w:ascii="Calibri" w:eastAsia="Calibri" w:hAnsi="Calibri"/>
                <w:b/>
                <w:noProof/>
                <w:sz w:val="28"/>
                <w:szCs w:val="28"/>
              </w:rPr>
              <w:drawing>
                <wp:inline distT="0" distB="0" distL="0" distR="0" wp14:anchorId="0FEAC363" wp14:editId="3C5660AA">
                  <wp:extent cx="4276725" cy="2686152"/>
                  <wp:effectExtent l="0" t="0" r="0" b="0"/>
                  <wp:docPr id="48" name="Рисунок 48" descr="\\server206\lanfolders$\extreme\extreme\PERS Port Aktau\Отбор пр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206\lanfolders$\extreme\extreme\PERS Port Aktau\Отбор проб.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81375" cy="2689072"/>
                          </a:xfrm>
                          <a:prstGeom prst="rect">
                            <a:avLst/>
                          </a:prstGeom>
                          <a:noFill/>
                          <a:ln>
                            <a:noFill/>
                          </a:ln>
                        </pic:spPr>
                      </pic:pic>
                    </a:graphicData>
                  </a:graphic>
                </wp:inline>
              </w:drawing>
            </w:r>
          </w:p>
          <w:p w:rsidR="00883D4E" w:rsidRPr="00DB568D" w:rsidRDefault="00883D4E" w:rsidP="00883D4E">
            <w:pPr>
              <w:tabs>
                <w:tab w:val="left" w:pos="1134"/>
              </w:tabs>
              <w:rPr>
                <w:rFonts w:eastAsia="Calibri"/>
                <w:sz w:val="24"/>
                <w:szCs w:val="24"/>
                <w:lang w:eastAsia="en-US"/>
              </w:rPr>
            </w:pPr>
          </w:p>
          <w:p w:rsidR="00883D4E" w:rsidRPr="00DB568D" w:rsidRDefault="00883D4E" w:rsidP="00ED5FD8">
            <w:pPr>
              <w:tabs>
                <w:tab w:val="left" w:pos="1134"/>
              </w:tabs>
              <w:jc w:val="center"/>
              <w:rPr>
                <w:rFonts w:eastAsia="Calibri"/>
                <w:b/>
                <w:sz w:val="24"/>
                <w:szCs w:val="28"/>
                <w:lang w:eastAsia="en-US"/>
              </w:rPr>
            </w:pPr>
            <w:r w:rsidRPr="00DB568D">
              <w:rPr>
                <w:rFonts w:eastAsia="Calibri"/>
                <w:b/>
                <w:color w:val="7F7F7F" w:themeColor="text1" w:themeTint="80"/>
                <w:sz w:val="24"/>
                <w:szCs w:val="28"/>
                <w:lang w:eastAsia="en-US"/>
              </w:rPr>
              <w:t>Отбор проб морской воды в акватории Порта Актау</w:t>
            </w:r>
          </w:p>
        </w:tc>
        <w:tc>
          <w:tcPr>
            <w:tcW w:w="2977" w:type="dxa"/>
          </w:tcPr>
          <w:p w:rsidR="00883D4E" w:rsidRPr="00DB568D" w:rsidRDefault="00883D4E" w:rsidP="00ED5FD8">
            <w:pPr>
              <w:tabs>
                <w:tab w:val="left" w:pos="267"/>
                <w:tab w:val="left" w:pos="471"/>
                <w:tab w:val="left" w:pos="1134"/>
              </w:tabs>
              <w:jc w:val="both"/>
              <w:rPr>
                <w:rFonts w:eastAsia="Calibri"/>
                <w:sz w:val="24"/>
                <w:szCs w:val="24"/>
                <w:lang w:eastAsia="en-US"/>
              </w:rPr>
            </w:pPr>
            <w:r w:rsidRPr="00DB568D">
              <w:rPr>
                <w:rFonts w:eastAsia="Calibri"/>
                <w:sz w:val="24"/>
                <w:szCs w:val="24"/>
                <w:lang w:val="nl-NL" w:eastAsia="en-US"/>
              </w:rPr>
              <w:t>Отборы проб морской воды на содержание нефтепродуктов произ</w:t>
            </w:r>
            <w:r w:rsidR="00ED5FD8" w:rsidRPr="00DB568D">
              <w:rPr>
                <w:rFonts w:eastAsia="Calibri"/>
                <w:sz w:val="24"/>
                <w:szCs w:val="24"/>
                <w:lang w:eastAsia="en-US"/>
              </w:rPr>
              <w:t>-</w:t>
            </w:r>
            <w:r w:rsidRPr="00DB568D">
              <w:rPr>
                <w:rFonts w:eastAsia="Calibri"/>
                <w:sz w:val="24"/>
                <w:szCs w:val="24"/>
                <w:lang w:val="nl-NL" w:eastAsia="en-US"/>
              </w:rPr>
              <w:t xml:space="preserve">водятся 1 раз в месяц в </w:t>
            </w:r>
            <w:r w:rsidR="00ED5FD8" w:rsidRPr="00DB568D">
              <w:rPr>
                <w:rFonts w:eastAsia="Calibri"/>
                <w:sz w:val="24"/>
                <w:szCs w:val="24"/>
                <w:lang w:eastAsia="en-US"/>
              </w:rPr>
              <w:t xml:space="preserve">следующих </w:t>
            </w:r>
            <w:r w:rsidRPr="00DB568D">
              <w:rPr>
                <w:rFonts w:eastAsia="Calibri"/>
                <w:sz w:val="24"/>
                <w:szCs w:val="24"/>
                <w:lang w:val="nl-NL" w:eastAsia="en-US"/>
              </w:rPr>
              <w:t>устано</w:t>
            </w:r>
            <w:r w:rsidR="00ED5FD8" w:rsidRPr="00DB568D">
              <w:rPr>
                <w:rFonts w:eastAsia="Calibri"/>
                <w:sz w:val="24"/>
                <w:szCs w:val="24"/>
                <w:lang w:val="nl-NL" w:eastAsia="en-US"/>
              </w:rPr>
              <w:t>влен</w:t>
            </w:r>
            <w:r w:rsidR="00ED5FD8" w:rsidRPr="00DB568D">
              <w:rPr>
                <w:rFonts w:eastAsia="Calibri"/>
                <w:sz w:val="24"/>
                <w:szCs w:val="24"/>
                <w:lang w:eastAsia="en-US"/>
              </w:rPr>
              <w:t>-</w:t>
            </w:r>
            <w:r w:rsidR="00ED5FD8" w:rsidRPr="00DB568D">
              <w:rPr>
                <w:rFonts w:eastAsia="Calibri"/>
                <w:sz w:val="24"/>
                <w:szCs w:val="24"/>
                <w:lang w:val="nl-NL" w:eastAsia="en-US"/>
              </w:rPr>
              <w:t>ных</w:t>
            </w:r>
            <w:r w:rsidRPr="00DB568D">
              <w:rPr>
                <w:rFonts w:eastAsia="Calibri"/>
                <w:sz w:val="24"/>
                <w:szCs w:val="24"/>
                <w:lang w:val="nl-NL" w:eastAsia="en-US"/>
              </w:rPr>
              <w:t xml:space="preserve"> точках</w:t>
            </w:r>
            <w:r w:rsidRPr="00DB568D">
              <w:rPr>
                <w:rFonts w:eastAsia="Calibri"/>
                <w:sz w:val="24"/>
                <w:szCs w:val="24"/>
                <w:lang w:eastAsia="en-US"/>
              </w:rPr>
              <w:t>:</w:t>
            </w:r>
          </w:p>
          <w:p w:rsidR="00883D4E" w:rsidRPr="00DB568D" w:rsidRDefault="00883D4E" w:rsidP="00ED5FD8">
            <w:pPr>
              <w:tabs>
                <w:tab w:val="left" w:pos="267"/>
              </w:tabs>
              <w:jc w:val="both"/>
              <w:rPr>
                <w:rFonts w:eastAsia="Calibri"/>
                <w:sz w:val="24"/>
                <w:szCs w:val="24"/>
                <w:lang w:eastAsia="en-US"/>
              </w:rPr>
            </w:pPr>
            <w:r w:rsidRPr="00DB568D">
              <w:rPr>
                <w:rFonts w:eastAsia="Calibri"/>
                <w:sz w:val="24"/>
                <w:szCs w:val="24"/>
                <w:lang w:eastAsia="en-US"/>
              </w:rPr>
              <w:t>-</w:t>
            </w:r>
            <w:r w:rsidRPr="00DB568D">
              <w:rPr>
                <w:rFonts w:eastAsia="Calibri"/>
                <w:sz w:val="24"/>
                <w:szCs w:val="24"/>
                <w:lang w:eastAsia="en-US"/>
              </w:rPr>
              <w:tab/>
            </w:r>
            <w:r w:rsidR="00ED5FD8" w:rsidRPr="00DB568D">
              <w:rPr>
                <w:rFonts w:eastAsia="Calibri"/>
                <w:sz w:val="24"/>
                <w:szCs w:val="24"/>
                <w:lang w:eastAsia="en-US"/>
              </w:rPr>
              <w:t xml:space="preserve">на </w:t>
            </w:r>
            <w:r w:rsidRPr="00DB568D">
              <w:rPr>
                <w:rFonts w:eastAsia="Calibri"/>
                <w:sz w:val="24"/>
                <w:szCs w:val="24"/>
                <w:lang w:val="nl-NL" w:eastAsia="en-US"/>
              </w:rPr>
              <w:t>нефтеналивны</w:t>
            </w:r>
            <w:r w:rsidR="00ED5FD8" w:rsidRPr="00DB568D">
              <w:rPr>
                <w:rFonts w:eastAsia="Calibri"/>
                <w:sz w:val="24"/>
                <w:szCs w:val="24"/>
                <w:lang w:eastAsia="en-US"/>
              </w:rPr>
              <w:t>х</w:t>
            </w:r>
            <w:r w:rsidRPr="00DB568D">
              <w:rPr>
                <w:rFonts w:eastAsia="Calibri"/>
                <w:sz w:val="24"/>
                <w:szCs w:val="24"/>
                <w:lang w:val="nl-NL" w:eastAsia="en-US"/>
              </w:rPr>
              <w:t xml:space="preserve"> причал</w:t>
            </w:r>
            <w:r w:rsidR="00ED5FD8" w:rsidRPr="00DB568D">
              <w:rPr>
                <w:rFonts w:eastAsia="Calibri"/>
                <w:sz w:val="24"/>
                <w:szCs w:val="24"/>
                <w:lang w:eastAsia="en-US"/>
              </w:rPr>
              <w:t>ах</w:t>
            </w:r>
            <w:r w:rsidRPr="00DB568D">
              <w:rPr>
                <w:rFonts w:eastAsia="Calibri"/>
                <w:sz w:val="24"/>
                <w:szCs w:val="24"/>
                <w:lang w:val="nl-NL" w:eastAsia="en-US"/>
              </w:rPr>
              <w:t xml:space="preserve"> №</w:t>
            </w:r>
            <w:r w:rsidRPr="00DB568D">
              <w:rPr>
                <w:rFonts w:eastAsia="Calibri"/>
                <w:sz w:val="24"/>
                <w:szCs w:val="24"/>
                <w:lang w:eastAsia="en-US"/>
              </w:rPr>
              <w:t xml:space="preserve"> </w:t>
            </w:r>
            <w:r w:rsidRPr="00DB568D">
              <w:rPr>
                <w:rFonts w:eastAsia="Calibri"/>
                <w:sz w:val="24"/>
                <w:szCs w:val="24"/>
                <w:lang w:val="nl-NL" w:eastAsia="en-US"/>
              </w:rPr>
              <w:t>4</w:t>
            </w:r>
            <w:r w:rsidRPr="00DB568D">
              <w:rPr>
                <w:rFonts w:eastAsia="Calibri"/>
                <w:sz w:val="24"/>
                <w:szCs w:val="24"/>
                <w:lang w:eastAsia="en-US"/>
              </w:rPr>
              <w:t xml:space="preserve">, </w:t>
            </w:r>
            <w:r w:rsidRPr="00DB568D">
              <w:rPr>
                <w:rFonts w:eastAsia="Calibri"/>
                <w:sz w:val="24"/>
                <w:szCs w:val="24"/>
                <w:lang w:val="nl-NL" w:eastAsia="en-US"/>
              </w:rPr>
              <w:t>5</w:t>
            </w:r>
            <w:r w:rsidRPr="00DB568D">
              <w:rPr>
                <w:rFonts w:eastAsia="Calibri"/>
                <w:sz w:val="24"/>
                <w:szCs w:val="24"/>
                <w:lang w:eastAsia="en-US"/>
              </w:rPr>
              <w:t xml:space="preserve">, </w:t>
            </w:r>
            <w:r w:rsidRPr="00DB568D">
              <w:rPr>
                <w:rFonts w:eastAsia="Calibri"/>
                <w:sz w:val="24"/>
                <w:szCs w:val="24"/>
                <w:lang w:val="nl-NL" w:eastAsia="en-US"/>
              </w:rPr>
              <w:t>9</w:t>
            </w:r>
            <w:r w:rsidRPr="00DB568D">
              <w:rPr>
                <w:rFonts w:eastAsia="Calibri"/>
                <w:sz w:val="24"/>
                <w:szCs w:val="24"/>
                <w:lang w:eastAsia="en-US"/>
              </w:rPr>
              <w:t xml:space="preserve"> и </w:t>
            </w:r>
            <w:r w:rsidRPr="00DB568D">
              <w:rPr>
                <w:rFonts w:eastAsia="Calibri"/>
                <w:sz w:val="24"/>
                <w:szCs w:val="24"/>
                <w:lang w:val="nl-NL" w:eastAsia="en-US"/>
              </w:rPr>
              <w:t>10;</w:t>
            </w:r>
          </w:p>
          <w:p w:rsidR="00883D4E" w:rsidRPr="00DB568D" w:rsidRDefault="00883D4E" w:rsidP="00ED5FD8">
            <w:pPr>
              <w:tabs>
                <w:tab w:val="left" w:pos="267"/>
              </w:tabs>
              <w:jc w:val="both"/>
              <w:rPr>
                <w:rFonts w:eastAsia="Calibri"/>
                <w:sz w:val="24"/>
                <w:szCs w:val="24"/>
                <w:lang w:eastAsia="en-US"/>
              </w:rPr>
            </w:pPr>
            <w:r w:rsidRPr="00DB568D">
              <w:rPr>
                <w:rFonts w:eastAsia="Calibri"/>
                <w:sz w:val="24"/>
                <w:szCs w:val="24"/>
                <w:lang w:eastAsia="en-US"/>
              </w:rPr>
              <w:t>-</w:t>
            </w:r>
            <w:r w:rsidRPr="00DB568D">
              <w:rPr>
                <w:rFonts w:eastAsia="Calibri"/>
                <w:sz w:val="24"/>
                <w:szCs w:val="24"/>
                <w:lang w:val="nl-NL" w:eastAsia="en-US"/>
              </w:rPr>
              <w:tab/>
              <w:t>паромн</w:t>
            </w:r>
            <w:r w:rsidR="00ED5FD8" w:rsidRPr="00DB568D">
              <w:rPr>
                <w:rFonts w:eastAsia="Calibri"/>
                <w:sz w:val="24"/>
                <w:szCs w:val="24"/>
                <w:lang w:eastAsia="en-US"/>
              </w:rPr>
              <w:t>ом</w:t>
            </w:r>
            <w:r w:rsidRPr="00DB568D">
              <w:rPr>
                <w:rFonts w:eastAsia="Calibri"/>
                <w:sz w:val="24"/>
                <w:szCs w:val="24"/>
                <w:lang w:val="nl-NL" w:eastAsia="en-US"/>
              </w:rPr>
              <w:t xml:space="preserve"> терминал</w:t>
            </w:r>
            <w:r w:rsidR="00ED5FD8" w:rsidRPr="00DB568D">
              <w:rPr>
                <w:rFonts w:eastAsia="Calibri"/>
                <w:sz w:val="24"/>
                <w:szCs w:val="24"/>
                <w:lang w:eastAsia="en-US"/>
              </w:rPr>
              <w:t>е</w:t>
            </w:r>
            <w:r w:rsidRPr="00DB568D">
              <w:rPr>
                <w:rFonts w:eastAsia="Calibri"/>
                <w:sz w:val="24"/>
                <w:szCs w:val="24"/>
                <w:lang w:val="nl-NL" w:eastAsia="en-US"/>
              </w:rPr>
              <w:t xml:space="preserve"> </w:t>
            </w:r>
            <w:r w:rsidR="00ED5FD8" w:rsidRPr="00DB568D">
              <w:rPr>
                <w:rFonts w:eastAsia="Calibri"/>
                <w:sz w:val="24"/>
                <w:szCs w:val="24"/>
                <w:lang w:eastAsia="en-US"/>
              </w:rPr>
              <w:br/>
            </w:r>
            <w:r w:rsidRPr="00DB568D">
              <w:rPr>
                <w:rFonts w:eastAsia="Calibri"/>
                <w:sz w:val="24"/>
                <w:szCs w:val="24"/>
                <w:lang w:val="nl-NL" w:eastAsia="en-US"/>
              </w:rPr>
              <w:t>№</w:t>
            </w:r>
            <w:r w:rsidRPr="00DB568D">
              <w:rPr>
                <w:rFonts w:eastAsia="Calibri"/>
                <w:sz w:val="24"/>
                <w:szCs w:val="24"/>
                <w:lang w:eastAsia="en-US"/>
              </w:rPr>
              <w:t xml:space="preserve"> </w:t>
            </w:r>
            <w:r w:rsidRPr="00DB568D">
              <w:rPr>
                <w:rFonts w:eastAsia="Calibri"/>
                <w:sz w:val="24"/>
                <w:szCs w:val="24"/>
                <w:lang w:val="nl-NL" w:eastAsia="en-US"/>
              </w:rPr>
              <w:t>8;</w:t>
            </w:r>
          </w:p>
          <w:p w:rsidR="00883D4E" w:rsidRPr="00DB568D" w:rsidRDefault="00883D4E" w:rsidP="00ED5FD8">
            <w:pPr>
              <w:tabs>
                <w:tab w:val="left" w:pos="267"/>
              </w:tabs>
              <w:jc w:val="both"/>
              <w:rPr>
                <w:rFonts w:eastAsia="Calibri"/>
                <w:sz w:val="24"/>
                <w:szCs w:val="24"/>
                <w:lang w:eastAsia="en-US"/>
              </w:rPr>
            </w:pPr>
            <w:r w:rsidRPr="00DB568D">
              <w:rPr>
                <w:rFonts w:eastAsia="Calibri"/>
                <w:sz w:val="24"/>
                <w:szCs w:val="24"/>
                <w:lang w:eastAsia="en-US"/>
              </w:rPr>
              <w:t>-</w:t>
            </w:r>
            <w:r w:rsidRPr="00DB568D">
              <w:rPr>
                <w:rFonts w:eastAsia="Calibri"/>
                <w:sz w:val="24"/>
                <w:szCs w:val="24"/>
                <w:lang w:eastAsia="en-US"/>
              </w:rPr>
              <w:tab/>
            </w:r>
            <w:r w:rsidRPr="00DB568D">
              <w:rPr>
                <w:rFonts w:eastAsia="Calibri"/>
                <w:sz w:val="24"/>
                <w:szCs w:val="24"/>
                <w:lang w:val="nl-NL" w:eastAsia="en-US"/>
              </w:rPr>
              <w:t>сухогрузн</w:t>
            </w:r>
            <w:r w:rsidR="00ED5FD8" w:rsidRPr="00DB568D">
              <w:rPr>
                <w:rFonts w:eastAsia="Calibri"/>
                <w:sz w:val="24"/>
                <w:szCs w:val="24"/>
                <w:lang w:eastAsia="en-US"/>
              </w:rPr>
              <w:t>ом</w:t>
            </w:r>
            <w:r w:rsidRPr="00DB568D">
              <w:rPr>
                <w:rFonts w:eastAsia="Calibri"/>
                <w:sz w:val="24"/>
                <w:szCs w:val="24"/>
                <w:lang w:val="nl-NL" w:eastAsia="en-US"/>
              </w:rPr>
              <w:t xml:space="preserve"> причал</w:t>
            </w:r>
            <w:r w:rsidR="00ED5FD8" w:rsidRPr="00DB568D">
              <w:rPr>
                <w:rFonts w:eastAsia="Calibri"/>
                <w:sz w:val="24"/>
                <w:szCs w:val="24"/>
                <w:lang w:eastAsia="en-US"/>
              </w:rPr>
              <w:t>е</w:t>
            </w:r>
            <w:r w:rsidRPr="00DB568D">
              <w:rPr>
                <w:rFonts w:eastAsia="Calibri"/>
                <w:sz w:val="24"/>
                <w:szCs w:val="24"/>
                <w:lang w:val="nl-NL" w:eastAsia="en-US"/>
              </w:rPr>
              <w:t xml:space="preserve"> №</w:t>
            </w:r>
            <w:r w:rsidRPr="00DB568D">
              <w:rPr>
                <w:rFonts w:eastAsia="Calibri"/>
                <w:sz w:val="24"/>
                <w:szCs w:val="24"/>
                <w:lang w:eastAsia="en-US"/>
              </w:rPr>
              <w:t xml:space="preserve"> </w:t>
            </w:r>
            <w:r w:rsidRPr="00DB568D">
              <w:rPr>
                <w:rFonts w:eastAsia="Calibri"/>
                <w:sz w:val="24"/>
                <w:szCs w:val="24"/>
                <w:lang w:val="nl-NL" w:eastAsia="en-US"/>
              </w:rPr>
              <w:t>1;</w:t>
            </w:r>
          </w:p>
          <w:p w:rsidR="00883D4E" w:rsidRPr="00DB568D" w:rsidRDefault="00883D4E" w:rsidP="00ED5FD8">
            <w:pPr>
              <w:tabs>
                <w:tab w:val="left" w:pos="267"/>
              </w:tabs>
              <w:jc w:val="both"/>
              <w:rPr>
                <w:rFonts w:eastAsia="Calibri"/>
                <w:sz w:val="24"/>
                <w:szCs w:val="28"/>
                <w:lang w:val="nl-NL" w:eastAsia="en-US"/>
              </w:rPr>
            </w:pPr>
            <w:r w:rsidRPr="00DB568D">
              <w:rPr>
                <w:rFonts w:eastAsia="Calibri"/>
                <w:sz w:val="24"/>
                <w:szCs w:val="24"/>
                <w:lang w:eastAsia="en-US"/>
              </w:rPr>
              <w:t>-</w:t>
            </w:r>
            <w:r w:rsidRPr="00DB568D">
              <w:rPr>
                <w:rFonts w:eastAsia="Calibri"/>
                <w:sz w:val="24"/>
                <w:szCs w:val="24"/>
                <w:lang w:eastAsia="en-US"/>
              </w:rPr>
              <w:tab/>
            </w:r>
            <w:r w:rsidRPr="00DB568D">
              <w:rPr>
                <w:rFonts w:eastAsia="Calibri"/>
                <w:sz w:val="24"/>
                <w:szCs w:val="24"/>
                <w:lang w:val="nl-NL" w:eastAsia="en-US"/>
              </w:rPr>
              <w:t>причал</w:t>
            </w:r>
            <w:r w:rsidR="00ED5FD8" w:rsidRPr="00DB568D">
              <w:rPr>
                <w:rFonts w:eastAsia="Calibri"/>
                <w:sz w:val="24"/>
                <w:szCs w:val="24"/>
                <w:lang w:eastAsia="en-US"/>
              </w:rPr>
              <w:t>е</w:t>
            </w:r>
            <w:r w:rsidRPr="00DB568D">
              <w:rPr>
                <w:rFonts w:eastAsia="Calibri"/>
                <w:sz w:val="24"/>
                <w:szCs w:val="24"/>
                <w:lang w:val="nl-NL" w:eastAsia="en-US"/>
              </w:rPr>
              <w:t xml:space="preserve"> №</w:t>
            </w:r>
            <w:r w:rsidRPr="00DB568D">
              <w:rPr>
                <w:rFonts w:eastAsia="Calibri"/>
                <w:sz w:val="24"/>
                <w:szCs w:val="24"/>
                <w:lang w:eastAsia="en-US"/>
              </w:rPr>
              <w:t xml:space="preserve"> </w:t>
            </w:r>
            <w:r w:rsidRPr="00DB568D">
              <w:rPr>
                <w:rFonts w:eastAsia="Calibri"/>
                <w:sz w:val="24"/>
                <w:szCs w:val="24"/>
                <w:lang w:val="nl-NL" w:eastAsia="en-US"/>
              </w:rPr>
              <w:t>12.</w:t>
            </w:r>
          </w:p>
        </w:tc>
      </w:tr>
      <w:tr w:rsidR="00883D4E" w:rsidRPr="00DB568D" w:rsidTr="00ED5FD8">
        <w:trPr>
          <w:trHeight w:val="373"/>
        </w:trPr>
        <w:tc>
          <w:tcPr>
            <w:tcW w:w="6912" w:type="dxa"/>
          </w:tcPr>
          <w:p w:rsidR="00883D4E" w:rsidRPr="00DB568D" w:rsidRDefault="00883D4E" w:rsidP="00883D4E">
            <w:pPr>
              <w:tabs>
                <w:tab w:val="left" w:pos="1134"/>
              </w:tabs>
              <w:rPr>
                <w:rFonts w:eastAsia="Calibri"/>
                <w:noProof/>
                <w:sz w:val="24"/>
                <w:szCs w:val="24"/>
                <w:lang w:eastAsia="en-US"/>
              </w:rPr>
            </w:pPr>
          </w:p>
        </w:tc>
        <w:tc>
          <w:tcPr>
            <w:tcW w:w="2977" w:type="dxa"/>
          </w:tcPr>
          <w:p w:rsidR="00883D4E" w:rsidRPr="00DB568D" w:rsidRDefault="00883D4E" w:rsidP="00883D4E">
            <w:pPr>
              <w:tabs>
                <w:tab w:val="left" w:pos="0"/>
                <w:tab w:val="left" w:pos="1134"/>
              </w:tabs>
              <w:rPr>
                <w:rFonts w:eastAsia="Calibri"/>
                <w:sz w:val="24"/>
                <w:szCs w:val="24"/>
                <w:lang w:val="nl-NL" w:eastAsia="en-US"/>
              </w:rPr>
            </w:pPr>
          </w:p>
        </w:tc>
      </w:tr>
      <w:tr w:rsidR="00883D4E" w:rsidRPr="00DB568D" w:rsidTr="00ED5FD8">
        <w:trPr>
          <w:trHeight w:val="4488"/>
        </w:trPr>
        <w:tc>
          <w:tcPr>
            <w:tcW w:w="6912" w:type="dxa"/>
          </w:tcPr>
          <w:p w:rsidR="00883D4E" w:rsidRPr="00DB568D" w:rsidRDefault="00883D4E" w:rsidP="00883D4E">
            <w:pPr>
              <w:tabs>
                <w:tab w:val="left" w:pos="1134"/>
              </w:tabs>
              <w:rPr>
                <w:rFonts w:ascii="Calibri" w:eastAsia="Calibri" w:hAnsi="Calibri"/>
                <w:b/>
                <w:noProof/>
                <w:sz w:val="28"/>
                <w:szCs w:val="28"/>
                <w:lang w:val="nl-NL" w:eastAsia="en-US"/>
              </w:rPr>
            </w:pPr>
            <w:r w:rsidRPr="00DB568D">
              <w:rPr>
                <w:rFonts w:eastAsia="Calibri"/>
                <w:b/>
                <w:noProof/>
                <w:color w:val="00B050"/>
                <w:sz w:val="32"/>
                <w:szCs w:val="32"/>
              </w:rPr>
              <w:drawing>
                <wp:inline distT="0" distB="0" distL="0" distR="0" wp14:anchorId="58C74055" wp14:editId="6EFBF044">
                  <wp:extent cx="4276725" cy="2451125"/>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77482" cy="2451559"/>
                          </a:xfrm>
                          <a:prstGeom prst="rect">
                            <a:avLst/>
                          </a:prstGeom>
                          <a:noFill/>
                          <a:ln>
                            <a:noFill/>
                          </a:ln>
                        </pic:spPr>
                      </pic:pic>
                    </a:graphicData>
                  </a:graphic>
                </wp:inline>
              </w:drawing>
            </w:r>
          </w:p>
          <w:p w:rsidR="00883D4E" w:rsidRPr="00DB568D" w:rsidRDefault="00883D4E" w:rsidP="00ED5FD8">
            <w:pPr>
              <w:spacing w:before="240"/>
              <w:jc w:val="center"/>
              <w:rPr>
                <w:rFonts w:eastAsia="Calibri"/>
                <w:b/>
                <w:sz w:val="24"/>
                <w:szCs w:val="24"/>
                <w:lang w:eastAsia="en-US"/>
              </w:rPr>
            </w:pPr>
            <w:r w:rsidRPr="00DB568D">
              <w:rPr>
                <w:rFonts w:eastAsia="Calibri"/>
                <w:b/>
                <w:color w:val="7F7F7F" w:themeColor="text1" w:themeTint="80"/>
                <w:sz w:val="24"/>
                <w:szCs w:val="24"/>
                <w:lang w:eastAsia="en-US"/>
              </w:rPr>
              <w:t>Отбор проб атмосферного воздуха на сухогрузном причале</w:t>
            </w:r>
          </w:p>
        </w:tc>
        <w:tc>
          <w:tcPr>
            <w:tcW w:w="2977" w:type="dxa"/>
          </w:tcPr>
          <w:p w:rsidR="00883D4E" w:rsidRPr="00DB568D" w:rsidRDefault="00883D4E" w:rsidP="00ED5FD8">
            <w:pPr>
              <w:tabs>
                <w:tab w:val="left" w:pos="0"/>
                <w:tab w:val="left" w:pos="1134"/>
              </w:tabs>
              <w:jc w:val="both"/>
              <w:rPr>
                <w:rFonts w:eastAsia="Calibri"/>
                <w:color w:val="000000" w:themeColor="text1"/>
                <w:sz w:val="24"/>
                <w:szCs w:val="24"/>
                <w:lang w:eastAsia="en-US"/>
              </w:rPr>
            </w:pPr>
            <w:r w:rsidRPr="00DB568D">
              <w:rPr>
                <w:rFonts w:eastAsia="Calibri"/>
                <w:color w:val="000000" w:themeColor="text1"/>
                <w:sz w:val="24"/>
                <w:szCs w:val="24"/>
                <w:lang w:val="nl-NL" w:eastAsia="en-US"/>
              </w:rPr>
              <w:t>Во время перевалки зерна проводятся замеры и лабораторный анализ соде</w:t>
            </w:r>
            <w:r w:rsidR="00ED5FD8" w:rsidRPr="00DB568D">
              <w:rPr>
                <w:rFonts w:eastAsia="Calibri"/>
                <w:color w:val="000000" w:themeColor="text1"/>
                <w:sz w:val="24"/>
                <w:szCs w:val="24"/>
                <w:lang w:val="nl-NL" w:eastAsia="en-US"/>
              </w:rPr>
              <w:t xml:space="preserve">ржания </w:t>
            </w:r>
            <w:r w:rsidRPr="00DB568D">
              <w:rPr>
                <w:rFonts w:eastAsia="Calibri"/>
                <w:color w:val="000000" w:themeColor="text1"/>
                <w:sz w:val="24"/>
                <w:szCs w:val="24"/>
                <w:lang w:val="nl-NL" w:eastAsia="en-US"/>
              </w:rPr>
              <w:t>зерновой пыли в атмосферном воздухе на сухогрузных причалах №</w:t>
            </w:r>
            <w:r w:rsidR="00ED5FD8" w:rsidRPr="00DB568D">
              <w:rPr>
                <w:rFonts w:eastAsia="Calibri"/>
                <w:color w:val="000000" w:themeColor="text1"/>
                <w:sz w:val="24"/>
                <w:szCs w:val="24"/>
                <w:lang w:eastAsia="en-US"/>
              </w:rPr>
              <w:t xml:space="preserve"> </w:t>
            </w:r>
            <w:r w:rsidRPr="00DB568D">
              <w:rPr>
                <w:rFonts w:eastAsia="Calibri"/>
                <w:color w:val="000000" w:themeColor="text1"/>
                <w:sz w:val="24"/>
                <w:szCs w:val="24"/>
                <w:lang w:val="nl-NL" w:eastAsia="en-US"/>
              </w:rPr>
              <w:t>1</w:t>
            </w:r>
            <w:r w:rsidR="00ED5FD8" w:rsidRPr="00DB568D">
              <w:rPr>
                <w:rFonts w:eastAsia="Calibri"/>
                <w:color w:val="000000" w:themeColor="text1"/>
                <w:sz w:val="24"/>
                <w:szCs w:val="24"/>
                <w:lang w:eastAsia="en-US"/>
              </w:rPr>
              <w:t xml:space="preserve"> и </w:t>
            </w:r>
            <w:r w:rsidRPr="00DB568D">
              <w:rPr>
                <w:rFonts w:eastAsia="Calibri"/>
                <w:color w:val="000000" w:themeColor="text1"/>
                <w:sz w:val="24"/>
                <w:szCs w:val="24"/>
                <w:lang w:val="nl-NL" w:eastAsia="en-US"/>
              </w:rPr>
              <w:t>2.</w:t>
            </w:r>
          </w:p>
          <w:p w:rsidR="00883D4E" w:rsidRPr="00DB568D" w:rsidRDefault="00883D4E" w:rsidP="00ED5FD8">
            <w:pPr>
              <w:tabs>
                <w:tab w:val="left" w:pos="0"/>
                <w:tab w:val="left" w:pos="1134"/>
              </w:tabs>
              <w:jc w:val="both"/>
              <w:rPr>
                <w:rFonts w:eastAsia="Calibri"/>
                <w:color w:val="000000" w:themeColor="text1"/>
                <w:sz w:val="24"/>
                <w:szCs w:val="24"/>
                <w:lang w:eastAsia="en-US"/>
              </w:rPr>
            </w:pPr>
          </w:p>
          <w:p w:rsidR="00883D4E" w:rsidRPr="00DB568D" w:rsidRDefault="00883D4E" w:rsidP="00ED5FD8">
            <w:pPr>
              <w:tabs>
                <w:tab w:val="left" w:pos="0"/>
                <w:tab w:val="left" w:pos="1134"/>
              </w:tabs>
              <w:jc w:val="both"/>
              <w:rPr>
                <w:rFonts w:eastAsia="Calibri"/>
                <w:b/>
                <w:color w:val="000000" w:themeColor="text1"/>
                <w:sz w:val="24"/>
                <w:szCs w:val="24"/>
                <w:lang w:eastAsia="en-US"/>
              </w:rPr>
            </w:pPr>
            <w:r w:rsidRPr="00DB568D">
              <w:rPr>
                <w:rFonts w:eastAsia="Calibri"/>
                <w:color w:val="000000" w:themeColor="text1"/>
                <w:sz w:val="24"/>
                <w:szCs w:val="24"/>
                <w:lang w:val="nl-NL" w:eastAsia="en-US"/>
              </w:rPr>
              <w:t>Замеры проводит аккре</w:t>
            </w:r>
            <w:r w:rsidR="00ED5FD8" w:rsidRPr="00DB568D">
              <w:rPr>
                <w:rFonts w:eastAsia="Calibri"/>
                <w:color w:val="000000" w:themeColor="text1"/>
                <w:sz w:val="24"/>
                <w:szCs w:val="24"/>
                <w:lang w:eastAsia="en-US"/>
              </w:rPr>
              <w:t>-</w:t>
            </w:r>
            <w:r w:rsidRPr="00DB568D">
              <w:rPr>
                <w:rFonts w:eastAsia="Calibri"/>
                <w:color w:val="000000" w:themeColor="text1"/>
                <w:sz w:val="24"/>
                <w:szCs w:val="24"/>
                <w:lang w:val="nl-NL" w:eastAsia="en-US"/>
              </w:rPr>
              <w:t>дитованная лаборатория на договорной основе.</w:t>
            </w:r>
            <w:r w:rsidRPr="00DB568D">
              <w:rPr>
                <w:rFonts w:eastAsia="Calibri"/>
                <w:color w:val="000000" w:themeColor="text1"/>
                <w:sz w:val="24"/>
                <w:szCs w:val="24"/>
                <w:lang w:eastAsia="en-US"/>
              </w:rPr>
              <w:t xml:space="preserve"> Периодичность отбора – ежемесячно.</w:t>
            </w:r>
          </w:p>
        </w:tc>
      </w:tr>
    </w:tbl>
    <w:p w:rsidR="00883D4E" w:rsidRPr="00DB568D" w:rsidRDefault="00883D4E" w:rsidP="004675E1">
      <w:pPr>
        <w:tabs>
          <w:tab w:val="left" w:pos="1134"/>
        </w:tabs>
        <w:spacing w:before="240" w:after="160"/>
        <w:rPr>
          <w:rFonts w:eastAsia="Calibri"/>
          <w:sz w:val="24"/>
          <w:szCs w:val="24"/>
          <w:lang w:eastAsia="en-US"/>
        </w:rPr>
      </w:pPr>
      <w:r w:rsidRPr="00DB568D">
        <w:rPr>
          <w:rFonts w:eastAsia="Calibri"/>
          <w:sz w:val="24"/>
          <w:szCs w:val="24"/>
          <w:lang w:eastAsia="en-US"/>
        </w:rPr>
        <w:t>Проведение анализа проб почвы на содержание нефтепродуктов было принято на основании рекомендаций м</w:t>
      </w:r>
      <w:r w:rsidR="00ED5FD8" w:rsidRPr="00DB568D">
        <w:rPr>
          <w:rFonts w:eastAsia="Calibri"/>
          <w:sz w:val="24"/>
          <w:szCs w:val="24"/>
          <w:lang w:eastAsia="en-US"/>
        </w:rPr>
        <w:t xml:space="preserve">еждународной компании DP World в качестве </w:t>
      </w:r>
      <w:r w:rsidRPr="00DB568D">
        <w:rPr>
          <w:rFonts w:eastAsia="Calibri"/>
          <w:sz w:val="24"/>
          <w:szCs w:val="24"/>
          <w:lang w:eastAsia="en-US"/>
        </w:rPr>
        <w:t>предупредительн</w:t>
      </w:r>
      <w:r w:rsidR="00ED5FD8" w:rsidRPr="00DB568D">
        <w:rPr>
          <w:rFonts w:eastAsia="Calibri"/>
          <w:sz w:val="24"/>
          <w:szCs w:val="24"/>
          <w:lang w:eastAsia="en-US"/>
        </w:rPr>
        <w:t>ой</w:t>
      </w:r>
      <w:r w:rsidRPr="00DB568D">
        <w:rPr>
          <w:rFonts w:eastAsia="Calibri"/>
          <w:sz w:val="24"/>
          <w:szCs w:val="24"/>
          <w:lang w:eastAsia="en-US"/>
        </w:rPr>
        <w:t xml:space="preserve"> мер</w:t>
      </w:r>
      <w:r w:rsidR="00ED5FD8" w:rsidRPr="00DB568D">
        <w:rPr>
          <w:rFonts w:eastAsia="Calibri"/>
          <w:sz w:val="24"/>
          <w:szCs w:val="24"/>
          <w:lang w:eastAsia="en-US"/>
        </w:rPr>
        <w:t>ы</w:t>
      </w:r>
      <w:r w:rsidRPr="00DB568D">
        <w:rPr>
          <w:rFonts w:eastAsia="Calibri"/>
          <w:sz w:val="24"/>
          <w:szCs w:val="24"/>
          <w:lang w:eastAsia="en-US"/>
        </w:rPr>
        <w:t xml:space="preserve"> в целях оперативного реагирования на риск возникновения разгерметизации подземных резервуаров с ГСМ и минимизации возможного ущерба окружающей среде.  </w:t>
      </w:r>
    </w:p>
    <w:p w:rsidR="00FF22EE" w:rsidRPr="00DB568D" w:rsidRDefault="00FF22EE" w:rsidP="00620049">
      <w:pPr>
        <w:tabs>
          <w:tab w:val="left" w:pos="993"/>
        </w:tabs>
        <w:spacing w:before="240" w:after="200"/>
        <w:rPr>
          <w:rFonts w:eastAsiaTheme="minorHAnsi"/>
          <w:b/>
          <w:color w:val="000000"/>
          <w:sz w:val="24"/>
          <w:szCs w:val="28"/>
          <w:lang w:eastAsia="en-US"/>
        </w:rPr>
      </w:pPr>
    </w:p>
    <w:p w:rsidR="00DB5A78" w:rsidRPr="00DB568D" w:rsidRDefault="00DB5A78" w:rsidP="00620049">
      <w:pPr>
        <w:tabs>
          <w:tab w:val="left" w:pos="993"/>
        </w:tabs>
        <w:spacing w:before="240" w:after="200"/>
        <w:rPr>
          <w:rFonts w:eastAsiaTheme="minorHAnsi"/>
          <w:b/>
          <w:color w:val="000000"/>
          <w:sz w:val="24"/>
          <w:szCs w:val="28"/>
          <w:lang w:eastAsia="en-US"/>
        </w:rPr>
      </w:pPr>
      <w:r w:rsidRPr="00DB568D">
        <w:rPr>
          <w:rFonts w:eastAsiaTheme="minorHAnsi"/>
          <w:b/>
          <w:color w:val="000000"/>
          <w:sz w:val="24"/>
          <w:szCs w:val="28"/>
          <w:lang w:eastAsia="en-US"/>
        </w:rPr>
        <w:t>Система экологического менеджмента</w:t>
      </w:r>
    </w:p>
    <w:p w:rsidR="00DB5A78" w:rsidRPr="00DB568D" w:rsidRDefault="00DB5A78" w:rsidP="00DB5A78">
      <w:pPr>
        <w:tabs>
          <w:tab w:val="left" w:pos="284"/>
        </w:tabs>
        <w:rPr>
          <w:sz w:val="24"/>
          <w:szCs w:val="24"/>
        </w:rPr>
      </w:pPr>
      <w:r w:rsidRPr="00DB568D">
        <w:rPr>
          <w:sz w:val="24"/>
          <w:szCs w:val="24"/>
        </w:rPr>
        <w:t>В октябре 2007 года Ассоциацией по сертификации «Русский Регистр» (Россия, Санкт-Петербург) сертифицирована</w:t>
      </w:r>
      <w:r w:rsidRPr="00DB568D">
        <w:rPr>
          <w:b/>
          <w:sz w:val="24"/>
          <w:szCs w:val="24"/>
        </w:rPr>
        <w:t xml:space="preserve"> </w:t>
      </w:r>
      <w:r w:rsidRPr="00DB568D">
        <w:rPr>
          <w:sz w:val="24"/>
          <w:szCs w:val="24"/>
        </w:rPr>
        <w:t xml:space="preserve">система экологического менеджмента (далее – СЭМ) на соответствие требованиям международного стандарта ИСО 14001:2004, в июне 2017 года СЭМ ресертифицирована на соответствие требованиям МС ИСО 14001:2015. За время внедрения СЭМ </w:t>
      </w:r>
      <w:r w:rsidR="00A41B47" w:rsidRPr="00DB568D">
        <w:rPr>
          <w:sz w:val="24"/>
          <w:szCs w:val="24"/>
        </w:rPr>
        <w:t>Компанией</w:t>
      </w:r>
      <w:r w:rsidRPr="00DB568D">
        <w:rPr>
          <w:sz w:val="24"/>
          <w:szCs w:val="24"/>
        </w:rPr>
        <w:t xml:space="preserve"> 5 раз успешно пройдена ресертификация</w:t>
      </w:r>
      <w:r w:rsidR="00A41B47" w:rsidRPr="00DB568D">
        <w:rPr>
          <w:sz w:val="24"/>
          <w:szCs w:val="24"/>
        </w:rPr>
        <w:t xml:space="preserve"> (раз в 3 года), а также </w:t>
      </w:r>
      <w:r w:rsidRPr="00DB568D">
        <w:rPr>
          <w:sz w:val="24"/>
          <w:szCs w:val="24"/>
        </w:rPr>
        <w:t>ежегодные инспекционные проверки</w:t>
      </w:r>
      <w:r w:rsidR="00A41B47" w:rsidRPr="00DB568D">
        <w:rPr>
          <w:sz w:val="24"/>
          <w:szCs w:val="24"/>
        </w:rPr>
        <w:t xml:space="preserve"> системы</w:t>
      </w:r>
      <w:r w:rsidRPr="00DB568D">
        <w:rPr>
          <w:sz w:val="24"/>
          <w:szCs w:val="24"/>
        </w:rPr>
        <w:t xml:space="preserve">. </w:t>
      </w:r>
    </w:p>
    <w:p w:rsidR="00DB5A78" w:rsidRPr="00DB568D" w:rsidRDefault="00DB5A78" w:rsidP="00DB5A78">
      <w:pPr>
        <w:tabs>
          <w:tab w:val="left" w:pos="284"/>
          <w:tab w:val="left" w:pos="567"/>
          <w:tab w:val="left" w:pos="1134"/>
        </w:tabs>
        <w:ind w:right="6"/>
        <w:rPr>
          <w:sz w:val="24"/>
          <w:szCs w:val="24"/>
        </w:rPr>
      </w:pPr>
      <w:r w:rsidRPr="00DB568D">
        <w:rPr>
          <w:sz w:val="24"/>
          <w:szCs w:val="24"/>
        </w:rPr>
        <w:t>Основны</w:t>
      </w:r>
      <w:r w:rsidR="00A41B47" w:rsidRPr="00DB568D">
        <w:rPr>
          <w:sz w:val="24"/>
          <w:szCs w:val="24"/>
        </w:rPr>
        <w:t>ми</w:t>
      </w:r>
      <w:r w:rsidRPr="00DB568D">
        <w:rPr>
          <w:sz w:val="24"/>
          <w:szCs w:val="24"/>
        </w:rPr>
        <w:t xml:space="preserve"> внутренни</w:t>
      </w:r>
      <w:r w:rsidR="00A41B47" w:rsidRPr="00DB568D">
        <w:rPr>
          <w:sz w:val="24"/>
          <w:szCs w:val="24"/>
        </w:rPr>
        <w:t>ми</w:t>
      </w:r>
      <w:r w:rsidRPr="00DB568D">
        <w:rPr>
          <w:sz w:val="24"/>
          <w:szCs w:val="24"/>
        </w:rPr>
        <w:t xml:space="preserve"> фактор</w:t>
      </w:r>
      <w:r w:rsidR="00A41B47" w:rsidRPr="00DB568D">
        <w:rPr>
          <w:sz w:val="24"/>
          <w:szCs w:val="24"/>
        </w:rPr>
        <w:t>ами</w:t>
      </w:r>
      <w:r w:rsidRPr="00DB568D">
        <w:rPr>
          <w:sz w:val="24"/>
          <w:szCs w:val="24"/>
        </w:rPr>
        <w:t xml:space="preserve"> </w:t>
      </w:r>
      <w:r w:rsidR="00A41B47" w:rsidRPr="00DB568D">
        <w:rPr>
          <w:sz w:val="24"/>
          <w:szCs w:val="24"/>
        </w:rPr>
        <w:t>Компании</w:t>
      </w:r>
      <w:r w:rsidRPr="00DB568D">
        <w:rPr>
          <w:sz w:val="24"/>
          <w:szCs w:val="24"/>
        </w:rPr>
        <w:t>, влияющи</w:t>
      </w:r>
      <w:r w:rsidR="00A41B47" w:rsidRPr="00DB568D">
        <w:rPr>
          <w:sz w:val="24"/>
          <w:szCs w:val="24"/>
        </w:rPr>
        <w:t>ми</w:t>
      </w:r>
      <w:r w:rsidRPr="00DB568D">
        <w:rPr>
          <w:sz w:val="24"/>
          <w:szCs w:val="24"/>
        </w:rPr>
        <w:t xml:space="preserve"> на охрану окружающей среды</w:t>
      </w:r>
      <w:r w:rsidR="00A41B47" w:rsidRPr="00DB568D">
        <w:rPr>
          <w:sz w:val="24"/>
          <w:szCs w:val="24"/>
        </w:rPr>
        <w:t>, является</w:t>
      </w:r>
      <w:r w:rsidRPr="00DB568D">
        <w:rPr>
          <w:sz w:val="24"/>
          <w:szCs w:val="24"/>
        </w:rPr>
        <w:t xml:space="preserve"> деятельность службы портовой механизации, погрузочно-разгрузочного комплекса, службы энергетики, связи и портовых сооружений, </w:t>
      </w:r>
      <w:r w:rsidR="00A41B47" w:rsidRPr="00DB568D">
        <w:rPr>
          <w:sz w:val="24"/>
          <w:szCs w:val="24"/>
        </w:rPr>
        <w:t xml:space="preserve">а также </w:t>
      </w:r>
      <w:r w:rsidRPr="00DB568D">
        <w:rPr>
          <w:sz w:val="24"/>
          <w:szCs w:val="24"/>
        </w:rPr>
        <w:t>портово</w:t>
      </w:r>
      <w:r w:rsidR="00A41B47" w:rsidRPr="00DB568D">
        <w:rPr>
          <w:sz w:val="24"/>
          <w:szCs w:val="24"/>
        </w:rPr>
        <w:t>го флота.</w:t>
      </w:r>
    </w:p>
    <w:p w:rsidR="00DB5A78" w:rsidRPr="00DB568D" w:rsidRDefault="00DB5A78" w:rsidP="00DB5A78">
      <w:pPr>
        <w:tabs>
          <w:tab w:val="left" w:pos="284"/>
          <w:tab w:val="left" w:pos="1134"/>
        </w:tabs>
        <w:rPr>
          <w:rFonts w:eastAsia="Calibri"/>
          <w:sz w:val="24"/>
          <w:szCs w:val="24"/>
          <w:lang w:eastAsia="en-US"/>
        </w:rPr>
      </w:pPr>
      <w:r w:rsidRPr="00DB568D">
        <w:rPr>
          <w:rFonts w:eastAsia="Calibri"/>
          <w:sz w:val="24"/>
          <w:szCs w:val="24"/>
          <w:lang w:eastAsia="en-US"/>
        </w:rPr>
        <w:t xml:space="preserve">Основные внешние факторы: деятельность подрядных организаций, находящихся на территории </w:t>
      </w:r>
      <w:r w:rsidR="00A41B47" w:rsidRPr="00DB568D">
        <w:rPr>
          <w:rFonts w:eastAsia="Calibri"/>
          <w:sz w:val="24"/>
          <w:szCs w:val="24"/>
          <w:lang w:eastAsia="en-US"/>
        </w:rPr>
        <w:t>АО «НК «АМТП»</w:t>
      </w:r>
      <w:r w:rsidRPr="00DB568D">
        <w:rPr>
          <w:rFonts w:eastAsia="Calibri"/>
          <w:sz w:val="24"/>
          <w:szCs w:val="24"/>
          <w:lang w:eastAsia="en-US"/>
        </w:rPr>
        <w:t>, суда, прибывшие и находящ</w:t>
      </w:r>
      <w:r w:rsidR="00A41B47" w:rsidRPr="00DB568D">
        <w:rPr>
          <w:rFonts w:eastAsia="Calibri"/>
          <w:sz w:val="24"/>
          <w:szCs w:val="24"/>
          <w:lang w:eastAsia="en-US"/>
        </w:rPr>
        <w:t>иеся в акватории порта, клиенты-</w:t>
      </w:r>
      <w:r w:rsidRPr="00DB568D">
        <w:rPr>
          <w:rFonts w:eastAsia="Calibri"/>
          <w:sz w:val="24"/>
          <w:szCs w:val="24"/>
          <w:lang w:eastAsia="en-US"/>
        </w:rPr>
        <w:t>грузоотправители, суда военного морского флота.</w:t>
      </w:r>
    </w:p>
    <w:p w:rsidR="00DB5A78" w:rsidRPr="00DB568D" w:rsidRDefault="00A41B47" w:rsidP="00DB5A78">
      <w:pPr>
        <w:tabs>
          <w:tab w:val="left" w:pos="284"/>
          <w:tab w:val="left" w:pos="1134"/>
        </w:tabs>
        <w:rPr>
          <w:sz w:val="24"/>
          <w:szCs w:val="24"/>
        </w:rPr>
      </w:pPr>
      <w:r w:rsidRPr="00DB568D">
        <w:rPr>
          <w:sz w:val="24"/>
          <w:szCs w:val="24"/>
        </w:rPr>
        <w:t>Применяя установленные критерии Компанией</w:t>
      </w:r>
      <w:r w:rsidR="00DB5A78" w:rsidRPr="00DB568D">
        <w:rPr>
          <w:sz w:val="24"/>
          <w:szCs w:val="24"/>
        </w:rPr>
        <w:t xml:space="preserve"> определ</w:t>
      </w:r>
      <w:r w:rsidRPr="00DB568D">
        <w:rPr>
          <w:sz w:val="24"/>
          <w:szCs w:val="24"/>
        </w:rPr>
        <w:t xml:space="preserve">ены </w:t>
      </w:r>
      <w:r w:rsidR="00DB5A78" w:rsidRPr="00DB568D">
        <w:rPr>
          <w:sz w:val="24"/>
          <w:szCs w:val="24"/>
        </w:rPr>
        <w:t xml:space="preserve">значимые экологические аспекты, </w:t>
      </w:r>
      <w:r w:rsidRPr="00DB568D">
        <w:rPr>
          <w:sz w:val="24"/>
          <w:szCs w:val="24"/>
        </w:rPr>
        <w:t>оказывающие</w:t>
      </w:r>
      <w:r w:rsidR="00DB5A78" w:rsidRPr="00DB568D">
        <w:rPr>
          <w:sz w:val="24"/>
          <w:szCs w:val="24"/>
        </w:rPr>
        <w:t xml:space="preserve"> зна</w:t>
      </w:r>
      <w:r w:rsidRPr="00DB568D">
        <w:rPr>
          <w:sz w:val="24"/>
          <w:szCs w:val="24"/>
        </w:rPr>
        <w:t>чимое экологическое воздействие</w:t>
      </w:r>
      <w:r w:rsidR="00DB5A78" w:rsidRPr="00DB568D">
        <w:rPr>
          <w:sz w:val="24"/>
          <w:szCs w:val="24"/>
        </w:rPr>
        <w:t>. Приказом Председателя Правления (Президента) от 20 ноября 2021 года №</w:t>
      </w:r>
      <w:r w:rsidRPr="00DB568D">
        <w:rPr>
          <w:sz w:val="24"/>
          <w:szCs w:val="24"/>
        </w:rPr>
        <w:t xml:space="preserve"> </w:t>
      </w:r>
      <w:r w:rsidR="00DB5A78" w:rsidRPr="00DB568D">
        <w:rPr>
          <w:sz w:val="24"/>
          <w:szCs w:val="24"/>
        </w:rPr>
        <w:t>570-ОД утвержден Реестр значимых экологических аспектов АО «НК «АМТП». Значимые экологические аспекты доведены до с</w:t>
      </w:r>
      <w:r w:rsidRPr="00DB568D">
        <w:rPr>
          <w:sz w:val="24"/>
          <w:szCs w:val="24"/>
        </w:rPr>
        <w:t>ведения заинтересованных сторон</w:t>
      </w:r>
      <w:r w:rsidR="00DB5A78" w:rsidRPr="00DB568D">
        <w:rPr>
          <w:sz w:val="24"/>
          <w:szCs w:val="24"/>
        </w:rPr>
        <w:t xml:space="preserve"> в той мере, насколько это применимо.</w:t>
      </w:r>
    </w:p>
    <w:p w:rsidR="00DB5A78" w:rsidRPr="00DB568D" w:rsidRDefault="00DB5A78" w:rsidP="00DB5A78">
      <w:pPr>
        <w:tabs>
          <w:tab w:val="left" w:pos="284"/>
          <w:tab w:val="left" w:pos="567"/>
          <w:tab w:val="left" w:pos="1134"/>
        </w:tabs>
        <w:ind w:right="6"/>
        <w:rPr>
          <w:color w:val="0D0D0D"/>
          <w:sz w:val="24"/>
          <w:szCs w:val="24"/>
        </w:rPr>
      </w:pPr>
      <w:r w:rsidRPr="00DB568D">
        <w:rPr>
          <w:color w:val="0D0D0D"/>
          <w:sz w:val="24"/>
          <w:szCs w:val="24"/>
        </w:rPr>
        <w:t xml:space="preserve">В целях постоянного улучшения производственной </w:t>
      </w:r>
      <w:r w:rsidR="00A41B47" w:rsidRPr="00DB568D">
        <w:rPr>
          <w:color w:val="0D0D0D"/>
          <w:sz w:val="24"/>
          <w:szCs w:val="24"/>
        </w:rPr>
        <w:t xml:space="preserve">и экологической </w:t>
      </w:r>
      <w:r w:rsidRPr="00DB568D">
        <w:rPr>
          <w:color w:val="0D0D0D"/>
          <w:sz w:val="24"/>
          <w:szCs w:val="24"/>
        </w:rPr>
        <w:t>безопасности и повышения удовлетвор</w:t>
      </w:r>
      <w:r w:rsidR="00A41B47" w:rsidRPr="00DB568D">
        <w:rPr>
          <w:color w:val="0D0D0D"/>
          <w:sz w:val="24"/>
          <w:szCs w:val="24"/>
        </w:rPr>
        <w:t>е</w:t>
      </w:r>
      <w:r w:rsidRPr="00DB568D">
        <w:rPr>
          <w:color w:val="0D0D0D"/>
          <w:sz w:val="24"/>
          <w:szCs w:val="24"/>
        </w:rPr>
        <w:t xml:space="preserve">нности заинтересованных сторон, </w:t>
      </w:r>
      <w:r w:rsidRPr="00DB568D">
        <w:rPr>
          <w:sz w:val="24"/>
          <w:szCs w:val="24"/>
        </w:rPr>
        <w:t>обеспечения единого порядка по и</w:t>
      </w:r>
      <w:r w:rsidRPr="00DB568D">
        <w:rPr>
          <w:color w:val="0D0D0D"/>
          <w:sz w:val="24"/>
          <w:szCs w:val="24"/>
        </w:rPr>
        <w:t xml:space="preserve">дентификации опасностей и экологических аспектов, их оценки, управления рисками в области производственной </w:t>
      </w:r>
      <w:r w:rsidR="00A41B47" w:rsidRPr="00DB568D">
        <w:rPr>
          <w:color w:val="0D0D0D"/>
          <w:sz w:val="24"/>
          <w:szCs w:val="24"/>
        </w:rPr>
        <w:t xml:space="preserve">и экологической </w:t>
      </w:r>
      <w:r w:rsidRPr="00DB568D">
        <w:rPr>
          <w:color w:val="0D0D0D"/>
          <w:sz w:val="24"/>
          <w:szCs w:val="24"/>
        </w:rPr>
        <w:t xml:space="preserve">безопасности </w:t>
      </w:r>
      <w:r w:rsidR="00A41B47" w:rsidRPr="00DB568D">
        <w:rPr>
          <w:color w:val="0D0D0D"/>
          <w:sz w:val="24"/>
          <w:szCs w:val="24"/>
        </w:rPr>
        <w:t>в Компании разработан</w:t>
      </w:r>
      <w:r w:rsidRPr="00DB568D">
        <w:rPr>
          <w:color w:val="0D0D0D"/>
          <w:sz w:val="24"/>
          <w:szCs w:val="24"/>
        </w:rPr>
        <w:t xml:space="preserve"> </w:t>
      </w:r>
      <w:r w:rsidRPr="00DB568D">
        <w:rPr>
          <w:sz w:val="24"/>
          <w:szCs w:val="24"/>
        </w:rPr>
        <w:t>стандарт предприятия «Идентификация опасностей и экологических аспектов, их оценка и управление рисками в области производственной безопасности». Данный стандарт является основой для планирования действий по охране окружающей среды на всех уровнях</w:t>
      </w:r>
      <w:r w:rsidRPr="00DB568D">
        <w:rPr>
          <w:spacing w:val="-14"/>
          <w:sz w:val="24"/>
          <w:szCs w:val="24"/>
        </w:rPr>
        <w:t xml:space="preserve"> </w:t>
      </w:r>
      <w:r w:rsidRPr="00DB568D">
        <w:rPr>
          <w:sz w:val="24"/>
          <w:szCs w:val="24"/>
        </w:rPr>
        <w:t>управления</w:t>
      </w:r>
      <w:r w:rsidRPr="00DB568D">
        <w:rPr>
          <w:color w:val="0D0D0D"/>
          <w:sz w:val="24"/>
          <w:szCs w:val="24"/>
        </w:rPr>
        <w:t>.</w:t>
      </w:r>
    </w:p>
    <w:p w:rsidR="00DB5A78" w:rsidRPr="00DB568D" w:rsidRDefault="00DB5A78" w:rsidP="00A41B47">
      <w:pPr>
        <w:tabs>
          <w:tab w:val="left" w:pos="284"/>
          <w:tab w:val="left" w:pos="567"/>
          <w:tab w:val="left" w:pos="1134"/>
        </w:tabs>
        <w:ind w:right="6"/>
        <w:rPr>
          <w:sz w:val="24"/>
          <w:szCs w:val="24"/>
        </w:rPr>
      </w:pPr>
      <w:r w:rsidRPr="00DB568D">
        <w:rPr>
          <w:color w:val="0D0D0D"/>
          <w:sz w:val="24"/>
          <w:szCs w:val="24"/>
        </w:rPr>
        <w:t xml:space="preserve">Следует отметить, что в 2021 году также проведены следующие мероприятия: </w:t>
      </w:r>
    </w:p>
    <w:p w:rsidR="00DB5A78" w:rsidRPr="00DB568D" w:rsidRDefault="00A41B47" w:rsidP="00A41B47">
      <w:pPr>
        <w:widowControl w:val="0"/>
        <w:tabs>
          <w:tab w:val="left" w:pos="284"/>
          <w:tab w:val="left" w:pos="851"/>
        </w:tabs>
        <w:ind w:right="-2"/>
        <w:rPr>
          <w:rFonts w:eastAsia="Calibri"/>
          <w:sz w:val="24"/>
          <w:szCs w:val="24"/>
          <w:lang w:eastAsia="en-US"/>
        </w:rPr>
      </w:pPr>
      <w:r w:rsidRPr="00DB568D">
        <w:rPr>
          <w:rFonts w:eastAsia="Calibri"/>
          <w:sz w:val="24"/>
          <w:szCs w:val="24"/>
          <w:lang w:eastAsia="en-US"/>
        </w:rPr>
        <w:t>-</w:t>
      </w:r>
      <w:r w:rsidRPr="00DB568D">
        <w:rPr>
          <w:rFonts w:eastAsia="Calibri"/>
          <w:sz w:val="24"/>
          <w:szCs w:val="24"/>
          <w:lang w:eastAsia="en-US"/>
        </w:rPr>
        <w:tab/>
      </w:r>
      <w:r w:rsidR="00DB5A78" w:rsidRPr="00DB568D">
        <w:rPr>
          <w:rFonts w:eastAsia="Calibri"/>
          <w:sz w:val="24"/>
          <w:szCs w:val="24"/>
          <w:lang w:eastAsia="en-US"/>
        </w:rPr>
        <w:t>подготовлены документы для экологической сертификации «Eco Ports» (сертификация зеленых портов ОБСЕ) по замечаниям администрации EcoSLS;</w:t>
      </w:r>
    </w:p>
    <w:p w:rsidR="00DB5A78" w:rsidRPr="00DB568D" w:rsidRDefault="00A41B47" w:rsidP="00A41B47">
      <w:pPr>
        <w:widowControl w:val="0"/>
        <w:tabs>
          <w:tab w:val="left" w:pos="284"/>
          <w:tab w:val="left" w:pos="851"/>
        </w:tabs>
        <w:ind w:right="-2"/>
        <w:rPr>
          <w:rFonts w:eastAsia="Calibri"/>
          <w:sz w:val="24"/>
          <w:szCs w:val="24"/>
          <w:lang w:eastAsia="en-US"/>
        </w:rPr>
      </w:pPr>
      <w:r w:rsidRPr="00DB568D">
        <w:rPr>
          <w:rFonts w:eastAsia="Calibri"/>
          <w:sz w:val="24"/>
          <w:szCs w:val="24"/>
          <w:lang w:eastAsia="en-US"/>
        </w:rPr>
        <w:t>-</w:t>
      </w:r>
      <w:r w:rsidRPr="00DB568D">
        <w:rPr>
          <w:rFonts w:eastAsia="Calibri"/>
          <w:sz w:val="24"/>
          <w:szCs w:val="24"/>
          <w:lang w:eastAsia="en-US"/>
        </w:rPr>
        <w:tab/>
      </w:r>
      <w:r w:rsidR="00DB5A78" w:rsidRPr="00DB568D">
        <w:rPr>
          <w:rFonts w:eastAsia="Calibri"/>
          <w:sz w:val="24"/>
          <w:szCs w:val="24"/>
          <w:lang w:eastAsia="en-US"/>
        </w:rPr>
        <w:t>сформированы экологические отчетности по выбросам и отх</w:t>
      </w:r>
      <w:r w:rsidRPr="00DB568D">
        <w:rPr>
          <w:rFonts w:eastAsia="Calibri"/>
          <w:sz w:val="24"/>
          <w:szCs w:val="24"/>
          <w:lang w:eastAsia="en-US"/>
        </w:rPr>
        <w:t>одам производства и потребления;</w:t>
      </w:r>
    </w:p>
    <w:p w:rsidR="00DB5A78" w:rsidRPr="00DB568D" w:rsidRDefault="00A41B47" w:rsidP="00A41B47">
      <w:pPr>
        <w:widowControl w:val="0"/>
        <w:tabs>
          <w:tab w:val="left" w:pos="284"/>
          <w:tab w:val="left" w:pos="851"/>
        </w:tabs>
        <w:ind w:right="-2"/>
        <w:rPr>
          <w:rFonts w:eastAsia="Calibri"/>
          <w:sz w:val="24"/>
          <w:szCs w:val="24"/>
          <w:lang w:eastAsia="en-US"/>
        </w:rPr>
      </w:pPr>
      <w:r w:rsidRPr="00DB568D">
        <w:rPr>
          <w:rFonts w:eastAsia="Calibri"/>
          <w:sz w:val="24"/>
          <w:szCs w:val="24"/>
          <w:lang w:eastAsia="en-US"/>
        </w:rPr>
        <w:t>-</w:t>
      </w:r>
      <w:r w:rsidRPr="00DB568D">
        <w:rPr>
          <w:rFonts w:eastAsia="Calibri"/>
          <w:sz w:val="24"/>
          <w:szCs w:val="24"/>
          <w:lang w:eastAsia="en-US"/>
        </w:rPr>
        <w:tab/>
      </w:r>
      <w:r w:rsidR="00DB5A78" w:rsidRPr="00DB568D">
        <w:rPr>
          <w:rFonts w:eastAsia="Calibri"/>
          <w:sz w:val="24"/>
          <w:szCs w:val="24"/>
          <w:lang w:eastAsia="en-US"/>
        </w:rPr>
        <w:t>заключены договоры со специализиров</w:t>
      </w:r>
      <w:r w:rsidRPr="00DB568D">
        <w:rPr>
          <w:rFonts w:eastAsia="Calibri"/>
          <w:sz w:val="24"/>
          <w:szCs w:val="24"/>
          <w:lang w:eastAsia="en-US"/>
        </w:rPr>
        <w:t xml:space="preserve">анными компаниями </w:t>
      </w:r>
      <w:r w:rsidR="00DB5A78" w:rsidRPr="00DB568D">
        <w:rPr>
          <w:rFonts w:eastAsia="Calibri"/>
          <w:sz w:val="24"/>
          <w:szCs w:val="24"/>
          <w:lang w:eastAsia="en-US"/>
        </w:rPr>
        <w:t>по переработке и утилизации следующих видов отходов: отработанное масло, аккумуляторы, макулатура, пластик, бракованное электронное оборудование, отработанные шины и металлолом. Всего за отчетный пе</w:t>
      </w:r>
      <w:r w:rsidRPr="00DB568D">
        <w:rPr>
          <w:rFonts w:eastAsia="Calibri"/>
          <w:sz w:val="24"/>
          <w:szCs w:val="24"/>
          <w:lang w:eastAsia="en-US"/>
        </w:rPr>
        <w:t xml:space="preserve">риод сторонним организациям на </w:t>
      </w:r>
      <w:r w:rsidR="00DB5A78" w:rsidRPr="00DB568D">
        <w:rPr>
          <w:rFonts w:eastAsia="Calibri"/>
          <w:sz w:val="24"/>
          <w:szCs w:val="24"/>
          <w:lang w:eastAsia="en-US"/>
        </w:rPr>
        <w:t>вторичную переработку по заключенным договорам переда</w:t>
      </w:r>
      <w:r w:rsidRPr="00DB568D">
        <w:rPr>
          <w:rFonts w:eastAsia="Calibri"/>
          <w:sz w:val="24"/>
          <w:szCs w:val="24"/>
          <w:lang w:eastAsia="en-US"/>
        </w:rPr>
        <w:t>ны отходы в объеме 47,314 тонн.</w:t>
      </w:r>
    </w:p>
    <w:p w:rsidR="00DB5A78" w:rsidRPr="00DB568D" w:rsidRDefault="00DB5A78" w:rsidP="00DB5A78">
      <w:pPr>
        <w:tabs>
          <w:tab w:val="left" w:pos="284"/>
          <w:tab w:val="left" w:pos="993"/>
        </w:tabs>
        <w:rPr>
          <w:rFonts w:eastAsiaTheme="minorHAnsi"/>
          <w:b/>
          <w:color w:val="000000"/>
          <w:sz w:val="24"/>
          <w:szCs w:val="24"/>
          <w:lang w:eastAsia="en-US"/>
        </w:rPr>
      </w:pPr>
    </w:p>
    <w:p w:rsidR="00620049" w:rsidRPr="00DB568D" w:rsidRDefault="00620049" w:rsidP="00620049">
      <w:pPr>
        <w:tabs>
          <w:tab w:val="left" w:pos="1134"/>
        </w:tabs>
        <w:spacing w:before="100"/>
        <w:ind w:firstLine="709"/>
        <w:rPr>
          <w:rFonts w:eastAsia="Calibri"/>
          <w:sz w:val="28"/>
          <w:szCs w:val="28"/>
          <w:lang w:eastAsia="en-US"/>
        </w:rPr>
      </w:pPr>
      <w:r w:rsidRPr="00DB568D">
        <w:rPr>
          <w:rFonts w:eastAsia="Calibri"/>
          <w:sz w:val="28"/>
          <w:szCs w:val="28"/>
          <w:lang w:eastAsia="en-US"/>
        </w:rPr>
        <w:br w:type="page"/>
      </w:r>
    </w:p>
    <w:p w:rsidR="00620049" w:rsidRPr="00DB568D" w:rsidRDefault="00620049" w:rsidP="00620049">
      <w:pPr>
        <w:tabs>
          <w:tab w:val="left" w:pos="426"/>
          <w:tab w:val="left" w:pos="1134"/>
        </w:tabs>
        <w:rPr>
          <w:rFonts w:eastAsia="Calibri"/>
          <w:b/>
          <w:sz w:val="24"/>
          <w:szCs w:val="28"/>
          <w:lang w:eastAsia="en-US"/>
        </w:rPr>
      </w:pPr>
      <w:r w:rsidRPr="00DB568D">
        <w:rPr>
          <w:rFonts w:eastAsia="Calibri"/>
          <w:b/>
          <w:sz w:val="24"/>
          <w:szCs w:val="28"/>
          <w:lang w:eastAsia="en-US"/>
        </w:rPr>
        <w:t>КЛИЕНТЫ И КАЧЕСТВО</w:t>
      </w:r>
    </w:p>
    <w:p w:rsidR="00620049" w:rsidRPr="00DB568D" w:rsidRDefault="00620049" w:rsidP="00620049">
      <w:pPr>
        <w:tabs>
          <w:tab w:val="left" w:pos="426"/>
          <w:tab w:val="left" w:pos="1134"/>
        </w:tabs>
        <w:rPr>
          <w:rFonts w:eastAsia="Calibri"/>
          <w:b/>
          <w:sz w:val="24"/>
          <w:szCs w:val="28"/>
          <w:lang w:eastAsia="en-US"/>
        </w:rPr>
      </w:pPr>
    </w:p>
    <w:p w:rsidR="00620049" w:rsidRPr="00DB568D" w:rsidRDefault="00620049" w:rsidP="00620049">
      <w:pPr>
        <w:tabs>
          <w:tab w:val="left" w:pos="426"/>
          <w:tab w:val="left" w:pos="1134"/>
        </w:tabs>
        <w:rPr>
          <w:rFonts w:eastAsia="Calibri"/>
          <w:b/>
          <w:sz w:val="24"/>
          <w:szCs w:val="28"/>
          <w:lang w:eastAsia="en-US"/>
        </w:rPr>
      </w:pPr>
      <w:r w:rsidRPr="00DB568D">
        <w:rPr>
          <w:rFonts w:eastAsia="Calibri"/>
          <w:b/>
          <w:sz w:val="24"/>
          <w:szCs w:val="28"/>
          <w:lang w:eastAsia="en-US"/>
        </w:rPr>
        <w:t>Уровень удовлетворенности клиентов</w:t>
      </w:r>
    </w:p>
    <w:p w:rsidR="00620049" w:rsidRPr="00DB568D" w:rsidRDefault="00D12A7A" w:rsidP="00620049">
      <w:pPr>
        <w:tabs>
          <w:tab w:val="left" w:pos="426"/>
          <w:tab w:val="left" w:pos="1134"/>
        </w:tabs>
        <w:rPr>
          <w:sz w:val="24"/>
          <w:szCs w:val="28"/>
        </w:rPr>
      </w:pPr>
      <w:r w:rsidRPr="00DB568D">
        <w:rPr>
          <w:sz w:val="24"/>
          <w:szCs w:val="28"/>
        </w:rPr>
        <w:t>В целях</w:t>
      </w:r>
      <w:r w:rsidR="00620049" w:rsidRPr="00DB568D">
        <w:rPr>
          <w:sz w:val="24"/>
          <w:szCs w:val="28"/>
        </w:rPr>
        <w:t xml:space="preserve"> </w:t>
      </w:r>
      <w:r w:rsidRPr="00DB568D">
        <w:rPr>
          <w:sz w:val="24"/>
          <w:szCs w:val="28"/>
        </w:rPr>
        <w:t>изучения</w:t>
      </w:r>
      <w:r w:rsidR="00620049" w:rsidRPr="00DB568D">
        <w:rPr>
          <w:sz w:val="24"/>
          <w:szCs w:val="28"/>
        </w:rPr>
        <w:t xml:space="preserve"> потребностей и ожиданий клиентов АО «НК «АМТП»</w:t>
      </w:r>
      <w:r w:rsidRPr="00DB568D">
        <w:rPr>
          <w:sz w:val="24"/>
          <w:szCs w:val="28"/>
        </w:rPr>
        <w:t>,</w:t>
      </w:r>
      <w:r w:rsidR="00620049" w:rsidRPr="00DB568D">
        <w:rPr>
          <w:sz w:val="24"/>
          <w:szCs w:val="28"/>
        </w:rPr>
        <w:t xml:space="preserve"> повышени</w:t>
      </w:r>
      <w:r w:rsidRPr="00DB568D">
        <w:rPr>
          <w:sz w:val="24"/>
          <w:szCs w:val="28"/>
        </w:rPr>
        <w:t>я</w:t>
      </w:r>
      <w:r w:rsidR="00620049" w:rsidRPr="00DB568D">
        <w:rPr>
          <w:sz w:val="24"/>
          <w:szCs w:val="28"/>
        </w:rPr>
        <w:t xml:space="preserve"> качества услуг, предоставляемых АО «НК «АМТП», а также в соответствии с требованиями СТП АМТП 030-19 «Анализ удовлетворенности клиентов» </w:t>
      </w:r>
      <w:r w:rsidR="00E05C40" w:rsidRPr="00DB568D">
        <w:rPr>
          <w:sz w:val="24"/>
          <w:szCs w:val="28"/>
        </w:rPr>
        <w:t>Компанией</w:t>
      </w:r>
      <w:r w:rsidR="00620049" w:rsidRPr="00DB568D">
        <w:rPr>
          <w:sz w:val="24"/>
          <w:szCs w:val="28"/>
        </w:rPr>
        <w:t xml:space="preserve"> </w:t>
      </w:r>
      <w:r w:rsidRPr="00DB568D">
        <w:rPr>
          <w:sz w:val="24"/>
          <w:szCs w:val="28"/>
        </w:rPr>
        <w:t xml:space="preserve">на ежегодной основе </w:t>
      </w:r>
      <w:r w:rsidR="00620049" w:rsidRPr="00DB568D">
        <w:rPr>
          <w:sz w:val="24"/>
          <w:szCs w:val="28"/>
        </w:rPr>
        <w:t>пров</w:t>
      </w:r>
      <w:r w:rsidRPr="00DB568D">
        <w:rPr>
          <w:sz w:val="24"/>
          <w:szCs w:val="28"/>
        </w:rPr>
        <w:t>одится</w:t>
      </w:r>
      <w:r w:rsidR="00620049" w:rsidRPr="00DB568D">
        <w:rPr>
          <w:sz w:val="24"/>
          <w:szCs w:val="28"/>
        </w:rPr>
        <w:t xml:space="preserve"> анкетирование клиентов АО «НК «АМТП» по результатам деятельности за </w:t>
      </w:r>
      <w:r w:rsidR="00E05C40" w:rsidRPr="00DB568D">
        <w:rPr>
          <w:sz w:val="24"/>
          <w:szCs w:val="28"/>
        </w:rPr>
        <w:t>год.</w:t>
      </w:r>
    </w:p>
    <w:p w:rsidR="00001ED8" w:rsidRPr="00DB568D" w:rsidRDefault="00D12A7A" w:rsidP="00620049">
      <w:pPr>
        <w:tabs>
          <w:tab w:val="left" w:pos="426"/>
          <w:tab w:val="left" w:pos="1134"/>
        </w:tabs>
        <w:rPr>
          <w:sz w:val="24"/>
          <w:szCs w:val="28"/>
        </w:rPr>
      </w:pPr>
      <w:r w:rsidRPr="00DB568D">
        <w:rPr>
          <w:sz w:val="24"/>
          <w:szCs w:val="28"/>
        </w:rPr>
        <w:t>В 2021 году б</w:t>
      </w:r>
      <w:r w:rsidR="00001ED8" w:rsidRPr="00DB568D">
        <w:rPr>
          <w:sz w:val="24"/>
          <w:szCs w:val="28"/>
        </w:rPr>
        <w:t xml:space="preserve">ыла пересмотрена анкета удовлетворенности </w:t>
      </w:r>
      <w:r w:rsidRPr="00DB568D">
        <w:rPr>
          <w:sz w:val="24"/>
          <w:szCs w:val="28"/>
        </w:rPr>
        <w:t xml:space="preserve">потребителей, в которую </w:t>
      </w:r>
      <w:r w:rsidR="00001ED8" w:rsidRPr="00DB568D">
        <w:rPr>
          <w:sz w:val="24"/>
          <w:szCs w:val="28"/>
        </w:rPr>
        <w:t xml:space="preserve">были добавлены вопросы касательно склада временного хранения, невостребованного груза, встреч руководства </w:t>
      </w:r>
      <w:r w:rsidRPr="00DB568D">
        <w:rPr>
          <w:sz w:val="24"/>
          <w:szCs w:val="28"/>
        </w:rPr>
        <w:t>Компании с клиентами, мер</w:t>
      </w:r>
      <w:r w:rsidR="00001ED8" w:rsidRPr="00DB568D">
        <w:rPr>
          <w:sz w:val="24"/>
          <w:szCs w:val="28"/>
        </w:rPr>
        <w:t xml:space="preserve"> по профилактике</w:t>
      </w:r>
      <w:r w:rsidRPr="00DB568D">
        <w:rPr>
          <w:sz w:val="24"/>
          <w:szCs w:val="28"/>
        </w:rPr>
        <w:t xml:space="preserve"> коронавирусной инфекции и т.д.</w:t>
      </w:r>
    </w:p>
    <w:p w:rsidR="00620049" w:rsidRPr="00DB568D" w:rsidRDefault="00620049" w:rsidP="00E05C40">
      <w:pPr>
        <w:tabs>
          <w:tab w:val="left" w:pos="426"/>
          <w:tab w:val="left" w:pos="1134"/>
        </w:tabs>
        <w:rPr>
          <w:sz w:val="24"/>
          <w:szCs w:val="28"/>
        </w:rPr>
      </w:pPr>
      <w:r w:rsidRPr="00DB568D">
        <w:rPr>
          <w:sz w:val="24"/>
          <w:szCs w:val="28"/>
        </w:rPr>
        <w:t>Анкеты были разосланы 1</w:t>
      </w:r>
      <w:r w:rsidR="00001ED8" w:rsidRPr="00DB568D">
        <w:rPr>
          <w:sz w:val="24"/>
          <w:szCs w:val="28"/>
        </w:rPr>
        <w:t>4</w:t>
      </w:r>
      <w:r w:rsidRPr="00DB568D">
        <w:rPr>
          <w:sz w:val="24"/>
          <w:szCs w:val="28"/>
        </w:rPr>
        <w:t>0 компаниям, в том числе индивидуальным предпринимателям, с которыми были заключены договора по основной деятельности.</w:t>
      </w:r>
    </w:p>
    <w:p w:rsidR="00E05C40" w:rsidRPr="00DB568D" w:rsidRDefault="00E05C40" w:rsidP="00E05C40">
      <w:pPr>
        <w:rPr>
          <w:sz w:val="24"/>
          <w:szCs w:val="24"/>
        </w:rPr>
      </w:pPr>
      <w:r w:rsidRPr="00DB568D">
        <w:rPr>
          <w:sz w:val="24"/>
          <w:szCs w:val="24"/>
        </w:rPr>
        <w:t>По результатам анализа удовлетворенности потребителей выявлено, что в целом клиенты удовлетворены услуг</w:t>
      </w:r>
      <w:r w:rsidR="00D52C52" w:rsidRPr="00DB568D">
        <w:rPr>
          <w:sz w:val="24"/>
          <w:szCs w:val="24"/>
        </w:rPr>
        <w:t>ами</w:t>
      </w:r>
      <w:r w:rsidRPr="00DB568D">
        <w:rPr>
          <w:sz w:val="24"/>
          <w:szCs w:val="24"/>
        </w:rPr>
        <w:t>, оказы</w:t>
      </w:r>
      <w:r w:rsidR="00D52C52" w:rsidRPr="00DB568D">
        <w:rPr>
          <w:sz w:val="24"/>
          <w:szCs w:val="24"/>
        </w:rPr>
        <w:t>ваемыми АО «НК «АМТП».</w:t>
      </w:r>
    </w:p>
    <w:p w:rsidR="00E05C40" w:rsidRPr="00DB568D" w:rsidRDefault="00E05C40" w:rsidP="00E05C40">
      <w:pPr>
        <w:rPr>
          <w:sz w:val="24"/>
          <w:szCs w:val="24"/>
        </w:rPr>
      </w:pPr>
      <w:r w:rsidRPr="00DB568D">
        <w:rPr>
          <w:sz w:val="24"/>
          <w:szCs w:val="24"/>
        </w:rPr>
        <w:t xml:space="preserve">Однако, следует отметить, что не все клиенты используют веб-сайт </w:t>
      </w:r>
      <w:r w:rsidR="00D52C52" w:rsidRPr="00DB568D">
        <w:rPr>
          <w:sz w:val="24"/>
          <w:szCs w:val="24"/>
        </w:rPr>
        <w:t>Компании</w:t>
      </w:r>
      <w:r w:rsidRPr="00DB568D">
        <w:rPr>
          <w:sz w:val="24"/>
          <w:szCs w:val="24"/>
        </w:rPr>
        <w:t>, также не все осведомлены с т</w:t>
      </w:r>
      <w:r w:rsidR="00483909" w:rsidRPr="00DB568D">
        <w:rPr>
          <w:sz w:val="24"/>
          <w:szCs w:val="24"/>
        </w:rPr>
        <w:t>ребованиями Свода обычаев порта</w:t>
      </w:r>
      <w:r w:rsidR="00D52C52" w:rsidRPr="00DB568D">
        <w:rPr>
          <w:sz w:val="24"/>
          <w:szCs w:val="24"/>
        </w:rPr>
        <w:t>.</w:t>
      </w:r>
    </w:p>
    <w:p w:rsidR="00620049" w:rsidRPr="00DB568D" w:rsidRDefault="00620049" w:rsidP="00620049">
      <w:pPr>
        <w:tabs>
          <w:tab w:val="left" w:pos="426"/>
          <w:tab w:val="left" w:pos="1134"/>
        </w:tabs>
        <w:rPr>
          <w:bCs/>
          <w:color w:val="000000"/>
          <w:sz w:val="24"/>
          <w:szCs w:val="28"/>
        </w:rPr>
      </w:pPr>
      <w:r w:rsidRPr="00DB568D">
        <w:rPr>
          <w:bCs/>
          <w:color w:val="000000"/>
          <w:sz w:val="24"/>
          <w:szCs w:val="28"/>
        </w:rPr>
        <w:t>Результаты анализа удовлетворенности потребителей дов</w:t>
      </w:r>
      <w:r w:rsidR="00D52C52" w:rsidRPr="00DB568D">
        <w:rPr>
          <w:bCs/>
          <w:color w:val="000000"/>
          <w:sz w:val="24"/>
          <w:szCs w:val="28"/>
        </w:rPr>
        <w:t>одятся</w:t>
      </w:r>
      <w:r w:rsidRPr="00DB568D">
        <w:rPr>
          <w:bCs/>
          <w:color w:val="000000"/>
          <w:sz w:val="24"/>
          <w:szCs w:val="28"/>
        </w:rPr>
        <w:t xml:space="preserve"> до сведения руководства Компании для рассмотрения замечаний и предложений клиентов, а также принятия по ним решений.</w:t>
      </w:r>
    </w:p>
    <w:p w:rsidR="00483909" w:rsidRPr="00DB568D" w:rsidRDefault="00483909" w:rsidP="00483909">
      <w:pPr>
        <w:tabs>
          <w:tab w:val="left" w:pos="426"/>
          <w:tab w:val="left" w:pos="1134"/>
        </w:tabs>
        <w:rPr>
          <w:rFonts w:eastAsia="Calibri"/>
          <w:sz w:val="24"/>
          <w:szCs w:val="28"/>
          <w:lang w:eastAsia="en-US"/>
        </w:rPr>
      </w:pPr>
      <w:r w:rsidRPr="00DB568D">
        <w:rPr>
          <w:rFonts w:eastAsia="Calibri"/>
          <w:sz w:val="24"/>
          <w:szCs w:val="28"/>
          <w:lang w:eastAsia="en-US"/>
        </w:rPr>
        <w:t xml:space="preserve">В </w:t>
      </w:r>
      <w:r w:rsidR="00D12A7A" w:rsidRPr="00DB568D">
        <w:rPr>
          <w:rFonts w:eastAsia="Calibri"/>
          <w:sz w:val="24"/>
          <w:szCs w:val="28"/>
          <w:lang w:eastAsia="en-US"/>
        </w:rPr>
        <w:t xml:space="preserve">целях понимания потребностей клиентов Компании, а также обсуждения проблемных вопросов, возникающих во взаимодействии с Компанией, в </w:t>
      </w:r>
      <w:r w:rsidRPr="00DB568D">
        <w:rPr>
          <w:rFonts w:eastAsia="Calibri"/>
          <w:sz w:val="24"/>
          <w:szCs w:val="28"/>
          <w:lang w:eastAsia="en-US"/>
        </w:rPr>
        <w:t>2021 году Компанией были организованы 3 рабочие встречи с клиентами</w:t>
      </w:r>
      <w:r w:rsidR="00D12A7A" w:rsidRPr="00DB568D">
        <w:rPr>
          <w:rFonts w:eastAsia="Calibri"/>
          <w:sz w:val="24"/>
          <w:szCs w:val="28"/>
          <w:lang w:eastAsia="en-US"/>
        </w:rPr>
        <w:t xml:space="preserve"> (с</w:t>
      </w:r>
      <w:r w:rsidRPr="00DB568D">
        <w:rPr>
          <w:rFonts w:eastAsia="Calibri"/>
          <w:sz w:val="24"/>
          <w:szCs w:val="28"/>
          <w:lang w:eastAsia="en-US"/>
        </w:rPr>
        <w:t xml:space="preserve"> составлен</w:t>
      </w:r>
      <w:r w:rsidR="00D12A7A" w:rsidRPr="00DB568D">
        <w:rPr>
          <w:rFonts w:eastAsia="Calibri"/>
          <w:sz w:val="24"/>
          <w:szCs w:val="28"/>
          <w:lang w:eastAsia="en-US"/>
        </w:rPr>
        <w:t>ием</w:t>
      </w:r>
      <w:r w:rsidRPr="00DB568D">
        <w:rPr>
          <w:rFonts w:eastAsia="Calibri"/>
          <w:sz w:val="24"/>
          <w:szCs w:val="28"/>
          <w:lang w:eastAsia="en-US"/>
        </w:rPr>
        <w:t xml:space="preserve"> соответствующи</w:t>
      </w:r>
      <w:r w:rsidR="00D12A7A" w:rsidRPr="00DB568D">
        <w:rPr>
          <w:rFonts w:eastAsia="Calibri"/>
          <w:sz w:val="24"/>
          <w:szCs w:val="28"/>
          <w:lang w:eastAsia="en-US"/>
        </w:rPr>
        <w:t>х протоколов)</w:t>
      </w:r>
      <w:r w:rsidRPr="00DB568D">
        <w:rPr>
          <w:rFonts w:eastAsia="Calibri"/>
          <w:sz w:val="24"/>
          <w:szCs w:val="28"/>
          <w:lang w:eastAsia="en-US"/>
        </w:rPr>
        <w:t>, а именно:</w:t>
      </w:r>
    </w:p>
    <w:p w:rsidR="00E76459" w:rsidRPr="00DB568D" w:rsidRDefault="00483909" w:rsidP="00483909">
      <w:pPr>
        <w:tabs>
          <w:tab w:val="left" w:pos="426"/>
          <w:tab w:val="left" w:pos="1134"/>
        </w:tabs>
        <w:rPr>
          <w:rFonts w:eastAsia="Calibri"/>
          <w:sz w:val="24"/>
          <w:szCs w:val="28"/>
          <w:lang w:eastAsia="en-US"/>
        </w:rPr>
      </w:pPr>
      <w:r w:rsidRPr="00DB568D">
        <w:rPr>
          <w:rFonts w:eastAsia="Calibri"/>
          <w:sz w:val="24"/>
          <w:szCs w:val="28"/>
          <w:lang w:eastAsia="en-US"/>
        </w:rPr>
        <w:t>1)</w:t>
      </w:r>
      <w:r w:rsidRPr="00DB568D">
        <w:rPr>
          <w:rFonts w:eastAsia="Calibri"/>
          <w:sz w:val="24"/>
          <w:szCs w:val="28"/>
          <w:lang w:eastAsia="en-US"/>
        </w:rPr>
        <w:tab/>
        <w:t>в рабочей встрече с клиентами, состоявшейся 31 марта 2021 года, приняло участие 39 компаний, где для клиентов АО «НК «АМТП» была организована презентация «клиентского кабинета» в программе СОЛВО, обсуждены проблемные вопросы и предложения по их решению</w:t>
      </w:r>
      <w:r w:rsidR="00E76459" w:rsidRPr="00DB568D">
        <w:rPr>
          <w:rFonts w:eastAsia="Calibri"/>
          <w:sz w:val="24"/>
          <w:szCs w:val="28"/>
          <w:lang w:eastAsia="en-US"/>
        </w:rPr>
        <w:t xml:space="preserve">, </w:t>
      </w:r>
      <w:r w:rsidRPr="00DB568D">
        <w:rPr>
          <w:rFonts w:eastAsia="Calibri"/>
          <w:sz w:val="24"/>
          <w:szCs w:val="28"/>
          <w:lang w:eastAsia="en-US"/>
        </w:rPr>
        <w:t xml:space="preserve">озвучен отчет о проделанной работе по вопросам итогов </w:t>
      </w:r>
      <w:r w:rsidR="00E76459" w:rsidRPr="00DB568D">
        <w:rPr>
          <w:rFonts w:eastAsia="Calibri"/>
          <w:sz w:val="24"/>
          <w:szCs w:val="28"/>
          <w:lang w:eastAsia="en-US"/>
        </w:rPr>
        <w:t xml:space="preserve">предыдущей рабочей встречи от 12 ноября </w:t>
      </w:r>
      <w:r w:rsidRPr="00DB568D">
        <w:rPr>
          <w:rFonts w:eastAsia="Calibri"/>
          <w:sz w:val="24"/>
          <w:szCs w:val="28"/>
          <w:lang w:eastAsia="en-US"/>
        </w:rPr>
        <w:t xml:space="preserve">2020 года, в том числе </w:t>
      </w:r>
      <w:r w:rsidR="00E76459" w:rsidRPr="00DB568D">
        <w:rPr>
          <w:rFonts w:eastAsia="Calibri"/>
          <w:sz w:val="24"/>
          <w:szCs w:val="28"/>
          <w:lang w:eastAsia="en-US"/>
        </w:rPr>
        <w:t xml:space="preserve">относительно </w:t>
      </w:r>
      <w:r w:rsidRPr="00DB568D">
        <w:rPr>
          <w:rFonts w:eastAsia="Calibri"/>
          <w:sz w:val="24"/>
          <w:szCs w:val="28"/>
          <w:lang w:eastAsia="en-US"/>
        </w:rPr>
        <w:t>открыти</w:t>
      </w:r>
      <w:r w:rsidR="00E76459" w:rsidRPr="00DB568D">
        <w:rPr>
          <w:rFonts w:eastAsia="Calibri"/>
          <w:sz w:val="24"/>
          <w:szCs w:val="28"/>
          <w:lang w:eastAsia="en-US"/>
        </w:rPr>
        <w:t>я</w:t>
      </w:r>
      <w:r w:rsidRPr="00DB568D">
        <w:rPr>
          <w:rFonts w:eastAsia="Calibri"/>
          <w:sz w:val="24"/>
          <w:szCs w:val="28"/>
          <w:lang w:eastAsia="en-US"/>
        </w:rPr>
        <w:t xml:space="preserve"> пункта пограничного контроля в здании «Мор</w:t>
      </w:r>
      <w:r w:rsidR="00E76459" w:rsidRPr="00DB568D">
        <w:rPr>
          <w:rFonts w:eastAsia="Calibri"/>
          <w:sz w:val="24"/>
          <w:szCs w:val="28"/>
          <w:lang w:eastAsia="en-US"/>
        </w:rPr>
        <w:t xml:space="preserve">ского </w:t>
      </w:r>
      <w:r w:rsidRPr="00DB568D">
        <w:rPr>
          <w:rFonts w:eastAsia="Calibri"/>
          <w:sz w:val="24"/>
          <w:szCs w:val="28"/>
          <w:lang w:eastAsia="en-US"/>
        </w:rPr>
        <w:t>вокзала» (с пятидневным графиком работы), текущ</w:t>
      </w:r>
      <w:r w:rsidR="00E76459" w:rsidRPr="00DB568D">
        <w:rPr>
          <w:rFonts w:eastAsia="Calibri"/>
          <w:sz w:val="24"/>
          <w:szCs w:val="28"/>
          <w:lang w:eastAsia="en-US"/>
        </w:rPr>
        <w:t>его</w:t>
      </w:r>
      <w:r w:rsidRPr="00DB568D">
        <w:rPr>
          <w:rFonts w:eastAsia="Calibri"/>
          <w:sz w:val="24"/>
          <w:szCs w:val="28"/>
          <w:lang w:eastAsia="en-US"/>
        </w:rPr>
        <w:t xml:space="preserve"> статус</w:t>
      </w:r>
      <w:r w:rsidR="00E76459" w:rsidRPr="00DB568D">
        <w:rPr>
          <w:rFonts w:eastAsia="Calibri"/>
          <w:sz w:val="24"/>
          <w:szCs w:val="28"/>
          <w:lang w:eastAsia="en-US"/>
        </w:rPr>
        <w:t>а</w:t>
      </w:r>
      <w:r w:rsidRPr="00DB568D">
        <w:rPr>
          <w:rFonts w:eastAsia="Calibri"/>
          <w:sz w:val="24"/>
          <w:szCs w:val="28"/>
          <w:lang w:eastAsia="en-US"/>
        </w:rPr>
        <w:t xml:space="preserve"> приобретени</w:t>
      </w:r>
      <w:r w:rsidR="00E76459" w:rsidRPr="00DB568D">
        <w:rPr>
          <w:rFonts w:eastAsia="Calibri"/>
          <w:sz w:val="24"/>
          <w:szCs w:val="28"/>
          <w:lang w:eastAsia="en-US"/>
        </w:rPr>
        <w:t xml:space="preserve">я ричстакеров, </w:t>
      </w:r>
      <w:r w:rsidRPr="00DB568D">
        <w:rPr>
          <w:rFonts w:eastAsia="Calibri"/>
          <w:sz w:val="24"/>
          <w:szCs w:val="28"/>
          <w:lang w:eastAsia="en-US"/>
        </w:rPr>
        <w:t>осуществлени</w:t>
      </w:r>
      <w:r w:rsidR="00E76459" w:rsidRPr="00DB568D">
        <w:rPr>
          <w:rFonts w:eastAsia="Calibri"/>
          <w:sz w:val="24"/>
          <w:szCs w:val="28"/>
          <w:lang w:eastAsia="en-US"/>
        </w:rPr>
        <w:t>я безналичных платежей;</w:t>
      </w:r>
    </w:p>
    <w:p w:rsidR="00483909" w:rsidRPr="00DB568D" w:rsidRDefault="00E76459" w:rsidP="00483909">
      <w:pPr>
        <w:tabs>
          <w:tab w:val="left" w:pos="426"/>
          <w:tab w:val="left" w:pos="1134"/>
        </w:tabs>
        <w:rPr>
          <w:rFonts w:eastAsia="Calibri"/>
          <w:sz w:val="24"/>
          <w:szCs w:val="28"/>
          <w:lang w:eastAsia="en-US"/>
        </w:rPr>
      </w:pPr>
      <w:r w:rsidRPr="00DB568D">
        <w:rPr>
          <w:rFonts w:eastAsia="Calibri"/>
          <w:sz w:val="24"/>
          <w:szCs w:val="28"/>
          <w:lang w:eastAsia="en-US"/>
        </w:rPr>
        <w:t>2)</w:t>
      </w:r>
      <w:r w:rsidRPr="00DB568D">
        <w:rPr>
          <w:rFonts w:eastAsia="Calibri"/>
          <w:sz w:val="24"/>
          <w:szCs w:val="28"/>
          <w:lang w:eastAsia="en-US"/>
        </w:rPr>
        <w:tab/>
        <w:t xml:space="preserve">22 июля </w:t>
      </w:r>
      <w:r w:rsidR="00483909" w:rsidRPr="00DB568D">
        <w:rPr>
          <w:rFonts w:eastAsia="Calibri"/>
          <w:sz w:val="24"/>
          <w:szCs w:val="28"/>
          <w:lang w:eastAsia="en-US"/>
        </w:rPr>
        <w:t>2021 года орган</w:t>
      </w:r>
      <w:r w:rsidRPr="00DB568D">
        <w:rPr>
          <w:rFonts w:eastAsia="Calibri"/>
          <w:sz w:val="24"/>
          <w:szCs w:val="28"/>
          <w:lang w:eastAsia="en-US"/>
        </w:rPr>
        <w:t>изована встреча</w:t>
      </w:r>
      <w:r w:rsidR="00483909" w:rsidRPr="00DB568D">
        <w:rPr>
          <w:rFonts w:eastAsia="Calibri"/>
          <w:sz w:val="24"/>
          <w:szCs w:val="28"/>
          <w:lang w:eastAsia="en-US"/>
        </w:rPr>
        <w:t xml:space="preserve"> </w:t>
      </w:r>
      <w:r w:rsidRPr="00DB568D">
        <w:rPr>
          <w:rFonts w:eastAsia="Calibri"/>
          <w:sz w:val="24"/>
          <w:szCs w:val="28"/>
          <w:lang w:eastAsia="en-US"/>
        </w:rPr>
        <w:t xml:space="preserve">с клиентами Компании </w:t>
      </w:r>
      <w:r w:rsidR="00483909" w:rsidRPr="00DB568D">
        <w:rPr>
          <w:rFonts w:eastAsia="Calibri"/>
          <w:sz w:val="24"/>
          <w:szCs w:val="28"/>
          <w:lang w:eastAsia="en-US"/>
        </w:rPr>
        <w:t xml:space="preserve">на тему «Бункеровка судов топливом на причалах АО «НК «АМТП», </w:t>
      </w:r>
      <w:r w:rsidRPr="00DB568D">
        <w:rPr>
          <w:rFonts w:eastAsia="Calibri"/>
          <w:sz w:val="24"/>
          <w:szCs w:val="28"/>
          <w:lang w:eastAsia="en-US"/>
        </w:rPr>
        <w:t xml:space="preserve">в которой </w:t>
      </w:r>
      <w:r w:rsidR="00483909" w:rsidRPr="00DB568D">
        <w:rPr>
          <w:rFonts w:eastAsia="Calibri"/>
          <w:sz w:val="24"/>
          <w:szCs w:val="28"/>
          <w:lang w:eastAsia="en-US"/>
        </w:rPr>
        <w:t>принял</w:t>
      </w:r>
      <w:r w:rsidRPr="00DB568D">
        <w:rPr>
          <w:rFonts w:eastAsia="Calibri"/>
          <w:sz w:val="24"/>
          <w:szCs w:val="28"/>
          <w:lang w:eastAsia="en-US"/>
        </w:rPr>
        <w:t>о</w:t>
      </w:r>
      <w:r w:rsidR="00483909" w:rsidRPr="00DB568D">
        <w:rPr>
          <w:rFonts w:eastAsia="Calibri"/>
          <w:sz w:val="24"/>
          <w:szCs w:val="28"/>
          <w:lang w:eastAsia="en-US"/>
        </w:rPr>
        <w:t xml:space="preserve"> участие 4 компании, осуществляющ</w:t>
      </w:r>
      <w:r w:rsidRPr="00DB568D">
        <w:rPr>
          <w:rFonts w:eastAsia="Calibri"/>
          <w:sz w:val="24"/>
          <w:szCs w:val="28"/>
          <w:lang w:eastAsia="en-US"/>
        </w:rPr>
        <w:t>ие</w:t>
      </w:r>
      <w:r w:rsidR="00483909" w:rsidRPr="00DB568D">
        <w:rPr>
          <w:rFonts w:eastAsia="Calibri"/>
          <w:sz w:val="24"/>
          <w:szCs w:val="28"/>
          <w:lang w:eastAsia="en-US"/>
        </w:rPr>
        <w:t xml:space="preserve"> бунке</w:t>
      </w:r>
      <w:r w:rsidRPr="00DB568D">
        <w:rPr>
          <w:rFonts w:eastAsia="Calibri"/>
          <w:sz w:val="24"/>
          <w:szCs w:val="28"/>
          <w:lang w:eastAsia="en-US"/>
        </w:rPr>
        <w:t xml:space="preserve">ровку судов на территории порта. </w:t>
      </w:r>
      <w:r w:rsidR="00483909" w:rsidRPr="00DB568D">
        <w:rPr>
          <w:rFonts w:eastAsia="Calibri"/>
          <w:sz w:val="24"/>
          <w:szCs w:val="28"/>
          <w:lang w:eastAsia="en-US"/>
        </w:rPr>
        <w:t xml:space="preserve">Клиенты </w:t>
      </w:r>
      <w:r w:rsidRPr="00DB568D">
        <w:rPr>
          <w:rFonts w:eastAsia="Calibri"/>
          <w:sz w:val="24"/>
          <w:szCs w:val="28"/>
          <w:lang w:eastAsia="en-US"/>
        </w:rPr>
        <w:t xml:space="preserve">были </w:t>
      </w:r>
      <w:r w:rsidR="00483909" w:rsidRPr="00DB568D">
        <w:rPr>
          <w:rFonts w:eastAsia="Calibri"/>
          <w:sz w:val="24"/>
          <w:szCs w:val="28"/>
          <w:lang w:eastAsia="en-US"/>
        </w:rPr>
        <w:t xml:space="preserve">проинформированы об обязательной подаче разовой заявки на ввоз, а также о </w:t>
      </w:r>
      <w:r w:rsidRPr="00DB568D">
        <w:rPr>
          <w:rFonts w:eastAsia="Calibri"/>
          <w:sz w:val="24"/>
          <w:szCs w:val="28"/>
          <w:lang w:eastAsia="en-US"/>
        </w:rPr>
        <w:t>требовании касательно произведения</w:t>
      </w:r>
      <w:r w:rsidR="00483909" w:rsidRPr="00DB568D">
        <w:rPr>
          <w:rFonts w:eastAsia="Calibri"/>
          <w:sz w:val="24"/>
          <w:szCs w:val="28"/>
          <w:lang w:eastAsia="en-US"/>
        </w:rPr>
        <w:t xml:space="preserve"> бункеровк</w:t>
      </w:r>
      <w:r w:rsidRPr="00DB568D">
        <w:rPr>
          <w:rFonts w:eastAsia="Calibri"/>
          <w:sz w:val="24"/>
          <w:szCs w:val="28"/>
          <w:lang w:eastAsia="en-US"/>
        </w:rPr>
        <w:t>и</w:t>
      </w:r>
      <w:r w:rsidR="00483909" w:rsidRPr="00DB568D">
        <w:rPr>
          <w:rFonts w:eastAsia="Calibri"/>
          <w:sz w:val="24"/>
          <w:szCs w:val="28"/>
          <w:lang w:eastAsia="en-US"/>
        </w:rPr>
        <w:t xml:space="preserve"> судов только при наличии согласованной рабоч</w:t>
      </w:r>
      <w:r w:rsidRPr="00DB568D">
        <w:rPr>
          <w:rFonts w:eastAsia="Calibri"/>
          <w:sz w:val="24"/>
          <w:szCs w:val="28"/>
          <w:lang w:eastAsia="en-US"/>
        </w:rPr>
        <w:t xml:space="preserve">ей технологической карты (РТК) </w:t>
      </w:r>
      <w:r w:rsidR="00483909" w:rsidRPr="00DB568D">
        <w:rPr>
          <w:rFonts w:eastAsia="Calibri"/>
          <w:sz w:val="24"/>
          <w:szCs w:val="28"/>
          <w:lang w:eastAsia="en-US"/>
        </w:rPr>
        <w:t xml:space="preserve">грузовых работ, согласно </w:t>
      </w:r>
      <w:r w:rsidRPr="00DB568D">
        <w:rPr>
          <w:rFonts w:eastAsia="Calibri"/>
          <w:sz w:val="24"/>
          <w:szCs w:val="28"/>
          <w:lang w:eastAsia="en-US"/>
        </w:rPr>
        <w:t xml:space="preserve">утвержденной </w:t>
      </w:r>
      <w:r w:rsidR="00483909" w:rsidRPr="00DB568D">
        <w:rPr>
          <w:rFonts w:eastAsia="Calibri"/>
          <w:sz w:val="24"/>
          <w:szCs w:val="28"/>
          <w:lang w:eastAsia="en-US"/>
        </w:rPr>
        <w:t>инструкци</w:t>
      </w:r>
      <w:r w:rsidRPr="00DB568D">
        <w:rPr>
          <w:rFonts w:eastAsia="Calibri"/>
          <w:sz w:val="24"/>
          <w:szCs w:val="28"/>
          <w:lang w:eastAsia="en-US"/>
        </w:rPr>
        <w:t>и</w:t>
      </w:r>
      <w:r w:rsidR="00483909" w:rsidRPr="00DB568D">
        <w:rPr>
          <w:rFonts w:eastAsia="Calibri"/>
          <w:sz w:val="24"/>
          <w:szCs w:val="28"/>
          <w:lang w:eastAsia="en-US"/>
        </w:rPr>
        <w:t xml:space="preserve"> </w:t>
      </w:r>
      <w:r w:rsidRPr="00DB568D">
        <w:rPr>
          <w:rFonts w:eastAsia="Calibri"/>
          <w:sz w:val="24"/>
          <w:szCs w:val="28"/>
          <w:lang w:eastAsia="en-US"/>
        </w:rPr>
        <w:t xml:space="preserve">Компании </w:t>
      </w:r>
      <w:r w:rsidR="00483909" w:rsidRPr="00DB568D">
        <w:rPr>
          <w:rFonts w:eastAsia="Calibri"/>
          <w:sz w:val="24"/>
          <w:szCs w:val="28"/>
          <w:lang w:eastAsia="en-US"/>
        </w:rPr>
        <w:t xml:space="preserve">«Бункеровка судов топливом </w:t>
      </w:r>
      <w:r w:rsidRPr="00DB568D">
        <w:rPr>
          <w:rFonts w:eastAsia="Calibri"/>
          <w:sz w:val="24"/>
          <w:szCs w:val="28"/>
          <w:lang w:eastAsia="en-US"/>
        </w:rPr>
        <w:t>и водой»;</w:t>
      </w:r>
    </w:p>
    <w:p w:rsidR="00E05C40" w:rsidRPr="00DB568D" w:rsidRDefault="00001ED8" w:rsidP="00483909">
      <w:pPr>
        <w:tabs>
          <w:tab w:val="left" w:pos="426"/>
          <w:tab w:val="left" w:pos="1134"/>
        </w:tabs>
        <w:rPr>
          <w:rFonts w:eastAsia="Calibri"/>
          <w:sz w:val="24"/>
          <w:szCs w:val="28"/>
          <w:lang w:eastAsia="en-US"/>
        </w:rPr>
      </w:pPr>
      <w:r w:rsidRPr="00DB568D">
        <w:rPr>
          <w:rFonts w:eastAsia="Calibri"/>
          <w:sz w:val="24"/>
          <w:szCs w:val="28"/>
          <w:lang w:eastAsia="en-US"/>
        </w:rPr>
        <w:t>3</w:t>
      </w:r>
      <w:r w:rsidR="00E76459" w:rsidRPr="00DB568D">
        <w:rPr>
          <w:rFonts w:eastAsia="Calibri"/>
          <w:sz w:val="24"/>
          <w:szCs w:val="28"/>
          <w:lang w:eastAsia="en-US"/>
        </w:rPr>
        <w:t>)</w:t>
      </w:r>
      <w:r w:rsidR="00E76459" w:rsidRPr="00DB568D">
        <w:rPr>
          <w:rFonts w:eastAsia="Calibri"/>
          <w:sz w:val="24"/>
          <w:szCs w:val="28"/>
          <w:lang w:eastAsia="en-US"/>
        </w:rPr>
        <w:tab/>
        <w:t xml:space="preserve">12 декабря 2021 года </w:t>
      </w:r>
      <w:r w:rsidR="00483909" w:rsidRPr="00DB568D">
        <w:rPr>
          <w:rFonts w:eastAsia="Calibri"/>
          <w:sz w:val="24"/>
          <w:szCs w:val="28"/>
          <w:lang w:eastAsia="en-US"/>
        </w:rPr>
        <w:t xml:space="preserve">организована рабочая встреча </w:t>
      </w:r>
      <w:r w:rsidR="00E76459" w:rsidRPr="00DB568D">
        <w:rPr>
          <w:rFonts w:eastAsia="Calibri"/>
          <w:sz w:val="24"/>
          <w:szCs w:val="28"/>
          <w:lang w:eastAsia="en-US"/>
        </w:rPr>
        <w:t xml:space="preserve">с клиентами Компании </w:t>
      </w:r>
      <w:r w:rsidR="00483909" w:rsidRPr="00DB568D">
        <w:rPr>
          <w:rFonts w:eastAsia="Calibri"/>
          <w:sz w:val="24"/>
          <w:szCs w:val="28"/>
          <w:lang w:eastAsia="en-US"/>
        </w:rPr>
        <w:t>по ито</w:t>
      </w:r>
      <w:r w:rsidR="00E76459" w:rsidRPr="00DB568D">
        <w:rPr>
          <w:rFonts w:eastAsia="Calibri"/>
          <w:sz w:val="24"/>
          <w:szCs w:val="28"/>
          <w:lang w:eastAsia="en-US"/>
        </w:rPr>
        <w:t>гам работы за 9 месяцев</w:t>
      </w:r>
      <w:r w:rsidRPr="00DB568D">
        <w:rPr>
          <w:rFonts w:eastAsia="Calibri"/>
          <w:sz w:val="24"/>
          <w:szCs w:val="28"/>
          <w:lang w:eastAsia="en-US"/>
        </w:rPr>
        <w:t xml:space="preserve"> 2021 года. Участие в данной встрече </w:t>
      </w:r>
      <w:r w:rsidR="00483909" w:rsidRPr="00DB568D">
        <w:rPr>
          <w:rFonts w:eastAsia="Calibri"/>
          <w:sz w:val="24"/>
          <w:szCs w:val="28"/>
          <w:lang w:eastAsia="en-US"/>
        </w:rPr>
        <w:t>принял</w:t>
      </w:r>
      <w:r w:rsidR="00E76459" w:rsidRPr="00DB568D">
        <w:rPr>
          <w:rFonts w:eastAsia="Calibri"/>
          <w:sz w:val="24"/>
          <w:szCs w:val="28"/>
          <w:lang w:eastAsia="en-US"/>
        </w:rPr>
        <w:t>а</w:t>
      </w:r>
      <w:r w:rsidR="00483909" w:rsidRPr="00DB568D">
        <w:rPr>
          <w:rFonts w:eastAsia="Calibri"/>
          <w:sz w:val="24"/>
          <w:szCs w:val="28"/>
          <w:lang w:eastAsia="en-US"/>
        </w:rPr>
        <w:t xml:space="preserve"> 21 компани</w:t>
      </w:r>
      <w:r w:rsidR="00E76459" w:rsidRPr="00DB568D">
        <w:rPr>
          <w:rFonts w:eastAsia="Calibri"/>
          <w:sz w:val="24"/>
          <w:szCs w:val="28"/>
          <w:lang w:eastAsia="en-US"/>
        </w:rPr>
        <w:t>я</w:t>
      </w:r>
      <w:r w:rsidR="00483909" w:rsidRPr="00DB568D">
        <w:rPr>
          <w:rFonts w:eastAsia="Calibri"/>
          <w:sz w:val="24"/>
          <w:szCs w:val="28"/>
          <w:lang w:eastAsia="en-US"/>
        </w:rPr>
        <w:t xml:space="preserve">, </w:t>
      </w:r>
      <w:r w:rsidRPr="00DB568D">
        <w:rPr>
          <w:rFonts w:eastAsia="Calibri"/>
          <w:sz w:val="24"/>
          <w:szCs w:val="28"/>
          <w:lang w:eastAsia="en-US"/>
        </w:rPr>
        <w:t xml:space="preserve">для которых </w:t>
      </w:r>
      <w:r w:rsidR="00E76459" w:rsidRPr="00DB568D">
        <w:rPr>
          <w:rFonts w:eastAsia="Calibri"/>
          <w:sz w:val="24"/>
          <w:szCs w:val="28"/>
          <w:lang w:eastAsia="en-US"/>
        </w:rPr>
        <w:t>была</w:t>
      </w:r>
      <w:r w:rsidR="00483909" w:rsidRPr="00DB568D">
        <w:rPr>
          <w:rFonts w:eastAsia="Calibri"/>
          <w:sz w:val="24"/>
          <w:szCs w:val="28"/>
          <w:lang w:eastAsia="en-US"/>
        </w:rPr>
        <w:t xml:space="preserve"> орга</w:t>
      </w:r>
      <w:r w:rsidR="00E76459" w:rsidRPr="00DB568D">
        <w:rPr>
          <w:rFonts w:eastAsia="Calibri"/>
          <w:sz w:val="24"/>
          <w:szCs w:val="28"/>
          <w:lang w:eastAsia="en-US"/>
        </w:rPr>
        <w:t xml:space="preserve">низована повторная презентация </w:t>
      </w:r>
      <w:r w:rsidR="00483909" w:rsidRPr="00DB568D">
        <w:rPr>
          <w:rFonts w:eastAsia="Calibri"/>
          <w:sz w:val="24"/>
          <w:szCs w:val="28"/>
          <w:lang w:eastAsia="en-US"/>
        </w:rPr>
        <w:t>«клиентско</w:t>
      </w:r>
      <w:r w:rsidR="00E76459" w:rsidRPr="00DB568D">
        <w:rPr>
          <w:rFonts w:eastAsia="Calibri"/>
          <w:sz w:val="24"/>
          <w:szCs w:val="28"/>
          <w:lang w:eastAsia="en-US"/>
        </w:rPr>
        <w:t xml:space="preserve">го кабинета» в программе СОЛВО, </w:t>
      </w:r>
      <w:r w:rsidRPr="00DB568D">
        <w:rPr>
          <w:rFonts w:eastAsia="Calibri"/>
          <w:sz w:val="24"/>
          <w:szCs w:val="28"/>
          <w:lang w:eastAsia="en-US"/>
        </w:rPr>
        <w:t xml:space="preserve">а также </w:t>
      </w:r>
      <w:r w:rsidR="00483909" w:rsidRPr="00DB568D">
        <w:rPr>
          <w:rFonts w:eastAsia="Calibri"/>
          <w:sz w:val="24"/>
          <w:szCs w:val="28"/>
          <w:lang w:eastAsia="en-US"/>
        </w:rPr>
        <w:t>обсуждены проблемные вопросы, связанны</w:t>
      </w:r>
      <w:r w:rsidR="00E76459" w:rsidRPr="00DB568D">
        <w:rPr>
          <w:rFonts w:eastAsia="Calibri"/>
          <w:sz w:val="24"/>
          <w:szCs w:val="28"/>
          <w:lang w:eastAsia="en-US"/>
        </w:rPr>
        <w:t>е с таможенной процедурой МИДК, а</w:t>
      </w:r>
      <w:r w:rsidR="00483909" w:rsidRPr="00DB568D">
        <w:rPr>
          <w:rFonts w:eastAsia="Calibri"/>
          <w:sz w:val="24"/>
          <w:szCs w:val="28"/>
          <w:lang w:eastAsia="en-US"/>
        </w:rPr>
        <w:t xml:space="preserve"> также озвучен отчет о проделанной работе</w:t>
      </w:r>
      <w:r w:rsidR="00E76459" w:rsidRPr="00DB568D">
        <w:rPr>
          <w:rFonts w:eastAsia="Calibri"/>
          <w:sz w:val="24"/>
          <w:szCs w:val="28"/>
          <w:lang w:eastAsia="en-US"/>
        </w:rPr>
        <w:t>, в частности относительно</w:t>
      </w:r>
      <w:r w:rsidR="00483909" w:rsidRPr="00DB568D">
        <w:rPr>
          <w:rFonts w:eastAsia="Calibri"/>
          <w:sz w:val="24"/>
          <w:szCs w:val="28"/>
          <w:lang w:eastAsia="en-US"/>
        </w:rPr>
        <w:t xml:space="preserve"> открыти</w:t>
      </w:r>
      <w:r w:rsidR="00E76459" w:rsidRPr="00DB568D">
        <w:rPr>
          <w:rFonts w:eastAsia="Calibri"/>
          <w:sz w:val="24"/>
          <w:szCs w:val="28"/>
          <w:lang w:eastAsia="en-US"/>
        </w:rPr>
        <w:t>я</w:t>
      </w:r>
      <w:r w:rsidR="00483909" w:rsidRPr="00DB568D">
        <w:rPr>
          <w:rFonts w:eastAsia="Calibri"/>
          <w:sz w:val="24"/>
          <w:szCs w:val="28"/>
          <w:lang w:eastAsia="en-US"/>
        </w:rPr>
        <w:t xml:space="preserve"> пункта погран</w:t>
      </w:r>
      <w:r w:rsidR="00E76459" w:rsidRPr="00DB568D">
        <w:rPr>
          <w:rFonts w:eastAsia="Calibri"/>
          <w:sz w:val="24"/>
          <w:szCs w:val="28"/>
          <w:lang w:eastAsia="en-US"/>
        </w:rPr>
        <w:t xml:space="preserve">ичного </w:t>
      </w:r>
      <w:r w:rsidR="00483909" w:rsidRPr="00DB568D">
        <w:rPr>
          <w:rFonts w:eastAsia="Calibri"/>
          <w:sz w:val="24"/>
          <w:szCs w:val="28"/>
          <w:lang w:eastAsia="en-US"/>
        </w:rPr>
        <w:t xml:space="preserve">контроля с круглосуточным режимом работы в здании </w:t>
      </w:r>
      <w:r w:rsidR="00E76459" w:rsidRPr="00DB568D">
        <w:rPr>
          <w:rFonts w:eastAsia="Calibri"/>
          <w:sz w:val="24"/>
          <w:szCs w:val="28"/>
          <w:lang w:eastAsia="en-US"/>
        </w:rPr>
        <w:t>«М</w:t>
      </w:r>
      <w:r w:rsidR="00483909" w:rsidRPr="00DB568D">
        <w:rPr>
          <w:rFonts w:eastAsia="Calibri"/>
          <w:sz w:val="24"/>
          <w:szCs w:val="28"/>
          <w:lang w:eastAsia="en-US"/>
        </w:rPr>
        <w:t>ор</w:t>
      </w:r>
      <w:r w:rsidR="00E76459" w:rsidRPr="00DB568D">
        <w:rPr>
          <w:rFonts w:eastAsia="Calibri"/>
          <w:sz w:val="24"/>
          <w:szCs w:val="28"/>
          <w:lang w:eastAsia="en-US"/>
        </w:rPr>
        <w:t>ского вокзала», планам по внедрению системы по</w:t>
      </w:r>
      <w:r w:rsidR="00483909" w:rsidRPr="00DB568D">
        <w:rPr>
          <w:rFonts w:eastAsia="Calibri"/>
          <w:sz w:val="24"/>
          <w:szCs w:val="28"/>
          <w:lang w:eastAsia="en-US"/>
        </w:rPr>
        <w:t xml:space="preserve"> осуществлени</w:t>
      </w:r>
      <w:r w:rsidR="00E76459" w:rsidRPr="00DB568D">
        <w:rPr>
          <w:rFonts w:eastAsia="Calibri"/>
          <w:sz w:val="24"/>
          <w:szCs w:val="28"/>
          <w:lang w:eastAsia="en-US"/>
        </w:rPr>
        <w:t>ю</w:t>
      </w:r>
      <w:r w:rsidR="00483909" w:rsidRPr="00DB568D">
        <w:rPr>
          <w:rFonts w:eastAsia="Calibri"/>
          <w:sz w:val="24"/>
          <w:szCs w:val="28"/>
          <w:lang w:eastAsia="en-US"/>
        </w:rPr>
        <w:t xml:space="preserve"> платежей через </w:t>
      </w:r>
      <w:r w:rsidRPr="00DB568D">
        <w:rPr>
          <w:rFonts w:eastAsia="Calibri"/>
          <w:sz w:val="24"/>
          <w:szCs w:val="28"/>
          <w:lang w:eastAsia="en-US"/>
        </w:rPr>
        <w:t>мобильное приложение Kaspi.</w:t>
      </w:r>
      <w:r w:rsidRPr="00DB568D">
        <w:rPr>
          <w:rFonts w:eastAsia="Calibri"/>
          <w:sz w:val="24"/>
          <w:szCs w:val="28"/>
          <w:lang w:val="en-US" w:eastAsia="en-US"/>
        </w:rPr>
        <w:t>kz</w:t>
      </w:r>
      <w:r w:rsidR="00483909" w:rsidRPr="00DB568D">
        <w:rPr>
          <w:rFonts w:eastAsia="Calibri"/>
          <w:sz w:val="24"/>
          <w:szCs w:val="28"/>
          <w:lang w:eastAsia="en-US"/>
        </w:rPr>
        <w:t>, очень популярно</w:t>
      </w:r>
      <w:r w:rsidR="00E76459" w:rsidRPr="00DB568D">
        <w:rPr>
          <w:rFonts w:eastAsia="Calibri"/>
          <w:sz w:val="24"/>
          <w:szCs w:val="28"/>
          <w:lang w:eastAsia="en-US"/>
        </w:rPr>
        <w:t>му</w:t>
      </w:r>
      <w:r w:rsidRPr="00DB568D">
        <w:rPr>
          <w:rFonts w:eastAsia="Calibri"/>
          <w:sz w:val="24"/>
          <w:szCs w:val="28"/>
          <w:lang w:eastAsia="en-US"/>
        </w:rPr>
        <w:t xml:space="preserve"> среди населения РК, приобретению </w:t>
      </w:r>
      <w:r w:rsidR="00483909" w:rsidRPr="00DB568D">
        <w:rPr>
          <w:rFonts w:eastAsia="Calibri"/>
          <w:sz w:val="24"/>
          <w:szCs w:val="28"/>
          <w:lang w:eastAsia="en-US"/>
        </w:rPr>
        <w:t xml:space="preserve">в ноябре месяце </w:t>
      </w:r>
      <w:r w:rsidRPr="00DB568D">
        <w:rPr>
          <w:rFonts w:eastAsia="Calibri"/>
          <w:sz w:val="24"/>
          <w:szCs w:val="28"/>
          <w:lang w:eastAsia="en-US"/>
        </w:rPr>
        <w:t xml:space="preserve">2-х единиц </w:t>
      </w:r>
      <w:r w:rsidR="00483909" w:rsidRPr="00DB568D">
        <w:rPr>
          <w:rFonts w:eastAsia="Calibri"/>
          <w:sz w:val="24"/>
          <w:szCs w:val="28"/>
          <w:lang w:eastAsia="en-US"/>
        </w:rPr>
        <w:t>ричстакер</w:t>
      </w:r>
      <w:r w:rsidRPr="00DB568D">
        <w:rPr>
          <w:rFonts w:eastAsia="Calibri"/>
          <w:sz w:val="24"/>
          <w:szCs w:val="28"/>
          <w:lang w:eastAsia="en-US"/>
        </w:rPr>
        <w:t>ов.</w:t>
      </w:r>
    </w:p>
    <w:p w:rsidR="00620049" w:rsidRPr="00DB568D" w:rsidRDefault="00620049" w:rsidP="00620049">
      <w:pPr>
        <w:tabs>
          <w:tab w:val="left" w:pos="426"/>
          <w:tab w:val="left" w:pos="1134"/>
        </w:tabs>
        <w:rPr>
          <w:rFonts w:eastAsia="Calibri"/>
          <w:b/>
          <w:sz w:val="24"/>
          <w:szCs w:val="28"/>
          <w:lang w:eastAsia="en-US"/>
        </w:rPr>
      </w:pPr>
      <w:r w:rsidRPr="00DB568D">
        <w:rPr>
          <w:rFonts w:eastAsia="Calibri"/>
          <w:b/>
          <w:sz w:val="24"/>
          <w:szCs w:val="28"/>
          <w:lang w:eastAsia="en-US"/>
        </w:rPr>
        <w:t>Интегрированная система менеджмента</w:t>
      </w:r>
    </w:p>
    <w:p w:rsidR="00620049" w:rsidRPr="00DB568D" w:rsidRDefault="00620049" w:rsidP="00620049">
      <w:pPr>
        <w:tabs>
          <w:tab w:val="left" w:pos="426"/>
          <w:tab w:val="left" w:pos="1134"/>
        </w:tabs>
        <w:rPr>
          <w:sz w:val="24"/>
          <w:szCs w:val="28"/>
        </w:rPr>
      </w:pPr>
      <w:r w:rsidRPr="00DB568D">
        <w:rPr>
          <w:sz w:val="24"/>
          <w:szCs w:val="28"/>
        </w:rPr>
        <w:t xml:space="preserve">В АО «НК «АМТП» функционирует интегрированная система менеджмента, объединяющая три системы: систему менеджмента качества (СМК), систему экологического менеджмента (СЭМ) и систему менеджмента в области охраны здоровья и безопасности труда (СМОЗБТ). </w:t>
      </w:r>
    </w:p>
    <w:p w:rsidR="00620049" w:rsidRPr="00DB568D" w:rsidRDefault="00620049" w:rsidP="00620049">
      <w:pPr>
        <w:shd w:val="clear" w:color="auto" w:fill="FFFFFF"/>
        <w:tabs>
          <w:tab w:val="left" w:pos="426"/>
          <w:tab w:val="left" w:pos="1134"/>
        </w:tabs>
        <w:textAlignment w:val="baseline"/>
        <w:rPr>
          <w:sz w:val="24"/>
          <w:szCs w:val="28"/>
        </w:rPr>
      </w:pPr>
      <w:r w:rsidRPr="00DB568D">
        <w:rPr>
          <w:sz w:val="24"/>
          <w:szCs w:val="28"/>
        </w:rPr>
        <w:t xml:space="preserve">Интегрированная система менеджмента (далее – ИСМ) сертифицирована международным сертификационным органом Ассоциацией по сертификации «Русский Регистр» (Россия, Санкт-Петербург). Признание Сертификатов соответствия, выданных в системе Русского Регистра, обеспечивается наличием международной аккредитации Голландского совета по аккредитации RvA (члена Международного аккредитационного форума </w:t>
      </w:r>
      <w:r w:rsidRPr="00DB568D">
        <w:rPr>
          <w:sz w:val="24"/>
          <w:szCs w:val="28"/>
          <w:lang w:val="en-US"/>
        </w:rPr>
        <w:t>IAF</w:t>
      </w:r>
      <w:r w:rsidRPr="00DB568D">
        <w:rPr>
          <w:sz w:val="24"/>
          <w:szCs w:val="28"/>
        </w:rPr>
        <w:t>) по стандартам ISO 9001:2015, ISO 14001:2015, I</w:t>
      </w:r>
      <w:r w:rsidR="00483909" w:rsidRPr="00DB568D">
        <w:rPr>
          <w:sz w:val="24"/>
          <w:szCs w:val="28"/>
        </w:rPr>
        <w:t>SO 45001:2018, FSSC 22000 и др.</w:t>
      </w:r>
    </w:p>
    <w:p w:rsidR="00620049" w:rsidRPr="00DB568D" w:rsidRDefault="00620049" w:rsidP="00620049">
      <w:pPr>
        <w:tabs>
          <w:tab w:val="left" w:pos="426"/>
          <w:tab w:val="left" w:pos="993"/>
          <w:tab w:val="left" w:pos="1134"/>
        </w:tabs>
        <w:rPr>
          <w:color w:val="202124"/>
          <w:sz w:val="24"/>
          <w:szCs w:val="28"/>
          <w:shd w:val="clear" w:color="auto" w:fill="FFFFFF"/>
        </w:rPr>
      </w:pPr>
      <w:r w:rsidRPr="00DB568D">
        <w:rPr>
          <w:bCs/>
          <w:color w:val="202124"/>
          <w:sz w:val="24"/>
          <w:szCs w:val="28"/>
          <w:shd w:val="clear" w:color="auto" w:fill="FFFFFF"/>
        </w:rPr>
        <w:t>ИСМ Компании направлена на достижение</w:t>
      </w:r>
      <w:r w:rsidR="00E05C40" w:rsidRPr="00DB568D">
        <w:rPr>
          <w:color w:val="202124"/>
          <w:sz w:val="24"/>
          <w:szCs w:val="28"/>
          <w:shd w:val="clear" w:color="auto" w:fill="FFFFFF"/>
        </w:rPr>
        <w:t xml:space="preserve"> </w:t>
      </w:r>
      <w:r w:rsidRPr="00DB568D">
        <w:rPr>
          <w:color w:val="202124"/>
          <w:sz w:val="24"/>
          <w:szCs w:val="28"/>
          <w:shd w:val="clear" w:color="auto" w:fill="FFFFFF"/>
        </w:rPr>
        <w:t xml:space="preserve">результатов в соответствии с Политикой и  Целями в области качества для удовлетворения потребностей, ожиданий и требований заинтересованных сторон. </w:t>
      </w:r>
      <w:r w:rsidRPr="00DB568D">
        <w:rPr>
          <w:sz w:val="24"/>
          <w:szCs w:val="28"/>
        </w:rPr>
        <w:t>Политика основывается на принципах обеспечения безопасности работников, клиентов, подрядчиков АО «НК «АМТП» для успешного развития бизнеса Компании, а также в интересах основных заинтересованных сторон, разработана в соответствии с рекомендациями компании</w:t>
      </w:r>
      <w:r w:rsidRPr="00DB568D">
        <w:rPr>
          <w:sz w:val="24"/>
          <w:szCs w:val="28"/>
          <w:lang w:val="kk-KZ"/>
        </w:rPr>
        <w:t xml:space="preserve"> </w:t>
      </w:r>
      <w:r w:rsidRPr="00DB568D">
        <w:rPr>
          <w:sz w:val="24"/>
          <w:szCs w:val="28"/>
          <w:lang w:val="en-US"/>
        </w:rPr>
        <w:t>DP</w:t>
      </w:r>
      <w:r w:rsidR="007709AD" w:rsidRPr="00DB568D">
        <w:rPr>
          <w:sz w:val="24"/>
          <w:szCs w:val="28"/>
        </w:rPr>
        <w:t xml:space="preserve"> </w:t>
      </w:r>
      <w:r w:rsidRPr="00DB568D">
        <w:rPr>
          <w:sz w:val="24"/>
          <w:szCs w:val="28"/>
          <w:lang w:val="en-US"/>
        </w:rPr>
        <w:t>W</w:t>
      </w:r>
      <w:r w:rsidR="007709AD" w:rsidRPr="00DB568D">
        <w:rPr>
          <w:sz w:val="24"/>
          <w:szCs w:val="28"/>
          <w:lang w:val="en-US"/>
        </w:rPr>
        <w:t>orld</w:t>
      </w:r>
      <w:r w:rsidRPr="00DB568D">
        <w:rPr>
          <w:sz w:val="24"/>
          <w:szCs w:val="28"/>
        </w:rPr>
        <w:t xml:space="preserve"> и направлена на обеспечение уверенности каждого потребителя в том, что АО «НК «АМТП» постоянно стремится к использованию лучших методов и способов обеспечения качества портовых работ, производимых в безопасных условиях труда и рабочей среды, с минимальным воздействием на окружающую среду.</w:t>
      </w:r>
    </w:p>
    <w:p w:rsidR="00620049" w:rsidRPr="00DB568D" w:rsidRDefault="00620049" w:rsidP="00620049">
      <w:pPr>
        <w:tabs>
          <w:tab w:val="left" w:pos="426"/>
          <w:tab w:val="left" w:pos="993"/>
          <w:tab w:val="left" w:pos="1134"/>
        </w:tabs>
        <w:rPr>
          <w:bCs/>
          <w:color w:val="000000"/>
          <w:sz w:val="24"/>
          <w:szCs w:val="28"/>
        </w:rPr>
      </w:pPr>
      <w:r w:rsidRPr="00DB568D">
        <w:rPr>
          <w:color w:val="000000"/>
          <w:sz w:val="24"/>
          <w:szCs w:val="28"/>
        </w:rPr>
        <w:t>Действующая Политика</w:t>
      </w:r>
      <w:r w:rsidRPr="00DB568D">
        <w:rPr>
          <w:bCs/>
          <w:color w:val="000000"/>
          <w:sz w:val="24"/>
          <w:szCs w:val="28"/>
        </w:rPr>
        <w:t>:</w:t>
      </w:r>
    </w:p>
    <w:p w:rsidR="00620049" w:rsidRPr="00DB568D" w:rsidRDefault="00620049" w:rsidP="00620049">
      <w:pPr>
        <w:tabs>
          <w:tab w:val="left" w:pos="284"/>
          <w:tab w:val="left" w:pos="993"/>
          <w:tab w:val="left" w:pos="1134"/>
        </w:tabs>
        <w:rPr>
          <w:bCs/>
          <w:color w:val="000000"/>
          <w:sz w:val="24"/>
          <w:szCs w:val="28"/>
        </w:rPr>
      </w:pPr>
      <w:r w:rsidRPr="00DB568D">
        <w:rPr>
          <w:bCs/>
          <w:color w:val="000000"/>
          <w:sz w:val="24"/>
          <w:szCs w:val="28"/>
        </w:rPr>
        <w:t>-</w:t>
      </w:r>
      <w:r w:rsidRPr="00DB568D">
        <w:rPr>
          <w:bCs/>
          <w:color w:val="000000"/>
          <w:sz w:val="24"/>
          <w:szCs w:val="28"/>
        </w:rPr>
        <w:tab/>
        <w:t>соответствует сегодняшней ситуации на рынке, характеру, масштабу рисков в области охраны окружающей среды, профессиональной безопасности и охраны труда, воздействия на окружающую среду;</w:t>
      </w:r>
    </w:p>
    <w:p w:rsidR="00620049" w:rsidRPr="00DB568D" w:rsidRDefault="00620049" w:rsidP="00620049">
      <w:pPr>
        <w:tabs>
          <w:tab w:val="left" w:pos="284"/>
          <w:tab w:val="left" w:pos="993"/>
          <w:tab w:val="left" w:pos="1134"/>
        </w:tabs>
        <w:rPr>
          <w:bCs/>
          <w:color w:val="000000"/>
          <w:sz w:val="24"/>
          <w:szCs w:val="28"/>
        </w:rPr>
      </w:pPr>
      <w:r w:rsidRPr="00DB568D">
        <w:rPr>
          <w:bCs/>
          <w:color w:val="000000"/>
          <w:sz w:val="24"/>
          <w:szCs w:val="28"/>
        </w:rPr>
        <w:t>-</w:t>
      </w:r>
      <w:r w:rsidRPr="00DB568D">
        <w:rPr>
          <w:bCs/>
          <w:color w:val="000000"/>
          <w:sz w:val="24"/>
          <w:szCs w:val="28"/>
        </w:rPr>
        <w:tab/>
        <w:t>включает обязательство выполнять требования законодательства Республики Казахстан, а также требования потребителей;</w:t>
      </w:r>
    </w:p>
    <w:p w:rsidR="00620049" w:rsidRPr="00DB568D" w:rsidRDefault="00620049" w:rsidP="00620049">
      <w:pPr>
        <w:tabs>
          <w:tab w:val="left" w:pos="284"/>
          <w:tab w:val="left" w:pos="993"/>
          <w:tab w:val="left" w:pos="1134"/>
        </w:tabs>
        <w:rPr>
          <w:bCs/>
          <w:color w:val="000000"/>
          <w:sz w:val="24"/>
          <w:szCs w:val="28"/>
        </w:rPr>
      </w:pPr>
      <w:r w:rsidRPr="00DB568D">
        <w:rPr>
          <w:bCs/>
          <w:color w:val="000000"/>
          <w:sz w:val="24"/>
          <w:szCs w:val="28"/>
        </w:rPr>
        <w:t>-</w:t>
      </w:r>
      <w:r w:rsidRPr="00DB568D">
        <w:rPr>
          <w:bCs/>
          <w:color w:val="000000"/>
          <w:sz w:val="24"/>
          <w:szCs w:val="28"/>
        </w:rPr>
        <w:tab/>
        <w:t xml:space="preserve">является основой для разработки и анализа Целей </w:t>
      </w:r>
      <w:r w:rsidR="00D52C52" w:rsidRPr="00DB568D">
        <w:rPr>
          <w:bCs/>
          <w:color w:val="000000"/>
          <w:sz w:val="24"/>
          <w:szCs w:val="28"/>
        </w:rPr>
        <w:t>Компании</w:t>
      </w:r>
      <w:r w:rsidRPr="00DB568D">
        <w:rPr>
          <w:bCs/>
          <w:color w:val="000000"/>
          <w:sz w:val="24"/>
          <w:szCs w:val="28"/>
        </w:rPr>
        <w:t>;</w:t>
      </w:r>
    </w:p>
    <w:p w:rsidR="00620049" w:rsidRPr="00DB568D" w:rsidRDefault="00620049" w:rsidP="00620049">
      <w:pPr>
        <w:tabs>
          <w:tab w:val="left" w:pos="284"/>
          <w:tab w:val="left" w:pos="993"/>
          <w:tab w:val="left" w:pos="1134"/>
        </w:tabs>
        <w:rPr>
          <w:bCs/>
          <w:color w:val="000000"/>
          <w:sz w:val="24"/>
          <w:szCs w:val="28"/>
        </w:rPr>
      </w:pPr>
      <w:r w:rsidRPr="00DB568D">
        <w:rPr>
          <w:bCs/>
          <w:color w:val="000000"/>
          <w:sz w:val="24"/>
          <w:szCs w:val="28"/>
        </w:rPr>
        <w:t>-</w:t>
      </w:r>
      <w:r w:rsidRPr="00DB568D">
        <w:rPr>
          <w:bCs/>
          <w:color w:val="000000"/>
          <w:sz w:val="24"/>
          <w:szCs w:val="28"/>
        </w:rPr>
        <w:tab/>
        <w:t>включает обязательство вести постоянное улучшение СМК, СЭМ и СМОЗиБТ;</w:t>
      </w:r>
    </w:p>
    <w:p w:rsidR="00620049" w:rsidRPr="00DB568D" w:rsidRDefault="00620049" w:rsidP="00620049">
      <w:pPr>
        <w:tabs>
          <w:tab w:val="left" w:pos="284"/>
          <w:tab w:val="left" w:pos="993"/>
          <w:tab w:val="left" w:pos="1134"/>
        </w:tabs>
        <w:rPr>
          <w:bCs/>
          <w:color w:val="000000"/>
          <w:sz w:val="24"/>
          <w:szCs w:val="28"/>
        </w:rPr>
      </w:pPr>
      <w:r w:rsidRPr="00DB568D">
        <w:rPr>
          <w:bCs/>
          <w:color w:val="000000"/>
          <w:sz w:val="24"/>
          <w:szCs w:val="28"/>
        </w:rPr>
        <w:t>-</w:t>
      </w:r>
      <w:r w:rsidRPr="00DB568D">
        <w:rPr>
          <w:bCs/>
          <w:color w:val="000000"/>
          <w:sz w:val="24"/>
          <w:szCs w:val="28"/>
        </w:rPr>
        <w:tab/>
        <w:t>документально оформлена, внедрена, поддерживается в рабочем состоянии, доведена до сведения всех работников и заинтересованных сторон;</w:t>
      </w:r>
    </w:p>
    <w:p w:rsidR="00620049" w:rsidRPr="00DB568D" w:rsidRDefault="00620049" w:rsidP="00620049">
      <w:pPr>
        <w:tabs>
          <w:tab w:val="left" w:pos="284"/>
          <w:tab w:val="left" w:pos="993"/>
          <w:tab w:val="left" w:pos="1134"/>
        </w:tabs>
        <w:rPr>
          <w:bCs/>
          <w:color w:val="000000"/>
          <w:sz w:val="24"/>
          <w:szCs w:val="28"/>
        </w:rPr>
      </w:pPr>
      <w:r w:rsidRPr="00DB568D">
        <w:rPr>
          <w:bCs/>
          <w:color w:val="000000"/>
          <w:sz w:val="24"/>
          <w:szCs w:val="28"/>
        </w:rPr>
        <w:t>-</w:t>
      </w:r>
      <w:r w:rsidRPr="00DB568D">
        <w:rPr>
          <w:bCs/>
          <w:color w:val="000000"/>
          <w:sz w:val="24"/>
          <w:szCs w:val="28"/>
        </w:rPr>
        <w:tab/>
        <w:t>доступ</w:t>
      </w:r>
      <w:r w:rsidR="00147685">
        <w:rPr>
          <w:bCs/>
          <w:color w:val="000000"/>
          <w:sz w:val="24"/>
          <w:szCs w:val="28"/>
        </w:rPr>
        <w:t>на для заинтересованных сторон.</w:t>
      </w:r>
    </w:p>
    <w:p w:rsidR="00620049" w:rsidRPr="00DB568D" w:rsidRDefault="00620049" w:rsidP="00620049">
      <w:pPr>
        <w:tabs>
          <w:tab w:val="left" w:pos="426"/>
          <w:tab w:val="left" w:pos="1134"/>
        </w:tabs>
        <w:rPr>
          <w:bCs/>
          <w:color w:val="000000"/>
          <w:sz w:val="24"/>
          <w:szCs w:val="28"/>
        </w:rPr>
      </w:pPr>
      <w:r w:rsidRPr="00DB568D">
        <w:rPr>
          <w:bCs/>
          <w:color w:val="000000"/>
          <w:sz w:val="24"/>
          <w:szCs w:val="28"/>
        </w:rPr>
        <w:t xml:space="preserve">Разработанные и утвержденные </w:t>
      </w:r>
      <w:r w:rsidRPr="00DB568D">
        <w:rPr>
          <w:color w:val="000000"/>
          <w:sz w:val="24"/>
          <w:szCs w:val="28"/>
        </w:rPr>
        <w:t>Цели установлены в соответствующих подразделениях и на соответствующих уровнях, измеримы, согласуются с Политикой</w:t>
      </w:r>
      <w:r w:rsidRPr="00DB568D">
        <w:rPr>
          <w:bCs/>
          <w:color w:val="000000"/>
          <w:sz w:val="24"/>
          <w:szCs w:val="28"/>
        </w:rPr>
        <w:t>, при их разработке учтены технологические, финансовые и эксплуатационные возможности Компании.</w:t>
      </w:r>
    </w:p>
    <w:p w:rsidR="00620049" w:rsidRPr="00DB568D" w:rsidRDefault="00620049" w:rsidP="00620049">
      <w:pPr>
        <w:tabs>
          <w:tab w:val="left" w:pos="426"/>
          <w:tab w:val="left" w:pos="993"/>
          <w:tab w:val="left" w:pos="1134"/>
        </w:tabs>
        <w:rPr>
          <w:color w:val="000000"/>
          <w:sz w:val="24"/>
          <w:szCs w:val="28"/>
        </w:rPr>
      </w:pPr>
      <w:r w:rsidRPr="00DB568D">
        <w:rPr>
          <w:color w:val="000000"/>
          <w:sz w:val="24"/>
          <w:szCs w:val="28"/>
        </w:rPr>
        <w:t>Периодически проводится анализ интегрированной системы менеджмента со стороны руководства Компании. Данный анализ вкл</w:t>
      </w:r>
      <w:r w:rsidR="00147685">
        <w:rPr>
          <w:color w:val="000000"/>
          <w:sz w:val="24"/>
          <w:szCs w:val="28"/>
        </w:rPr>
        <w:t>ючает в себя следующие разделы:</w:t>
      </w:r>
    </w:p>
    <w:p w:rsidR="00620049" w:rsidRPr="00DB568D" w:rsidRDefault="00620049" w:rsidP="00620049">
      <w:pPr>
        <w:tabs>
          <w:tab w:val="left" w:pos="284"/>
          <w:tab w:val="left" w:pos="1134"/>
        </w:tabs>
        <w:rPr>
          <w:color w:val="000000"/>
          <w:sz w:val="24"/>
          <w:szCs w:val="28"/>
        </w:rPr>
      </w:pPr>
      <w:r w:rsidRPr="00DB568D">
        <w:rPr>
          <w:color w:val="000000"/>
          <w:sz w:val="24"/>
          <w:szCs w:val="28"/>
        </w:rPr>
        <w:t>1.</w:t>
      </w:r>
      <w:r w:rsidRPr="00DB568D">
        <w:rPr>
          <w:color w:val="000000"/>
          <w:sz w:val="24"/>
          <w:szCs w:val="28"/>
        </w:rPr>
        <w:tab/>
        <w:t>Анализ внутренних и внешних факторов, влияющих на деятельности Компании;</w:t>
      </w:r>
    </w:p>
    <w:p w:rsidR="00620049" w:rsidRPr="00DB568D" w:rsidRDefault="00620049" w:rsidP="00620049">
      <w:pPr>
        <w:tabs>
          <w:tab w:val="left" w:pos="284"/>
          <w:tab w:val="left" w:pos="1134"/>
        </w:tabs>
        <w:rPr>
          <w:color w:val="000000"/>
          <w:sz w:val="24"/>
          <w:szCs w:val="28"/>
        </w:rPr>
      </w:pPr>
      <w:r w:rsidRPr="00DB568D">
        <w:rPr>
          <w:color w:val="000000"/>
          <w:sz w:val="24"/>
          <w:szCs w:val="28"/>
        </w:rPr>
        <w:t>2.</w:t>
      </w:r>
      <w:r w:rsidRPr="00DB568D">
        <w:rPr>
          <w:color w:val="000000"/>
          <w:sz w:val="24"/>
          <w:szCs w:val="28"/>
        </w:rPr>
        <w:tab/>
        <w:t xml:space="preserve">Потребности и ожидания заинтересованных сторон; </w:t>
      </w:r>
    </w:p>
    <w:p w:rsidR="00620049" w:rsidRPr="00DB568D" w:rsidRDefault="00620049" w:rsidP="00620049">
      <w:pPr>
        <w:tabs>
          <w:tab w:val="left" w:pos="284"/>
          <w:tab w:val="left" w:pos="1134"/>
        </w:tabs>
        <w:rPr>
          <w:color w:val="000000"/>
          <w:sz w:val="24"/>
          <w:szCs w:val="28"/>
        </w:rPr>
      </w:pPr>
      <w:r w:rsidRPr="00DB568D">
        <w:rPr>
          <w:color w:val="000000"/>
          <w:sz w:val="24"/>
          <w:szCs w:val="28"/>
        </w:rPr>
        <w:t>3.</w:t>
      </w:r>
      <w:r w:rsidRPr="00DB568D">
        <w:rPr>
          <w:color w:val="000000"/>
          <w:sz w:val="24"/>
          <w:szCs w:val="28"/>
        </w:rPr>
        <w:tab/>
        <w:t>Анализ Политики и Целей;</w:t>
      </w:r>
    </w:p>
    <w:p w:rsidR="00620049" w:rsidRPr="00DB568D" w:rsidRDefault="00620049" w:rsidP="00620049">
      <w:pPr>
        <w:tabs>
          <w:tab w:val="left" w:pos="284"/>
          <w:tab w:val="left" w:pos="1134"/>
        </w:tabs>
        <w:rPr>
          <w:color w:val="000000"/>
          <w:sz w:val="24"/>
          <w:szCs w:val="28"/>
        </w:rPr>
      </w:pPr>
      <w:r w:rsidRPr="00DB568D">
        <w:rPr>
          <w:color w:val="000000"/>
          <w:sz w:val="24"/>
          <w:szCs w:val="28"/>
        </w:rPr>
        <w:t>4.</w:t>
      </w:r>
      <w:r w:rsidRPr="00DB568D">
        <w:rPr>
          <w:color w:val="000000"/>
          <w:sz w:val="24"/>
          <w:szCs w:val="28"/>
        </w:rPr>
        <w:tab/>
        <w:t xml:space="preserve">Анализ несоответствий; </w:t>
      </w:r>
    </w:p>
    <w:p w:rsidR="00620049" w:rsidRPr="00DB568D" w:rsidRDefault="00620049" w:rsidP="00620049">
      <w:pPr>
        <w:tabs>
          <w:tab w:val="left" w:pos="284"/>
          <w:tab w:val="left" w:pos="1134"/>
        </w:tabs>
        <w:rPr>
          <w:color w:val="000000"/>
          <w:sz w:val="24"/>
          <w:szCs w:val="28"/>
        </w:rPr>
      </w:pPr>
      <w:r w:rsidRPr="00DB568D">
        <w:rPr>
          <w:color w:val="000000"/>
          <w:sz w:val="24"/>
          <w:szCs w:val="28"/>
        </w:rPr>
        <w:t>5.</w:t>
      </w:r>
      <w:r w:rsidRPr="00DB568D">
        <w:rPr>
          <w:color w:val="000000"/>
          <w:sz w:val="24"/>
          <w:szCs w:val="28"/>
        </w:rPr>
        <w:tab/>
        <w:t xml:space="preserve">Анализ внутренней нормативной документации и др. </w:t>
      </w:r>
    </w:p>
    <w:p w:rsidR="00620049" w:rsidRPr="00DB568D" w:rsidRDefault="00D52C52" w:rsidP="00620049">
      <w:pPr>
        <w:tabs>
          <w:tab w:val="left" w:pos="426"/>
          <w:tab w:val="left" w:pos="993"/>
          <w:tab w:val="left" w:pos="1134"/>
        </w:tabs>
        <w:rPr>
          <w:color w:val="000000"/>
          <w:sz w:val="24"/>
          <w:szCs w:val="28"/>
        </w:rPr>
      </w:pPr>
      <w:r w:rsidRPr="00DB568D">
        <w:rPr>
          <w:color w:val="000000"/>
          <w:sz w:val="24"/>
          <w:szCs w:val="28"/>
        </w:rPr>
        <w:t>В</w:t>
      </w:r>
      <w:r w:rsidR="00D34970" w:rsidRPr="00DB568D">
        <w:rPr>
          <w:color w:val="000000"/>
          <w:sz w:val="24"/>
          <w:szCs w:val="28"/>
        </w:rPr>
        <w:t xml:space="preserve"> рамках функционирования ИСМ в</w:t>
      </w:r>
      <w:r w:rsidRPr="00DB568D">
        <w:rPr>
          <w:color w:val="000000"/>
          <w:sz w:val="24"/>
          <w:szCs w:val="28"/>
        </w:rPr>
        <w:t xml:space="preserve"> </w:t>
      </w:r>
      <w:r w:rsidR="00620049" w:rsidRPr="00DB568D">
        <w:rPr>
          <w:color w:val="000000"/>
          <w:sz w:val="24"/>
          <w:szCs w:val="28"/>
        </w:rPr>
        <w:t>Компании проводятся внутренние аудиты по утвержденной Программе</w:t>
      </w:r>
      <w:r w:rsidRPr="00DB568D">
        <w:rPr>
          <w:color w:val="000000"/>
          <w:sz w:val="24"/>
          <w:szCs w:val="28"/>
        </w:rPr>
        <w:t>, представляющие</w:t>
      </w:r>
      <w:r w:rsidR="00620049" w:rsidRPr="00DB568D">
        <w:rPr>
          <w:sz w:val="24"/>
          <w:szCs w:val="28"/>
        </w:rPr>
        <w:t xml:space="preserve"> собой проверки (аудит) первой сторон</w:t>
      </w:r>
      <w:r w:rsidRPr="00DB568D">
        <w:rPr>
          <w:sz w:val="24"/>
          <w:szCs w:val="28"/>
        </w:rPr>
        <w:t>ы</w:t>
      </w:r>
      <w:r w:rsidR="00620049" w:rsidRPr="00DB568D">
        <w:rPr>
          <w:sz w:val="24"/>
          <w:szCs w:val="28"/>
        </w:rPr>
        <w:t xml:space="preserve">, </w:t>
      </w:r>
      <w:r w:rsidR="007709AD" w:rsidRPr="00DB568D">
        <w:rPr>
          <w:sz w:val="24"/>
          <w:szCs w:val="28"/>
        </w:rPr>
        <w:t xml:space="preserve">проводимые </w:t>
      </w:r>
      <w:r w:rsidR="00620049" w:rsidRPr="00DB568D">
        <w:rPr>
          <w:sz w:val="24"/>
          <w:szCs w:val="28"/>
        </w:rPr>
        <w:t xml:space="preserve">самой Компанией для подтверждения результативности </w:t>
      </w:r>
      <w:r w:rsidRPr="00DB568D">
        <w:rPr>
          <w:sz w:val="24"/>
          <w:szCs w:val="28"/>
        </w:rPr>
        <w:t xml:space="preserve">ее </w:t>
      </w:r>
      <w:r w:rsidR="00620049" w:rsidRPr="00DB568D">
        <w:rPr>
          <w:sz w:val="24"/>
          <w:szCs w:val="28"/>
        </w:rPr>
        <w:t>бизнес-процессов и удостоверения того, что действия Компании по качеству, экологии, охране труда и промышленной безопасности и относящиеся к ним результаты удовлетворяют требования</w:t>
      </w:r>
      <w:r w:rsidRPr="00DB568D">
        <w:rPr>
          <w:sz w:val="24"/>
          <w:szCs w:val="28"/>
        </w:rPr>
        <w:t>м</w:t>
      </w:r>
      <w:r w:rsidR="00620049" w:rsidRPr="00DB568D">
        <w:rPr>
          <w:sz w:val="24"/>
          <w:szCs w:val="28"/>
        </w:rPr>
        <w:t xml:space="preserve"> заинтересованных сторон, в том числе клиентов АО «НК «АМТП». К проведению внутренних аудитов привлекаются специалисты, прошедшие обучение на специализированных курсах по подготовке внутренних аудиторов и получившие соответствующие сертификаты.</w:t>
      </w:r>
    </w:p>
    <w:p w:rsidR="00D52C52" w:rsidRPr="00DB568D" w:rsidRDefault="00D52C52" w:rsidP="00D52C52">
      <w:pPr>
        <w:tabs>
          <w:tab w:val="left" w:pos="426"/>
          <w:tab w:val="left" w:pos="993"/>
          <w:tab w:val="left" w:pos="1134"/>
        </w:tabs>
        <w:rPr>
          <w:color w:val="000000"/>
          <w:sz w:val="24"/>
          <w:szCs w:val="28"/>
        </w:rPr>
      </w:pPr>
      <w:r w:rsidRPr="00DB568D">
        <w:rPr>
          <w:color w:val="000000"/>
          <w:sz w:val="24"/>
          <w:szCs w:val="28"/>
        </w:rPr>
        <w:t xml:space="preserve">Также, в соответствии с Планом проверки </w:t>
      </w:r>
      <w:r w:rsidR="00D34970" w:rsidRPr="00DB568D">
        <w:rPr>
          <w:color w:val="000000"/>
          <w:sz w:val="24"/>
          <w:szCs w:val="28"/>
        </w:rPr>
        <w:t>ИСМ</w:t>
      </w:r>
      <w:r w:rsidRPr="00DB568D">
        <w:rPr>
          <w:color w:val="000000"/>
          <w:sz w:val="24"/>
          <w:szCs w:val="28"/>
        </w:rPr>
        <w:t xml:space="preserve"> АО «НК «АМТП», утвержденным директором Ассоциации по сертификации «Русский Регистр», в период с 01 по 05 ноября 2021 года был проведен инспекционный аудит системы менеджмента качества на соответствие требованиям международного стандарта ISO 9001:2015, системы экологического менеджмента на соответствие требованиям международного стандарта ISO 14001:2015, а также системы менеджмента в области  охраны здоровья и безопасности труда на соответствие требования международного стандарта ISO 45001:2018. </w:t>
      </w:r>
    </w:p>
    <w:p w:rsidR="00D52C52" w:rsidRPr="00DB568D" w:rsidRDefault="00D34970" w:rsidP="00D52C52">
      <w:pPr>
        <w:tabs>
          <w:tab w:val="left" w:pos="426"/>
          <w:tab w:val="left" w:pos="993"/>
          <w:tab w:val="left" w:pos="1134"/>
        </w:tabs>
        <w:rPr>
          <w:color w:val="000000"/>
          <w:sz w:val="24"/>
          <w:szCs w:val="28"/>
        </w:rPr>
      </w:pPr>
      <w:r w:rsidRPr="00DB568D">
        <w:rPr>
          <w:color w:val="000000"/>
          <w:sz w:val="24"/>
          <w:szCs w:val="28"/>
        </w:rPr>
        <w:t>Целями инспекционного аудита ИСМ являлись:</w:t>
      </w:r>
    </w:p>
    <w:p w:rsidR="00D52C52" w:rsidRPr="00DB568D" w:rsidRDefault="00D34970" w:rsidP="00D34970">
      <w:pPr>
        <w:tabs>
          <w:tab w:val="left" w:pos="284"/>
          <w:tab w:val="left" w:pos="993"/>
          <w:tab w:val="left" w:pos="1134"/>
        </w:tabs>
        <w:rPr>
          <w:color w:val="000000"/>
          <w:sz w:val="24"/>
          <w:szCs w:val="28"/>
        </w:rPr>
      </w:pPr>
      <w:r w:rsidRPr="00DB568D">
        <w:rPr>
          <w:color w:val="000000"/>
          <w:sz w:val="24"/>
          <w:szCs w:val="28"/>
        </w:rPr>
        <w:t>-</w:t>
      </w:r>
      <w:r w:rsidRPr="00DB568D">
        <w:rPr>
          <w:color w:val="000000"/>
          <w:sz w:val="24"/>
          <w:szCs w:val="28"/>
        </w:rPr>
        <w:tab/>
        <w:t>оценка способности систем</w:t>
      </w:r>
      <w:r w:rsidR="00D52C52" w:rsidRPr="00DB568D">
        <w:rPr>
          <w:color w:val="000000"/>
          <w:sz w:val="24"/>
          <w:szCs w:val="28"/>
        </w:rPr>
        <w:t xml:space="preserve"> менеджмента обеспечивать соответствие применимым законодательным, нормативным и контрактным требованиям;</w:t>
      </w:r>
    </w:p>
    <w:p w:rsidR="00D52C52" w:rsidRPr="00DB568D" w:rsidRDefault="00D34970" w:rsidP="00D34970">
      <w:pPr>
        <w:tabs>
          <w:tab w:val="left" w:pos="284"/>
          <w:tab w:val="left" w:pos="993"/>
          <w:tab w:val="left" w:pos="1134"/>
        </w:tabs>
        <w:rPr>
          <w:color w:val="000000"/>
          <w:sz w:val="24"/>
          <w:szCs w:val="28"/>
        </w:rPr>
      </w:pPr>
      <w:r w:rsidRPr="00DB568D">
        <w:rPr>
          <w:color w:val="000000"/>
          <w:sz w:val="24"/>
          <w:szCs w:val="28"/>
        </w:rPr>
        <w:t>-</w:t>
      </w:r>
      <w:r w:rsidRPr="00DB568D">
        <w:rPr>
          <w:color w:val="000000"/>
          <w:sz w:val="24"/>
          <w:szCs w:val="28"/>
        </w:rPr>
        <w:tab/>
        <w:t>оценка результативности систем</w:t>
      </w:r>
      <w:r w:rsidR="00D52C52" w:rsidRPr="00DB568D">
        <w:rPr>
          <w:color w:val="000000"/>
          <w:sz w:val="24"/>
          <w:szCs w:val="28"/>
        </w:rPr>
        <w:t xml:space="preserve"> менеджмента для обеспечения уверенности, что поставлен</w:t>
      </w:r>
      <w:r w:rsidRPr="00DB568D">
        <w:rPr>
          <w:color w:val="000000"/>
          <w:sz w:val="24"/>
          <w:szCs w:val="28"/>
        </w:rPr>
        <w:t>ные цели могут быть достигнуты;</w:t>
      </w:r>
    </w:p>
    <w:p w:rsidR="00D52C52" w:rsidRPr="00DB568D" w:rsidRDefault="00D34970" w:rsidP="00D34970">
      <w:pPr>
        <w:tabs>
          <w:tab w:val="left" w:pos="284"/>
          <w:tab w:val="left" w:pos="993"/>
          <w:tab w:val="left" w:pos="1134"/>
        </w:tabs>
        <w:rPr>
          <w:color w:val="000000"/>
          <w:sz w:val="24"/>
          <w:szCs w:val="28"/>
        </w:rPr>
      </w:pPr>
      <w:r w:rsidRPr="00DB568D">
        <w:rPr>
          <w:color w:val="000000"/>
          <w:sz w:val="24"/>
          <w:szCs w:val="28"/>
        </w:rPr>
        <w:t>-</w:t>
      </w:r>
      <w:r w:rsidRPr="00DB568D">
        <w:rPr>
          <w:color w:val="000000"/>
          <w:sz w:val="24"/>
          <w:szCs w:val="28"/>
        </w:rPr>
        <w:tab/>
        <w:t xml:space="preserve">идентификация </w:t>
      </w:r>
      <w:r w:rsidR="00D52C52" w:rsidRPr="00DB568D">
        <w:rPr>
          <w:color w:val="000000"/>
          <w:sz w:val="24"/>
          <w:szCs w:val="28"/>
        </w:rPr>
        <w:t xml:space="preserve">областей </w:t>
      </w:r>
      <w:r w:rsidRPr="00DB568D">
        <w:rPr>
          <w:color w:val="000000"/>
          <w:sz w:val="24"/>
          <w:szCs w:val="28"/>
        </w:rPr>
        <w:t>для возможного улучшения систем</w:t>
      </w:r>
      <w:r w:rsidR="00D52C52" w:rsidRPr="00DB568D">
        <w:rPr>
          <w:color w:val="000000"/>
          <w:sz w:val="24"/>
          <w:szCs w:val="28"/>
        </w:rPr>
        <w:t xml:space="preserve"> менеджмента.</w:t>
      </w:r>
    </w:p>
    <w:p w:rsidR="00620049" w:rsidRPr="00DB568D" w:rsidRDefault="00D52C52" w:rsidP="00D52C52">
      <w:pPr>
        <w:tabs>
          <w:tab w:val="left" w:pos="426"/>
          <w:tab w:val="left" w:pos="993"/>
          <w:tab w:val="left" w:pos="1134"/>
        </w:tabs>
        <w:rPr>
          <w:color w:val="000000"/>
          <w:sz w:val="24"/>
          <w:szCs w:val="28"/>
        </w:rPr>
      </w:pPr>
      <w:r w:rsidRPr="00DB568D">
        <w:rPr>
          <w:color w:val="000000"/>
          <w:sz w:val="24"/>
          <w:szCs w:val="28"/>
        </w:rPr>
        <w:t xml:space="preserve">По результатам инспекционной проверки и анализа/оценки результативности </w:t>
      </w:r>
      <w:r w:rsidR="00D34970" w:rsidRPr="00DB568D">
        <w:rPr>
          <w:color w:val="000000"/>
          <w:sz w:val="24"/>
          <w:szCs w:val="28"/>
        </w:rPr>
        <w:t>ИСМ Компании</w:t>
      </w:r>
      <w:r w:rsidRPr="00DB568D">
        <w:rPr>
          <w:color w:val="000000"/>
          <w:sz w:val="24"/>
          <w:szCs w:val="28"/>
        </w:rPr>
        <w:t xml:space="preserve"> за предыдущий сертификационный цикл, включая анализ отчетов о предшествующих инспекционных аудитах и с учетом произошедших изменений</w:t>
      </w:r>
      <w:r w:rsidR="00D34970" w:rsidRPr="00DB568D">
        <w:rPr>
          <w:color w:val="000000"/>
          <w:sz w:val="24"/>
          <w:szCs w:val="28"/>
        </w:rPr>
        <w:t>,</w:t>
      </w:r>
      <w:r w:rsidRPr="00DB568D">
        <w:rPr>
          <w:color w:val="000000"/>
          <w:sz w:val="24"/>
          <w:szCs w:val="28"/>
        </w:rPr>
        <w:t xml:space="preserve"> было установлено, что </w:t>
      </w:r>
      <w:r w:rsidR="00D34970" w:rsidRPr="00DB568D">
        <w:rPr>
          <w:color w:val="000000"/>
          <w:sz w:val="24"/>
          <w:szCs w:val="28"/>
        </w:rPr>
        <w:t>ИСМ</w:t>
      </w:r>
      <w:r w:rsidRPr="00DB568D">
        <w:rPr>
          <w:color w:val="000000"/>
          <w:sz w:val="24"/>
          <w:szCs w:val="28"/>
        </w:rPr>
        <w:t xml:space="preserve"> АО «НК «АМТП» находится в рабочем состоянии, соответствует применимым требованиям и ожидаемым результатам, а также имеются свидетельства процессов внутреннего аудита и анализа со стороны руководства. По результатам инспекционного аудита несоответствия не выявлены. Аудиторами было оформлено одно наблюдение, которое не треб</w:t>
      </w:r>
      <w:r w:rsidR="00D34970" w:rsidRPr="00DB568D">
        <w:rPr>
          <w:color w:val="000000"/>
          <w:sz w:val="24"/>
          <w:szCs w:val="28"/>
        </w:rPr>
        <w:t>овало</w:t>
      </w:r>
      <w:r w:rsidRPr="00DB568D">
        <w:rPr>
          <w:color w:val="000000"/>
          <w:sz w:val="24"/>
          <w:szCs w:val="28"/>
        </w:rPr>
        <w:t xml:space="preserve"> разработки </w:t>
      </w:r>
      <w:r w:rsidR="00D34970" w:rsidRPr="00DB568D">
        <w:rPr>
          <w:color w:val="000000"/>
          <w:sz w:val="24"/>
          <w:szCs w:val="28"/>
        </w:rPr>
        <w:t>корректирующих действий, но было принято во внимание в качестве рекомендации по улучшению.</w:t>
      </w:r>
    </w:p>
    <w:p w:rsidR="00620049" w:rsidRPr="00DB568D" w:rsidRDefault="00620049" w:rsidP="00620049">
      <w:pPr>
        <w:tabs>
          <w:tab w:val="left" w:pos="426"/>
          <w:tab w:val="left" w:pos="1134"/>
          <w:tab w:val="left" w:pos="1260"/>
        </w:tabs>
        <w:rPr>
          <w:sz w:val="24"/>
          <w:szCs w:val="28"/>
        </w:rPr>
      </w:pPr>
      <w:r w:rsidRPr="00DB568D">
        <w:rPr>
          <w:bCs/>
          <w:sz w:val="24"/>
          <w:szCs w:val="28"/>
          <w:bdr w:val="none" w:sz="0" w:space="0" w:color="auto" w:frame="1"/>
          <w:shd w:val="clear" w:color="auto" w:fill="FFFFFF"/>
        </w:rPr>
        <w:t>За время внедрения ИСМ в АО «НК «АМТП» фактов приостановления действия сертификатов или их аннулирования не было</w:t>
      </w:r>
      <w:r w:rsidRPr="00DB568D">
        <w:rPr>
          <w:sz w:val="24"/>
          <w:szCs w:val="28"/>
        </w:rPr>
        <w:t>.</w:t>
      </w:r>
    </w:p>
    <w:p w:rsidR="00620049" w:rsidRPr="00DB568D" w:rsidRDefault="00620049" w:rsidP="00620049">
      <w:pPr>
        <w:tabs>
          <w:tab w:val="left" w:pos="426"/>
          <w:tab w:val="left" w:pos="1134"/>
        </w:tabs>
        <w:rPr>
          <w:rFonts w:eastAsia="Calibri"/>
          <w:sz w:val="24"/>
          <w:szCs w:val="28"/>
          <w:lang w:eastAsia="en-US"/>
        </w:rPr>
      </w:pPr>
    </w:p>
    <w:p w:rsidR="00620049" w:rsidRPr="00DB568D" w:rsidRDefault="00620049" w:rsidP="00620049">
      <w:pPr>
        <w:tabs>
          <w:tab w:val="left" w:pos="426"/>
          <w:tab w:val="left" w:pos="1134"/>
        </w:tabs>
        <w:spacing w:beforeLines="100" w:before="240"/>
        <w:rPr>
          <w:rFonts w:eastAsia="Calibri"/>
          <w:sz w:val="24"/>
          <w:szCs w:val="28"/>
          <w:lang w:eastAsia="en-US"/>
        </w:rPr>
      </w:pPr>
      <w:r w:rsidRPr="00DB568D">
        <w:rPr>
          <w:rFonts w:eastAsia="Calibri"/>
          <w:sz w:val="24"/>
          <w:szCs w:val="28"/>
          <w:lang w:eastAsia="en-US"/>
        </w:rPr>
        <w:br w:type="page"/>
      </w:r>
    </w:p>
    <w:p w:rsidR="00620049" w:rsidRPr="00DB568D" w:rsidRDefault="00620049" w:rsidP="00620049">
      <w:pPr>
        <w:tabs>
          <w:tab w:val="left" w:pos="426"/>
          <w:tab w:val="left" w:pos="1134"/>
        </w:tabs>
        <w:rPr>
          <w:rFonts w:eastAsia="Calibri"/>
          <w:b/>
          <w:sz w:val="24"/>
          <w:szCs w:val="28"/>
          <w:lang w:eastAsia="en-US"/>
        </w:rPr>
      </w:pPr>
      <w:r w:rsidRPr="00DB568D">
        <w:rPr>
          <w:rFonts w:eastAsia="Calibri"/>
          <w:b/>
          <w:sz w:val="24"/>
          <w:szCs w:val="28"/>
          <w:lang w:eastAsia="en-US"/>
        </w:rPr>
        <w:t>ЭНЕРГОЭФФЕКТИВНОСТЬ И ЭНЕРГОСБЕРЕЖЕНИЕ</w:t>
      </w:r>
    </w:p>
    <w:p w:rsidR="00620049" w:rsidRPr="00DB568D" w:rsidRDefault="00620049" w:rsidP="00620049">
      <w:pPr>
        <w:tabs>
          <w:tab w:val="left" w:pos="426"/>
          <w:tab w:val="left" w:pos="1134"/>
        </w:tabs>
        <w:rPr>
          <w:rFonts w:eastAsia="Calibri"/>
          <w:b/>
          <w:sz w:val="24"/>
          <w:szCs w:val="28"/>
          <w:lang w:eastAsia="en-US"/>
        </w:rPr>
      </w:pPr>
    </w:p>
    <w:p w:rsidR="00620049" w:rsidRPr="00DB568D" w:rsidRDefault="00620049" w:rsidP="00620049">
      <w:pPr>
        <w:tabs>
          <w:tab w:val="left" w:pos="426"/>
        </w:tabs>
        <w:rPr>
          <w:rFonts w:eastAsiaTheme="minorHAnsi"/>
          <w:sz w:val="24"/>
          <w:szCs w:val="28"/>
          <w:lang w:eastAsia="en-US"/>
        </w:rPr>
      </w:pPr>
      <w:r w:rsidRPr="00DB568D">
        <w:rPr>
          <w:rFonts w:eastAsiaTheme="minorHAnsi"/>
          <w:sz w:val="24"/>
          <w:szCs w:val="28"/>
          <w:lang w:eastAsia="en-US"/>
        </w:rPr>
        <w:t xml:space="preserve">В рамках исполнения требований Закона Республики Казахстан «Об энергосбережении и повышении энергоэффективности» АО «НК «АМТП», являясь субъектом Государственного энергетического реестра, проходит обязательный энергоаудит не реже одного раза каждые пять лет. По результатам проведенного энергоаудита разрабатывается и утверждается </w:t>
      </w:r>
      <w:r w:rsidR="00D54A50" w:rsidRPr="00DB568D">
        <w:rPr>
          <w:rFonts w:eastAsiaTheme="minorHAnsi"/>
          <w:sz w:val="24"/>
          <w:szCs w:val="28"/>
          <w:lang w:eastAsia="en-US"/>
        </w:rPr>
        <w:t>сроком на 5 лет П</w:t>
      </w:r>
      <w:r w:rsidRPr="00DB568D">
        <w:rPr>
          <w:rFonts w:eastAsiaTheme="minorHAnsi"/>
          <w:sz w:val="24"/>
          <w:szCs w:val="28"/>
          <w:lang w:eastAsia="en-US"/>
        </w:rPr>
        <w:t>лан мероприятия по энергосбережению и повышению энергоэффективности.</w:t>
      </w:r>
    </w:p>
    <w:p w:rsidR="00620049" w:rsidRPr="00DB568D" w:rsidRDefault="00ED687C" w:rsidP="00ED687C">
      <w:pPr>
        <w:tabs>
          <w:tab w:val="left" w:pos="426"/>
        </w:tabs>
        <w:rPr>
          <w:rFonts w:eastAsiaTheme="minorHAnsi"/>
          <w:sz w:val="24"/>
          <w:szCs w:val="28"/>
          <w:lang w:eastAsia="en-US"/>
        </w:rPr>
      </w:pPr>
      <w:r w:rsidRPr="00DB568D">
        <w:rPr>
          <w:rFonts w:eastAsiaTheme="minorHAnsi"/>
          <w:sz w:val="24"/>
          <w:szCs w:val="28"/>
          <w:lang w:eastAsia="en-US"/>
        </w:rPr>
        <w:t xml:space="preserve">Так, в 2021 году в </w:t>
      </w:r>
      <w:r w:rsidR="00D54A50" w:rsidRPr="00DB568D">
        <w:rPr>
          <w:rFonts w:eastAsiaTheme="minorHAnsi"/>
          <w:sz w:val="24"/>
          <w:szCs w:val="28"/>
          <w:lang w:eastAsia="en-US"/>
        </w:rPr>
        <w:t>Компании</w:t>
      </w:r>
      <w:r w:rsidRPr="00DB568D">
        <w:rPr>
          <w:rFonts w:eastAsiaTheme="minorHAnsi"/>
          <w:sz w:val="24"/>
          <w:szCs w:val="28"/>
          <w:lang w:eastAsia="en-US"/>
        </w:rPr>
        <w:t xml:space="preserve"> проводился энергоаудит, по результатам которого приняты мероприятия по повышению энергоэффективности, включенные План мероприятий по энергосбережению и повышению энергоэффективности АО «НК «АМТП» на 2022–2026 годы.</w:t>
      </w:r>
    </w:p>
    <w:p w:rsidR="00620049" w:rsidRPr="00DB568D" w:rsidRDefault="00620049" w:rsidP="00620049">
      <w:pPr>
        <w:rPr>
          <w:rFonts w:eastAsiaTheme="minorHAnsi"/>
          <w:sz w:val="24"/>
          <w:szCs w:val="24"/>
          <w:lang w:eastAsia="en-US"/>
        </w:rPr>
      </w:pPr>
    </w:p>
    <w:p w:rsidR="00620049" w:rsidRPr="00DB568D" w:rsidRDefault="00620049" w:rsidP="00620049">
      <w:pPr>
        <w:rPr>
          <w:rFonts w:eastAsiaTheme="minorHAnsi"/>
          <w:b/>
          <w:sz w:val="24"/>
          <w:szCs w:val="28"/>
          <w:lang w:eastAsia="en-US"/>
        </w:rPr>
      </w:pPr>
      <w:r w:rsidRPr="00DB568D">
        <w:rPr>
          <w:rFonts w:eastAsiaTheme="minorHAnsi"/>
          <w:b/>
          <w:sz w:val="24"/>
          <w:szCs w:val="28"/>
          <w:lang w:eastAsia="en-US"/>
        </w:rPr>
        <w:t>Потребление топливо-энергетических ресурсов АО «НК «АМТП» за 20</w:t>
      </w:r>
      <w:r w:rsidR="00D54A50" w:rsidRPr="00DB568D">
        <w:rPr>
          <w:rFonts w:eastAsiaTheme="minorHAnsi"/>
          <w:b/>
          <w:sz w:val="24"/>
          <w:szCs w:val="28"/>
          <w:lang w:eastAsia="en-US"/>
        </w:rPr>
        <w:t>20</w:t>
      </w:r>
      <w:r w:rsidR="00B77F88" w:rsidRPr="00DB568D">
        <w:rPr>
          <w:rFonts w:eastAsiaTheme="minorHAnsi"/>
          <w:b/>
          <w:sz w:val="24"/>
          <w:szCs w:val="28"/>
          <w:lang w:eastAsia="en-US"/>
        </w:rPr>
        <w:t>-</w:t>
      </w:r>
      <w:r w:rsidRPr="00DB568D">
        <w:rPr>
          <w:rFonts w:eastAsiaTheme="minorHAnsi"/>
          <w:b/>
          <w:sz w:val="24"/>
          <w:szCs w:val="28"/>
          <w:lang w:eastAsia="en-US"/>
        </w:rPr>
        <w:t>202</w:t>
      </w:r>
      <w:r w:rsidR="00D54A50" w:rsidRPr="00DB568D">
        <w:rPr>
          <w:rFonts w:eastAsiaTheme="minorHAnsi"/>
          <w:b/>
          <w:sz w:val="24"/>
          <w:szCs w:val="28"/>
          <w:lang w:eastAsia="en-US"/>
        </w:rPr>
        <w:t>1</w:t>
      </w:r>
      <w:r w:rsidR="00B77F88" w:rsidRPr="00DB568D">
        <w:rPr>
          <w:rFonts w:eastAsiaTheme="minorHAnsi"/>
          <w:b/>
          <w:sz w:val="24"/>
          <w:szCs w:val="28"/>
          <w:lang w:eastAsia="en-US"/>
        </w:rPr>
        <w:t xml:space="preserve"> </w:t>
      </w:r>
      <w:r w:rsidRPr="00DB568D">
        <w:rPr>
          <w:rFonts w:eastAsiaTheme="minorHAnsi"/>
          <w:b/>
          <w:sz w:val="24"/>
          <w:szCs w:val="28"/>
          <w:lang w:eastAsia="en-US"/>
        </w:rPr>
        <w:t>годы:</w:t>
      </w:r>
    </w:p>
    <w:p w:rsidR="00490F3C" w:rsidRPr="00DB568D" w:rsidRDefault="00490F3C" w:rsidP="00E96816">
      <w:pPr>
        <w:widowControl w:val="0"/>
        <w:spacing w:before="0" w:after="0"/>
        <w:rPr>
          <w:rFonts w:eastAsiaTheme="minorHAnsi"/>
          <w:sz w:val="24"/>
          <w:szCs w:val="24"/>
          <w:lang w:eastAsia="en-US"/>
        </w:rPr>
      </w:pPr>
    </w:p>
    <w:tbl>
      <w:tblPr>
        <w:tblW w:w="9922" w:type="dxa"/>
        <w:tblBorders>
          <w:insideH w:val="single" w:sz="4" w:space="0" w:color="auto"/>
          <w:insideV w:val="single" w:sz="4" w:space="0" w:color="auto"/>
        </w:tblBorders>
        <w:tblLayout w:type="fixed"/>
        <w:tblLook w:val="04A0" w:firstRow="1" w:lastRow="0" w:firstColumn="1" w:lastColumn="0" w:noHBand="0" w:noVBand="1"/>
      </w:tblPr>
      <w:tblGrid>
        <w:gridCol w:w="1984"/>
        <w:gridCol w:w="1385"/>
        <w:gridCol w:w="1701"/>
        <w:gridCol w:w="1417"/>
        <w:gridCol w:w="1701"/>
        <w:gridCol w:w="1734"/>
      </w:tblGrid>
      <w:tr w:rsidR="000102CA" w:rsidRPr="00DB568D" w:rsidTr="00D54A50">
        <w:trPr>
          <w:trHeight w:val="383"/>
        </w:trPr>
        <w:tc>
          <w:tcPr>
            <w:tcW w:w="1984" w:type="dxa"/>
            <w:shd w:val="clear" w:color="auto" w:fill="auto"/>
            <w:noWrap/>
            <w:vAlign w:val="bottom"/>
            <w:hideMark/>
          </w:tcPr>
          <w:p w:rsidR="000102CA" w:rsidRPr="00DB568D" w:rsidRDefault="000102CA" w:rsidP="00E96816">
            <w:pPr>
              <w:widowControl w:val="0"/>
              <w:spacing w:before="0" w:after="0"/>
              <w:rPr>
                <w:color w:val="000000"/>
                <w:sz w:val="24"/>
                <w:szCs w:val="24"/>
              </w:rPr>
            </w:pPr>
          </w:p>
        </w:tc>
        <w:tc>
          <w:tcPr>
            <w:tcW w:w="3086" w:type="dxa"/>
            <w:gridSpan w:val="2"/>
            <w:shd w:val="clear" w:color="auto" w:fill="auto"/>
            <w:noWrap/>
            <w:vAlign w:val="center"/>
            <w:hideMark/>
          </w:tcPr>
          <w:p w:rsidR="000102CA" w:rsidRPr="00DB568D" w:rsidRDefault="000102CA" w:rsidP="00E96816">
            <w:pPr>
              <w:widowControl w:val="0"/>
              <w:spacing w:before="0" w:after="0"/>
              <w:jc w:val="center"/>
              <w:rPr>
                <w:b/>
                <w:bCs/>
                <w:color w:val="000000"/>
                <w:sz w:val="24"/>
                <w:szCs w:val="24"/>
              </w:rPr>
            </w:pPr>
            <w:r w:rsidRPr="00DB568D">
              <w:rPr>
                <w:b/>
                <w:bCs/>
                <w:color w:val="000000"/>
                <w:sz w:val="24"/>
                <w:szCs w:val="24"/>
              </w:rPr>
              <w:t>За 202</w:t>
            </w:r>
            <w:r w:rsidR="00D54A50" w:rsidRPr="00DB568D">
              <w:rPr>
                <w:b/>
                <w:bCs/>
                <w:color w:val="000000"/>
                <w:sz w:val="24"/>
                <w:szCs w:val="24"/>
              </w:rPr>
              <w:t>1</w:t>
            </w:r>
            <w:r w:rsidRPr="00DB568D">
              <w:rPr>
                <w:b/>
                <w:bCs/>
                <w:color w:val="000000"/>
                <w:sz w:val="24"/>
                <w:szCs w:val="24"/>
              </w:rPr>
              <w:t xml:space="preserve"> год</w:t>
            </w:r>
          </w:p>
        </w:tc>
        <w:tc>
          <w:tcPr>
            <w:tcW w:w="3118" w:type="dxa"/>
            <w:gridSpan w:val="2"/>
            <w:shd w:val="clear" w:color="auto" w:fill="auto"/>
            <w:noWrap/>
            <w:vAlign w:val="center"/>
            <w:hideMark/>
          </w:tcPr>
          <w:p w:rsidR="000102CA" w:rsidRPr="00DB568D" w:rsidRDefault="00D54A50" w:rsidP="00E96816">
            <w:pPr>
              <w:widowControl w:val="0"/>
              <w:spacing w:before="0" w:after="0"/>
              <w:jc w:val="center"/>
              <w:rPr>
                <w:b/>
                <w:bCs/>
                <w:color w:val="000000"/>
                <w:sz w:val="24"/>
                <w:szCs w:val="24"/>
              </w:rPr>
            </w:pPr>
            <w:r w:rsidRPr="00DB568D">
              <w:rPr>
                <w:b/>
                <w:bCs/>
                <w:color w:val="000000"/>
                <w:sz w:val="24"/>
                <w:szCs w:val="24"/>
              </w:rPr>
              <w:t>За 2020</w:t>
            </w:r>
            <w:r w:rsidR="000102CA" w:rsidRPr="00DB568D">
              <w:rPr>
                <w:b/>
                <w:bCs/>
                <w:color w:val="000000"/>
                <w:sz w:val="24"/>
                <w:szCs w:val="24"/>
              </w:rPr>
              <w:t xml:space="preserve"> год</w:t>
            </w:r>
          </w:p>
        </w:tc>
        <w:tc>
          <w:tcPr>
            <w:tcW w:w="1734" w:type="dxa"/>
            <w:shd w:val="clear" w:color="auto" w:fill="auto"/>
            <w:vAlign w:val="bottom"/>
            <w:hideMark/>
          </w:tcPr>
          <w:p w:rsidR="000102CA" w:rsidRPr="00DB568D" w:rsidRDefault="000102CA" w:rsidP="00E96816">
            <w:pPr>
              <w:widowControl w:val="0"/>
              <w:spacing w:before="0" w:after="0"/>
              <w:jc w:val="center"/>
              <w:rPr>
                <w:b/>
                <w:bCs/>
                <w:color w:val="000000"/>
                <w:sz w:val="24"/>
                <w:szCs w:val="24"/>
              </w:rPr>
            </w:pPr>
            <w:r w:rsidRPr="00DB568D">
              <w:rPr>
                <w:b/>
                <w:bCs/>
                <w:color w:val="000000"/>
                <w:sz w:val="24"/>
                <w:szCs w:val="24"/>
              </w:rPr>
              <w:t>Сравнение</w:t>
            </w:r>
          </w:p>
          <w:p w:rsidR="000102CA" w:rsidRPr="00DB568D" w:rsidRDefault="000102CA" w:rsidP="00E96816">
            <w:pPr>
              <w:widowControl w:val="0"/>
              <w:spacing w:before="0" w:after="0"/>
              <w:jc w:val="center"/>
              <w:rPr>
                <w:b/>
                <w:bCs/>
                <w:color w:val="000000"/>
                <w:sz w:val="24"/>
                <w:szCs w:val="24"/>
              </w:rPr>
            </w:pPr>
            <w:r w:rsidRPr="00DB568D">
              <w:rPr>
                <w:b/>
                <w:bCs/>
                <w:color w:val="000000"/>
                <w:sz w:val="24"/>
                <w:szCs w:val="24"/>
              </w:rPr>
              <w:t xml:space="preserve">затрат </w:t>
            </w:r>
          </w:p>
        </w:tc>
      </w:tr>
      <w:tr w:rsidR="000102CA" w:rsidRPr="00DB568D" w:rsidTr="00D54A50">
        <w:trPr>
          <w:trHeight w:val="315"/>
        </w:trPr>
        <w:tc>
          <w:tcPr>
            <w:tcW w:w="1984" w:type="dxa"/>
            <w:shd w:val="clear" w:color="auto" w:fill="auto"/>
            <w:noWrap/>
            <w:vAlign w:val="center"/>
            <w:hideMark/>
          </w:tcPr>
          <w:p w:rsidR="000102CA" w:rsidRPr="00DB568D" w:rsidRDefault="000102CA" w:rsidP="00E96816">
            <w:pPr>
              <w:widowControl w:val="0"/>
              <w:spacing w:before="0" w:after="0"/>
              <w:jc w:val="center"/>
              <w:rPr>
                <w:b/>
                <w:color w:val="000000"/>
                <w:sz w:val="24"/>
                <w:szCs w:val="24"/>
              </w:rPr>
            </w:pPr>
            <w:r w:rsidRPr="00DB568D">
              <w:rPr>
                <w:b/>
                <w:color w:val="000000"/>
                <w:sz w:val="24"/>
                <w:szCs w:val="24"/>
              </w:rPr>
              <w:t>Показатель</w:t>
            </w:r>
          </w:p>
        </w:tc>
        <w:tc>
          <w:tcPr>
            <w:tcW w:w="1385" w:type="dxa"/>
            <w:shd w:val="clear" w:color="auto" w:fill="auto"/>
            <w:noWrap/>
            <w:vAlign w:val="center"/>
            <w:hideMark/>
          </w:tcPr>
          <w:p w:rsidR="000102CA" w:rsidRPr="00DB568D" w:rsidRDefault="000102CA" w:rsidP="00E96816">
            <w:pPr>
              <w:widowControl w:val="0"/>
              <w:spacing w:before="0" w:after="0"/>
              <w:jc w:val="center"/>
              <w:rPr>
                <w:b/>
                <w:color w:val="000000"/>
                <w:sz w:val="24"/>
                <w:szCs w:val="24"/>
              </w:rPr>
            </w:pPr>
            <w:r w:rsidRPr="00DB568D">
              <w:rPr>
                <w:b/>
                <w:color w:val="000000"/>
                <w:sz w:val="24"/>
                <w:szCs w:val="24"/>
              </w:rPr>
              <w:t>Объем</w:t>
            </w:r>
          </w:p>
        </w:tc>
        <w:tc>
          <w:tcPr>
            <w:tcW w:w="1701" w:type="dxa"/>
            <w:shd w:val="clear" w:color="auto" w:fill="auto"/>
            <w:noWrap/>
            <w:vAlign w:val="center"/>
            <w:hideMark/>
          </w:tcPr>
          <w:p w:rsidR="00D54A50" w:rsidRPr="00DB568D" w:rsidRDefault="00D54A50" w:rsidP="00E96816">
            <w:pPr>
              <w:widowControl w:val="0"/>
              <w:spacing w:before="0" w:after="0"/>
              <w:jc w:val="center"/>
              <w:rPr>
                <w:b/>
                <w:color w:val="000000"/>
                <w:sz w:val="24"/>
                <w:szCs w:val="24"/>
              </w:rPr>
            </w:pPr>
            <w:r w:rsidRPr="00DB568D">
              <w:rPr>
                <w:b/>
                <w:color w:val="000000"/>
                <w:sz w:val="24"/>
                <w:szCs w:val="24"/>
              </w:rPr>
              <w:t>Сумма,</w:t>
            </w:r>
          </w:p>
          <w:p w:rsidR="000102CA" w:rsidRPr="00DB568D" w:rsidRDefault="000102CA" w:rsidP="00E96816">
            <w:pPr>
              <w:widowControl w:val="0"/>
              <w:spacing w:before="0" w:after="0"/>
              <w:jc w:val="center"/>
              <w:rPr>
                <w:b/>
                <w:color w:val="000000"/>
                <w:sz w:val="24"/>
                <w:szCs w:val="24"/>
              </w:rPr>
            </w:pPr>
            <w:r w:rsidRPr="00DB568D">
              <w:rPr>
                <w:b/>
                <w:color w:val="000000"/>
                <w:sz w:val="24"/>
                <w:szCs w:val="24"/>
              </w:rPr>
              <w:t>тенге без учета НДС</w:t>
            </w:r>
          </w:p>
        </w:tc>
        <w:tc>
          <w:tcPr>
            <w:tcW w:w="1417" w:type="dxa"/>
            <w:shd w:val="clear" w:color="auto" w:fill="auto"/>
            <w:noWrap/>
            <w:vAlign w:val="center"/>
            <w:hideMark/>
          </w:tcPr>
          <w:p w:rsidR="000102CA" w:rsidRPr="00DB568D" w:rsidRDefault="000102CA" w:rsidP="00E96816">
            <w:pPr>
              <w:widowControl w:val="0"/>
              <w:spacing w:before="0" w:after="0"/>
              <w:jc w:val="center"/>
              <w:rPr>
                <w:b/>
                <w:color w:val="000000"/>
                <w:sz w:val="24"/>
                <w:szCs w:val="24"/>
              </w:rPr>
            </w:pPr>
            <w:r w:rsidRPr="00DB568D">
              <w:rPr>
                <w:b/>
                <w:color w:val="000000"/>
                <w:sz w:val="24"/>
                <w:szCs w:val="24"/>
              </w:rPr>
              <w:t>Объем</w:t>
            </w:r>
          </w:p>
        </w:tc>
        <w:tc>
          <w:tcPr>
            <w:tcW w:w="1701" w:type="dxa"/>
            <w:shd w:val="clear" w:color="auto" w:fill="auto"/>
            <w:noWrap/>
            <w:vAlign w:val="center"/>
            <w:hideMark/>
          </w:tcPr>
          <w:p w:rsidR="00D54A50" w:rsidRPr="00DB568D" w:rsidRDefault="00D54A50" w:rsidP="00E96816">
            <w:pPr>
              <w:widowControl w:val="0"/>
              <w:spacing w:before="0" w:after="0"/>
              <w:jc w:val="center"/>
              <w:rPr>
                <w:b/>
                <w:color w:val="000000"/>
                <w:sz w:val="24"/>
                <w:szCs w:val="24"/>
              </w:rPr>
            </w:pPr>
            <w:r w:rsidRPr="00DB568D">
              <w:rPr>
                <w:b/>
                <w:color w:val="000000"/>
                <w:sz w:val="24"/>
                <w:szCs w:val="24"/>
              </w:rPr>
              <w:t>Сумма,</w:t>
            </w:r>
          </w:p>
          <w:p w:rsidR="000102CA" w:rsidRPr="00DB568D" w:rsidRDefault="000102CA" w:rsidP="00E96816">
            <w:pPr>
              <w:widowControl w:val="0"/>
              <w:spacing w:before="0" w:after="0"/>
              <w:jc w:val="center"/>
              <w:rPr>
                <w:b/>
                <w:color w:val="000000"/>
                <w:sz w:val="24"/>
                <w:szCs w:val="24"/>
              </w:rPr>
            </w:pPr>
            <w:r w:rsidRPr="00DB568D">
              <w:rPr>
                <w:b/>
                <w:color w:val="000000"/>
                <w:sz w:val="24"/>
                <w:szCs w:val="24"/>
              </w:rPr>
              <w:t>т</w:t>
            </w:r>
            <w:r w:rsidR="00D54A50" w:rsidRPr="00DB568D">
              <w:rPr>
                <w:b/>
                <w:color w:val="000000"/>
                <w:sz w:val="24"/>
                <w:szCs w:val="24"/>
              </w:rPr>
              <w:t>енге</w:t>
            </w:r>
            <w:r w:rsidRPr="00DB568D">
              <w:rPr>
                <w:b/>
                <w:color w:val="000000"/>
                <w:sz w:val="24"/>
                <w:szCs w:val="24"/>
              </w:rPr>
              <w:t xml:space="preserve"> без учета НДС</w:t>
            </w:r>
          </w:p>
        </w:tc>
        <w:tc>
          <w:tcPr>
            <w:tcW w:w="1734" w:type="dxa"/>
            <w:shd w:val="clear" w:color="auto" w:fill="auto"/>
            <w:noWrap/>
            <w:vAlign w:val="center"/>
            <w:hideMark/>
          </w:tcPr>
          <w:p w:rsidR="000102CA" w:rsidRPr="00DB568D" w:rsidRDefault="00D54A50" w:rsidP="00E96816">
            <w:pPr>
              <w:widowControl w:val="0"/>
              <w:spacing w:before="0" w:after="0"/>
              <w:jc w:val="center"/>
              <w:rPr>
                <w:b/>
                <w:color w:val="000000"/>
                <w:sz w:val="24"/>
                <w:szCs w:val="24"/>
              </w:rPr>
            </w:pPr>
            <w:r w:rsidRPr="00DB568D">
              <w:rPr>
                <w:b/>
                <w:color w:val="000000"/>
                <w:sz w:val="24"/>
                <w:szCs w:val="24"/>
              </w:rPr>
              <w:t>тенге</w:t>
            </w:r>
            <w:r w:rsidR="000102CA" w:rsidRPr="00DB568D">
              <w:rPr>
                <w:b/>
                <w:color w:val="000000"/>
                <w:sz w:val="24"/>
                <w:szCs w:val="24"/>
              </w:rPr>
              <w:t xml:space="preserve"> / %</w:t>
            </w:r>
          </w:p>
        </w:tc>
      </w:tr>
      <w:tr w:rsidR="00D54A50" w:rsidRPr="00DB568D" w:rsidTr="00D54A50">
        <w:trPr>
          <w:trHeight w:val="315"/>
        </w:trPr>
        <w:tc>
          <w:tcPr>
            <w:tcW w:w="1984" w:type="dxa"/>
            <w:shd w:val="clear" w:color="auto" w:fill="auto"/>
            <w:noWrap/>
            <w:vAlign w:val="center"/>
            <w:hideMark/>
          </w:tcPr>
          <w:p w:rsidR="00D54A50" w:rsidRPr="00DB568D" w:rsidRDefault="00D54A50" w:rsidP="00E96816">
            <w:pPr>
              <w:widowControl w:val="0"/>
              <w:spacing w:before="0" w:after="0"/>
              <w:jc w:val="left"/>
              <w:rPr>
                <w:sz w:val="24"/>
                <w:szCs w:val="24"/>
              </w:rPr>
            </w:pPr>
            <w:r w:rsidRPr="00DB568D">
              <w:rPr>
                <w:sz w:val="24"/>
                <w:szCs w:val="24"/>
              </w:rPr>
              <w:t>Электроэнергия,</w:t>
            </w:r>
          </w:p>
          <w:p w:rsidR="00D54A50" w:rsidRPr="00DB568D" w:rsidRDefault="00D54A50" w:rsidP="00E96816">
            <w:pPr>
              <w:widowControl w:val="0"/>
              <w:spacing w:before="0" w:after="0"/>
              <w:jc w:val="left"/>
              <w:rPr>
                <w:sz w:val="24"/>
                <w:szCs w:val="24"/>
              </w:rPr>
            </w:pPr>
            <w:r w:rsidRPr="00DB568D">
              <w:rPr>
                <w:sz w:val="24"/>
                <w:szCs w:val="24"/>
              </w:rPr>
              <w:t>кВт/ч</w:t>
            </w:r>
          </w:p>
        </w:tc>
        <w:tc>
          <w:tcPr>
            <w:tcW w:w="1385" w:type="dxa"/>
            <w:shd w:val="clear" w:color="auto" w:fill="auto"/>
            <w:noWrap/>
            <w:vAlign w:val="center"/>
          </w:tcPr>
          <w:p w:rsidR="00D54A50" w:rsidRPr="00DB568D" w:rsidRDefault="00D54A50" w:rsidP="00E96816">
            <w:pPr>
              <w:widowControl w:val="0"/>
              <w:spacing w:before="0" w:after="0"/>
              <w:jc w:val="center"/>
              <w:rPr>
                <w:bCs/>
                <w:sz w:val="24"/>
                <w:szCs w:val="24"/>
                <w:lang w:val="en-US"/>
              </w:rPr>
            </w:pPr>
            <w:r w:rsidRPr="00DB568D">
              <w:rPr>
                <w:bCs/>
                <w:sz w:val="24"/>
                <w:szCs w:val="24"/>
                <w:lang w:val="en-US"/>
              </w:rPr>
              <w:t>4 135 227</w:t>
            </w:r>
          </w:p>
        </w:tc>
        <w:tc>
          <w:tcPr>
            <w:tcW w:w="1701" w:type="dxa"/>
            <w:shd w:val="clear" w:color="auto" w:fill="FFFFFF" w:themeFill="background1"/>
            <w:noWrap/>
            <w:vAlign w:val="center"/>
          </w:tcPr>
          <w:p w:rsidR="00D54A50" w:rsidRPr="00DB568D" w:rsidRDefault="00D54A50" w:rsidP="00E96816">
            <w:pPr>
              <w:widowControl w:val="0"/>
              <w:spacing w:before="0" w:after="0"/>
              <w:jc w:val="center"/>
              <w:rPr>
                <w:bCs/>
                <w:sz w:val="24"/>
                <w:szCs w:val="24"/>
                <w:lang w:val="en-US"/>
              </w:rPr>
            </w:pPr>
            <w:r w:rsidRPr="00DB568D">
              <w:rPr>
                <w:bCs/>
                <w:sz w:val="24"/>
                <w:szCs w:val="24"/>
                <w:lang w:val="en-US"/>
              </w:rPr>
              <w:t>91 715 033</w:t>
            </w:r>
          </w:p>
        </w:tc>
        <w:tc>
          <w:tcPr>
            <w:tcW w:w="1417" w:type="dxa"/>
            <w:shd w:val="clear" w:color="auto" w:fill="auto"/>
            <w:noWrap/>
            <w:vAlign w:val="center"/>
          </w:tcPr>
          <w:p w:rsidR="00D54A50" w:rsidRPr="00DB568D" w:rsidRDefault="00D54A50" w:rsidP="00E96816">
            <w:pPr>
              <w:widowControl w:val="0"/>
              <w:spacing w:before="0" w:after="0"/>
              <w:jc w:val="center"/>
              <w:rPr>
                <w:bCs/>
                <w:sz w:val="24"/>
                <w:szCs w:val="24"/>
                <w:vertAlign w:val="superscript"/>
              </w:rPr>
            </w:pPr>
            <w:r w:rsidRPr="00DB568D">
              <w:rPr>
                <w:bCs/>
                <w:sz w:val="24"/>
                <w:szCs w:val="24"/>
                <w:lang w:val="en-US"/>
              </w:rPr>
              <w:t>3 870 959</w:t>
            </w:r>
          </w:p>
        </w:tc>
        <w:tc>
          <w:tcPr>
            <w:tcW w:w="1701" w:type="dxa"/>
            <w:shd w:val="clear" w:color="auto" w:fill="auto"/>
            <w:noWrap/>
            <w:vAlign w:val="center"/>
          </w:tcPr>
          <w:p w:rsidR="00D54A50" w:rsidRPr="00DB568D" w:rsidRDefault="00D54A50" w:rsidP="00E96816">
            <w:pPr>
              <w:widowControl w:val="0"/>
              <w:spacing w:before="0" w:after="0"/>
              <w:jc w:val="center"/>
              <w:rPr>
                <w:bCs/>
                <w:sz w:val="24"/>
                <w:szCs w:val="24"/>
                <w:lang w:val="en-US"/>
              </w:rPr>
            </w:pPr>
            <w:r w:rsidRPr="00DB568D">
              <w:rPr>
                <w:bCs/>
                <w:sz w:val="24"/>
                <w:szCs w:val="24"/>
                <w:lang w:val="en-US"/>
              </w:rPr>
              <w:t>77</w:t>
            </w:r>
            <w:r w:rsidRPr="00DB568D">
              <w:rPr>
                <w:bCs/>
                <w:sz w:val="24"/>
                <w:szCs w:val="24"/>
              </w:rPr>
              <w:t> 509 676</w:t>
            </w:r>
          </w:p>
        </w:tc>
        <w:tc>
          <w:tcPr>
            <w:tcW w:w="1734" w:type="dxa"/>
            <w:shd w:val="clear" w:color="auto" w:fill="auto"/>
            <w:noWrap/>
            <w:vAlign w:val="center"/>
          </w:tcPr>
          <w:p w:rsidR="00D54A50" w:rsidRPr="00DB568D" w:rsidRDefault="00D54A50" w:rsidP="00E96816">
            <w:pPr>
              <w:widowControl w:val="0"/>
              <w:spacing w:before="0" w:after="0"/>
              <w:jc w:val="center"/>
              <w:rPr>
                <w:bCs/>
                <w:sz w:val="24"/>
                <w:szCs w:val="24"/>
              </w:rPr>
            </w:pPr>
            <w:r w:rsidRPr="00DB568D">
              <w:rPr>
                <w:bCs/>
                <w:sz w:val="24"/>
                <w:szCs w:val="24"/>
              </w:rPr>
              <w:t xml:space="preserve"> + 14 205 357/</w:t>
            </w:r>
          </w:p>
          <w:p w:rsidR="00D54A50" w:rsidRPr="00DB568D" w:rsidRDefault="00D54A50" w:rsidP="00E96816">
            <w:pPr>
              <w:widowControl w:val="0"/>
              <w:spacing w:before="0" w:after="0"/>
              <w:jc w:val="center"/>
              <w:rPr>
                <w:bCs/>
                <w:sz w:val="24"/>
                <w:szCs w:val="24"/>
              </w:rPr>
            </w:pPr>
            <w:r w:rsidRPr="00DB568D">
              <w:rPr>
                <w:bCs/>
                <w:sz w:val="24"/>
                <w:szCs w:val="24"/>
              </w:rPr>
              <w:t>+6,8 %</w:t>
            </w:r>
          </w:p>
        </w:tc>
      </w:tr>
      <w:tr w:rsidR="00D54A50" w:rsidRPr="00DB568D" w:rsidTr="00E96816">
        <w:trPr>
          <w:trHeight w:val="114"/>
        </w:trPr>
        <w:tc>
          <w:tcPr>
            <w:tcW w:w="1984" w:type="dxa"/>
            <w:shd w:val="clear" w:color="auto" w:fill="auto"/>
            <w:noWrap/>
            <w:vAlign w:val="center"/>
            <w:hideMark/>
          </w:tcPr>
          <w:p w:rsidR="00D54A50" w:rsidRPr="00DB568D" w:rsidRDefault="00D54A50" w:rsidP="00E96816">
            <w:pPr>
              <w:widowControl w:val="0"/>
              <w:spacing w:before="0" w:after="0"/>
              <w:jc w:val="left"/>
              <w:rPr>
                <w:sz w:val="24"/>
                <w:szCs w:val="24"/>
              </w:rPr>
            </w:pPr>
            <w:r w:rsidRPr="00DB568D">
              <w:rPr>
                <w:sz w:val="24"/>
                <w:szCs w:val="24"/>
              </w:rPr>
              <w:t>Тепло, Гкал</w:t>
            </w:r>
          </w:p>
        </w:tc>
        <w:tc>
          <w:tcPr>
            <w:tcW w:w="1385" w:type="dxa"/>
            <w:shd w:val="clear" w:color="auto" w:fill="auto"/>
            <w:noWrap/>
            <w:vAlign w:val="center"/>
          </w:tcPr>
          <w:p w:rsidR="00D54A50" w:rsidRPr="00DB568D" w:rsidRDefault="00D54A50" w:rsidP="00E96816">
            <w:pPr>
              <w:widowControl w:val="0"/>
              <w:spacing w:before="0" w:after="0"/>
              <w:jc w:val="center"/>
              <w:rPr>
                <w:bCs/>
                <w:sz w:val="24"/>
                <w:szCs w:val="24"/>
                <w:lang w:val="en-US"/>
              </w:rPr>
            </w:pPr>
            <w:r w:rsidRPr="00DB568D">
              <w:rPr>
                <w:bCs/>
                <w:sz w:val="24"/>
                <w:szCs w:val="24"/>
                <w:lang w:val="en-US"/>
              </w:rPr>
              <w:t>999</w:t>
            </w:r>
          </w:p>
        </w:tc>
        <w:tc>
          <w:tcPr>
            <w:tcW w:w="1701" w:type="dxa"/>
            <w:shd w:val="clear" w:color="auto" w:fill="auto"/>
            <w:noWrap/>
            <w:vAlign w:val="center"/>
          </w:tcPr>
          <w:p w:rsidR="00D54A50" w:rsidRPr="00DB568D" w:rsidRDefault="00D54A50" w:rsidP="00E96816">
            <w:pPr>
              <w:widowControl w:val="0"/>
              <w:spacing w:before="0" w:after="0"/>
              <w:jc w:val="center"/>
              <w:rPr>
                <w:bCs/>
                <w:sz w:val="24"/>
                <w:szCs w:val="24"/>
                <w:lang w:val="en-US"/>
              </w:rPr>
            </w:pPr>
            <w:r w:rsidRPr="00DB568D">
              <w:rPr>
                <w:bCs/>
                <w:sz w:val="24"/>
                <w:szCs w:val="24"/>
                <w:lang w:val="en-US"/>
              </w:rPr>
              <w:t>4 081 543</w:t>
            </w:r>
          </w:p>
        </w:tc>
        <w:tc>
          <w:tcPr>
            <w:tcW w:w="1417" w:type="dxa"/>
            <w:shd w:val="clear" w:color="auto" w:fill="auto"/>
            <w:noWrap/>
            <w:vAlign w:val="center"/>
          </w:tcPr>
          <w:p w:rsidR="00D54A50" w:rsidRPr="00DB568D" w:rsidRDefault="00D54A50" w:rsidP="00E96816">
            <w:pPr>
              <w:widowControl w:val="0"/>
              <w:spacing w:before="0" w:after="0"/>
              <w:jc w:val="center"/>
              <w:rPr>
                <w:bCs/>
                <w:sz w:val="24"/>
                <w:szCs w:val="24"/>
              </w:rPr>
            </w:pPr>
            <w:r w:rsidRPr="00DB568D">
              <w:rPr>
                <w:bCs/>
                <w:sz w:val="24"/>
                <w:szCs w:val="24"/>
              </w:rPr>
              <w:t>1003</w:t>
            </w:r>
          </w:p>
        </w:tc>
        <w:tc>
          <w:tcPr>
            <w:tcW w:w="1701" w:type="dxa"/>
            <w:shd w:val="clear" w:color="auto" w:fill="auto"/>
            <w:noWrap/>
            <w:vAlign w:val="center"/>
          </w:tcPr>
          <w:p w:rsidR="00D54A50" w:rsidRPr="00DB568D" w:rsidRDefault="00D54A50" w:rsidP="00E96816">
            <w:pPr>
              <w:widowControl w:val="0"/>
              <w:spacing w:before="0" w:after="0"/>
              <w:jc w:val="center"/>
              <w:rPr>
                <w:bCs/>
                <w:sz w:val="24"/>
                <w:szCs w:val="24"/>
              </w:rPr>
            </w:pPr>
            <w:r w:rsidRPr="00DB568D">
              <w:rPr>
                <w:bCs/>
                <w:sz w:val="24"/>
                <w:szCs w:val="24"/>
              </w:rPr>
              <w:t>4 058 006</w:t>
            </w:r>
          </w:p>
        </w:tc>
        <w:tc>
          <w:tcPr>
            <w:tcW w:w="1734" w:type="dxa"/>
            <w:shd w:val="clear" w:color="auto" w:fill="auto"/>
            <w:noWrap/>
            <w:vAlign w:val="center"/>
          </w:tcPr>
          <w:p w:rsidR="00D54A50" w:rsidRPr="00DB568D" w:rsidRDefault="00D54A50" w:rsidP="00E96816">
            <w:pPr>
              <w:widowControl w:val="0"/>
              <w:spacing w:before="0" w:after="0"/>
              <w:jc w:val="center"/>
              <w:rPr>
                <w:bCs/>
                <w:sz w:val="24"/>
                <w:szCs w:val="24"/>
              </w:rPr>
            </w:pPr>
            <w:r w:rsidRPr="00DB568D">
              <w:rPr>
                <w:bCs/>
                <w:sz w:val="24"/>
                <w:szCs w:val="24"/>
              </w:rPr>
              <w:t>+ 23 537/</w:t>
            </w:r>
          </w:p>
          <w:p w:rsidR="00D54A50" w:rsidRPr="00DB568D" w:rsidRDefault="00D54A50" w:rsidP="00E96816">
            <w:pPr>
              <w:widowControl w:val="0"/>
              <w:spacing w:before="0" w:after="0"/>
              <w:jc w:val="center"/>
              <w:rPr>
                <w:bCs/>
                <w:sz w:val="24"/>
                <w:szCs w:val="24"/>
              </w:rPr>
            </w:pPr>
            <w:r w:rsidRPr="00DB568D">
              <w:rPr>
                <w:bCs/>
                <w:sz w:val="24"/>
                <w:szCs w:val="24"/>
              </w:rPr>
              <w:t>- 0,4 %</w:t>
            </w:r>
          </w:p>
        </w:tc>
      </w:tr>
      <w:tr w:rsidR="00D54A50" w:rsidRPr="00DB568D" w:rsidTr="00E96816">
        <w:trPr>
          <w:trHeight w:val="136"/>
        </w:trPr>
        <w:tc>
          <w:tcPr>
            <w:tcW w:w="1984" w:type="dxa"/>
            <w:shd w:val="clear" w:color="auto" w:fill="auto"/>
            <w:noWrap/>
            <w:vAlign w:val="center"/>
          </w:tcPr>
          <w:p w:rsidR="00D54A50" w:rsidRPr="00DB568D" w:rsidRDefault="00D54A50" w:rsidP="00E96816">
            <w:pPr>
              <w:widowControl w:val="0"/>
              <w:spacing w:before="0" w:after="0"/>
              <w:jc w:val="left"/>
              <w:rPr>
                <w:sz w:val="24"/>
                <w:szCs w:val="24"/>
              </w:rPr>
            </w:pPr>
            <w:r w:rsidRPr="00DB568D">
              <w:rPr>
                <w:sz w:val="24"/>
                <w:szCs w:val="24"/>
              </w:rPr>
              <w:t>Бензин моторный, л</w:t>
            </w:r>
          </w:p>
        </w:tc>
        <w:tc>
          <w:tcPr>
            <w:tcW w:w="1385" w:type="dxa"/>
            <w:shd w:val="clear" w:color="auto" w:fill="auto"/>
            <w:noWrap/>
            <w:vAlign w:val="center"/>
          </w:tcPr>
          <w:p w:rsidR="00D54A50" w:rsidRPr="00DB568D" w:rsidRDefault="00D54A50" w:rsidP="00E96816">
            <w:pPr>
              <w:widowControl w:val="0"/>
              <w:spacing w:before="0" w:after="0"/>
              <w:jc w:val="center"/>
              <w:rPr>
                <w:sz w:val="24"/>
                <w:szCs w:val="24"/>
                <w:lang w:val="en-US"/>
              </w:rPr>
            </w:pPr>
            <w:r w:rsidRPr="00DB568D">
              <w:rPr>
                <w:sz w:val="24"/>
                <w:szCs w:val="24"/>
              </w:rPr>
              <w:t>106</w:t>
            </w:r>
            <w:r w:rsidRPr="00DB568D">
              <w:rPr>
                <w:sz w:val="24"/>
                <w:szCs w:val="24"/>
                <w:lang w:val="en-US"/>
              </w:rPr>
              <w:t xml:space="preserve"> </w:t>
            </w:r>
            <w:r w:rsidRPr="00DB568D">
              <w:rPr>
                <w:sz w:val="24"/>
                <w:szCs w:val="24"/>
              </w:rPr>
              <w:t>892</w:t>
            </w:r>
          </w:p>
        </w:tc>
        <w:tc>
          <w:tcPr>
            <w:tcW w:w="1701" w:type="dxa"/>
            <w:shd w:val="clear" w:color="auto" w:fill="auto"/>
            <w:noWrap/>
            <w:vAlign w:val="center"/>
          </w:tcPr>
          <w:p w:rsidR="00D54A50" w:rsidRPr="00DB568D" w:rsidRDefault="00D54A50" w:rsidP="00E96816">
            <w:pPr>
              <w:widowControl w:val="0"/>
              <w:spacing w:before="0" w:after="0"/>
              <w:jc w:val="center"/>
              <w:rPr>
                <w:bCs/>
                <w:sz w:val="24"/>
                <w:szCs w:val="24"/>
              </w:rPr>
            </w:pPr>
            <w:r w:rsidRPr="00DB568D">
              <w:rPr>
                <w:bCs/>
                <w:sz w:val="24"/>
                <w:szCs w:val="24"/>
                <w:lang w:val="en-US"/>
              </w:rPr>
              <w:t>15 757 132</w:t>
            </w:r>
          </w:p>
        </w:tc>
        <w:tc>
          <w:tcPr>
            <w:tcW w:w="1417" w:type="dxa"/>
            <w:shd w:val="clear" w:color="auto" w:fill="auto"/>
            <w:noWrap/>
            <w:vAlign w:val="center"/>
          </w:tcPr>
          <w:p w:rsidR="00D54A50" w:rsidRPr="00DB568D" w:rsidRDefault="00D54A50" w:rsidP="00E96816">
            <w:pPr>
              <w:widowControl w:val="0"/>
              <w:spacing w:before="0" w:after="0"/>
              <w:jc w:val="center"/>
              <w:rPr>
                <w:sz w:val="24"/>
                <w:szCs w:val="24"/>
              </w:rPr>
            </w:pPr>
            <w:r w:rsidRPr="00DB568D">
              <w:rPr>
                <w:sz w:val="24"/>
                <w:szCs w:val="24"/>
              </w:rPr>
              <w:t>59 311</w:t>
            </w:r>
          </w:p>
        </w:tc>
        <w:tc>
          <w:tcPr>
            <w:tcW w:w="1701" w:type="dxa"/>
            <w:shd w:val="clear" w:color="auto" w:fill="auto"/>
            <w:noWrap/>
            <w:vAlign w:val="center"/>
          </w:tcPr>
          <w:p w:rsidR="00D54A50" w:rsidRPr="00DB568D" w:rsidRDefault="00D54A50" w:rsidP="00E96816">
            <w:pPr>
              <w:widowControl w:val="0"/>
              <w:spacing w:before="0" w:after="0"/>
              <w:jc w:val="center"/>
              <w:rPr>
                <w:bCs/>
                <w:sz w:val="24"/>
                <w:szCs w:val="24"/>
              </w:rPr>
            </w:pPr>
            <w:r w:rsidRPr="00DB568D">
              <w:rPr>
                <w:bCs/>
                <w:sz w:val="24"/>
                <w:szCs w:val="24"/>
              </w:rPr>
              <w:t>7 566 459</w:t>
            </w:r>
          </w:p>
        </w:tc>
        <w:tc>
          <w:tcPr>
            <w:tcW w:w="1734" w:type="dxa"/>
            <w:shd w:val="clear" w:color="auto" w:fill="auto"/>
            <w:noWrap/>
            <w:vAlign w:val="center"/>
          </w:tcPr>
          <w:p w:rsidR="00D54A50" w:rsidRPr="00DB568D" w:rsidRDefault="00D54A50" w:rsidP="00E96816">
            <w:pPr>
              <w:widowControl w:val="0"/>
              <w:spacing w:before="0" w:after="0"/>
              <w:jc w:val="center"/>
              <w:rPr>
                <w:bCs/>
                <w:sz w:val="24"/>
                <w:szCs w:val="24"/>
              </w:rPr>
            </w:pPr>
            <w:r w:rsidRPr="00DB568D">
              <w:rPr>
                <w:bCs/>
                <w:sz w:val="24"/>
                <w:szCs w:val="24"/>
              </w:rPr>
              <w:t>+ 8 190 673/</w:t>
            </w:r>
          </w:p>
          <w:p w:rsidR="00D54A50" w:rsidRPr="00DB568D" w:rsidRDefault="00D54A50" w:rsidP="00E96816">
            <w:pPr>
              <w:widowControl w:val="0"/>
              <w:spacing w:before="0" w:after="0"/>
              <w:jc w:val="center"/>
              <w:rPr>
                <w:bCs/>
                <w:sz w:val="24"/>
                <w:szCs w:val="24"/>
              </w:rPr>
            </w:pPr>
            <w:r w:rsidRPr="00DB568D">
              <w:rPr>
                <w:bCs/>
                <w:sz w:val="24"/>
                <w:szCs w:val="24"/>
              </w:rPr>
              <w:t xml:space="preserve"> + 80,2%</w:t>
            </w:r>
          </w:p>
        </w:tc>
      </w:tr>
      <w:tr w:rsidR="00D54A50" w:rsidRPr="00DB568D" w:rsidTr="00E96816">
        <w:trPr>
          <w:trHeight w:val="130"/>
        </w:trPr>
        <w:tc>
          <w:tcPr>
            <w:tcW w:w="1984" w:type="dxa"/>
            <w:shd w:val="clear" w:color="auto" w:fill="auto"/>
            <w:noWrap/>
            <w:vAlign w:val="center"/>
          </w:tcPr>
          <w:p w:rsidR="00D54A50" w:rsidRPr="00DB568D" w:rsidRDefault="00D54A50" w:rsidP="00E96816">
            <w:pPr>
              <w:widowControl w:val="0"/>
              <w:spacing w:before="0" w:after="0"/>
              <w:jc w:val="left"/>
              <w:rPr>
                <w:sz w:val="24"/>
                <w:szCs w:val="24"/>
              </w:rPr>
            </w:pPr>
            <w:r w:rsidRPr="00DB568D">
              <w:rPr>
                <w:sz w:val="24"/>
                <w:szCs w:val="24"/>
              </w:rPr>
              <w:t>Дизельное топливо, л</w:t>
            </w:r>
          </w:p>
        </w:tc>
        <w:tc>
          <w:tcPr>
            <w:tcW w:w="1385" w:type="dxa"/>
            <w:shd w:val="clear" w:color="auto" w:fill="auto"/>
            <w:noWrap/>
            <w:vAlign w:val="center"/>
          </w:tcPr>
          <w:p w:rsidR="00D54A50" w:rsidRPr="00DB568D" w:rsidRDefault="00D54A50" w:rsidP="00E96816">
            <w:pPr>
              <w:widowControl w:val="0"/>
              <w:spacing w:before="0" w:after="0"/>
              <w:jc w:val="center"/>
              <w:rPr>
                <w:sz w:val="24"/>
                <w:szCs w:val="24"/>
              </w:rPr>
            </w:pPr>
            <w:r w:rsidRPr="00DB568D">
              <w:rPr>
                <w:sz w:val="24"/>
                <w:szCs w:val="24"/>
              </w:rPr>
              <w:t>420</w:t>
            </w:r>
            <w:r w:rsidRPr="00DB568D">
              <w:rPr>
                <w:sz w:val="24"/>
                <w:szCs w:val="24"/>
                <w:lang w:val="en-US"/>
              </w:rPr>
              <w:t xml:space="preserve"> </w:t>
            </w:r>
            <w:r w:rsidRPr="00DB568D">
              <w:rPr>
                <w:sz w:val="24"/>
                <w:szCs w:val="24"/>
              </w:rPr>
              <w:t>551</w:t>
            </w:r>
          </w:p>
        </w:tc>
        <w:tc>
          <w:tcPr>
            <w:tcW w:w="1701" w:type="dxa"/>
            <w:shd w:val="clear" w:color="auto" w:fill="auto"/>
            <w:noWrap/>
            <w:vAlign w:val="center"/>
          </w:tcPr>
          <w:p w:rsidR="00D54A50" w:rsidRPr="00DB568D" w:rsidRDefault="00D54A50" w:rsidP="00E96816">
            <w:pPr>
              <w:widowControl w:val="0"/>
              <w:spacing w:before="0" w:after="0"/>
              <w:jc w:val="center"/>
              <w:rPr>
                <w:bCs/>
                <w:sz w:val="24"/>
                <w:szCs w:val="24"/>
              </w:rPr>
            </w:pPr>
            <w:r w:rsidRPr="00DB568D">
              <w:rPr>
                <w:bCs/>
                <w:sz w:val="24"/>
                <w:szCs w:val="24"/>
                <w:lang w:val="en-US"/>
              </w:rPr>
              <w:t>90 114 615</w:t>
            </w:r>
          </w:p>
        </w:tc>
        <w:tc>
          <w:tcPr>
            <w:tcW w:w="1417" w:type="dxa"/>
            <w:shd w:val="clear" w:color="auto" w:fill="auto"/>
            <w:noWrap/>
            <w:vAlign w:val="center"/>
          </w:tcPr>
          <w:p w:rsidR="00D54A50" w:rsidRPr="00DB568D" w:rsidRDefault="00D54A50" w:rsidP="00E96816">
            <w:pPr>
              <w:widowControl w:val="0"/>
              <w:spacing w:before="0" w:after="0"/>
              <w:jc w:val="center"/>
              <w:rPr>
                <w:sz w:val="24"/>
                <w:szCs w:val="24"/>
              </w:rPr>
            </w:pPr>
            <w:r w:rsidRPr="00DB568D">
              <w:rPr>
                <w:sz w:val="24"/>
                <w:szCs w:val="24"/>
              </w:rPr>
              <w:t>326 058</w:t>
            </w:r>
          </w:p>
        </w:tc>
        <w:tc>
          <w:tcPr>
            <w:tcW w:w="1701" w:type="dxa"/>
            <w:shd w:val="clear" w:color="auto" w:fill="auto"/>
            <w:noWrap/>
            <w:vAlign w:val="center"/>
          </w:tcPr>
          <w:p w:rsidR="00D54A50" w:rsidRPr="00DB568D" w:rsidRDefault="00D54A50" w:rsidP="00E96816">
            <w:pPr>
              <w:widowControl w:val="0"/>
              <w:spacing w:before="0" w:after="0"/>
              <w:jc w:val="center"/>
              <w:rPr>
                <w:bCs/>
                <w:sz w:val="24"/>
                <w:szCs w:val="24"/>
              </w:rPr>
            </w:pPr>
            <w:r w:rsidRPr="00DB568D">
              <w:rPr>
                <w:bCs/>
                <w:sz w:val="24"/>
                <w:szCs w:val="24"/>
              </w:rPr>
              <w:t>69 162 420</w:t>
            </w:r>
          </w:p>
        </w:tc>
        <w:tc>
          <w:tcPr>
            <w:tcW w:w="1734" w:type="dxa"/>
            <w:shd w:val="clear" w:color="auto" w:fill="auto"/>
            <w:noWrap/>
            <w:vAlign w:val="center"/>
          </w:tcPr>
          <w:p w:rsidR="00D54A50" w:rsidRPr="00DB568D" w:rsidRDefault="00D54A50" w:rsidP="00E96816">
            <w:pPr>
              <w:widowControl w:val="0"/>
              <w:spacing w:before="0" w:after="0"/>
              <w:jc w:val="center"/>
              <w:rPr>
                <w:bCs/>
                <w:sz w:val="24"/>
                <w:szCs w:val="24"/>
              </w:rPr>
            </w:pPr>
            <w:r w:rsidRPr="00DB568D">
              <w:rPr>
                <w:bCs/>
                <w:sz w:val="24"/>
                <w:szCs w:val="24"/>
              </w:rPr>
              <w:t>+ 20 952 195/</w:t>
            </w:r>
          </w:p>
          <w:p w:rsidR="00D54A50" w:rsidRPr="00DB568D" w:rsidRDefault="00D54A50" w:rsidP="00E96816">
            <w:pPr>
              <w:widowControl w:val="0"/>
              <w:spacing w:before="0" w:after="0"/>
              <w:jc w:val="center"/>
              <w:rPr>
                <w:bCs/>
                <w:sz w:val="24"/>
                <w:szCs w:val="24"/>
              </w:rPr>
            </w:pPr>
            <w:r w:rsidRPr="00DB568D">
              <w:rPr>
                <w:bCs/>
                <w:sz w:val="24"/>
                <w:szCs w:val="24"/>
              </w:rPr>
              <w:t>+ 29%</w:t>
            </w:r>
          </w:p>
        </w:tc>
      </w:tr>
      <w:tr w:rsidR="00D54A50" w:rsidRPr="00DB568D" w:rsidTr="00E96816">
        <w:trPr>
          <w:trHeight w:val="70"/>
        </w:trPr>
        <w:tc>
          <w:tcPr>
            <w:tcW w:w="1984" w:type="dxa"/>
            <w:shd w:val="clear" w:color="auto" w:fill="auto"/>
            <w:noWrap/>
            <w:vAlign w:val="center"/>
          </w:tcPr>
          <w:p w:rsidR="00D54A50" w:rsidRPr="00DB568D" w:rsidRDefault="00D54A50" w:rsidP="00E96816">
            <w:pPr>
              <w:widowControl w:val="0"/>
              <w:spacing w:before="0" w:after="0"/>
              <w:jc w:val="left"/>
              <w:rPr>
                <w:sz w:val="24"/>
                <w:szCs w:val="24"/>
              </w:rPr>
            </w:pPr>
            <w:r w:rsidRPr="00DB568D">
              <w:rPr>
                <w:sz w:val="24"/>
                <w:szCs w:val="24"/>
              </w:rPr>
              <w:t>Газ природный, куб. м.</w:t>
            </w:r>
          </w:p>
        </w:tc>
        <w:tc>
          <w:tcPr>
            <w:tcW w:w="1385" w:type="dxa"/>
            <w:shd w:val="clear" w:color="auto" w:fill="auto"/>
            <w:noWrap/>
            <w:vAlign w:val="center"/>
          </w:tcPr>
          <w:p w:rsidR="00D54A50" w:rsidRPr="00DB568D" w:rsidRDefault="00D54A50" w:rsidP="00E96816">
            <w:pPr>
              <w:widowControl w:val="0"/>
              <w:spacing w:before="0" w:after="0"/>
              <w:jc w:val="center"/>
              <w:rPr>
                <w:sz w:val="24"/>
                <w:szCs w:val="24"/>
              </w:rPr>
            </w:pPr>
            <w:r w:rsidRPr="00DB568D">
              <w:rPr>
                <w:sz w:val="24"/>
                <w:szCs w:val="24"/>
              </w:rPr>
              <w:t>6 939</w:t>
            </w:r>
          </w:p>
        </w:tc>
        <w:tc>
          <w:tcPr>
            <w:tcW w:w="1701" w:type="dxa"/>
            <w:shd w:val="clear" w:color="auto" w:fill="auto"/>
            <w:noWrap/>
            <w:vAlign w:val="center"/>
          </w:tcPr>
          <w:p w:rsidR="00D54A50" w:rsidRPr="00DB568D" w:rsidRDefault="00D54A50" w:rsidP="00E96816">
            <w:pPr>
              <w:widowControl w:val="0"/>
              <w:spacing w:before="0" w:after="0"/>
              <w:jc w:val="center"/>
              <w:rPr>
                <w:bCs/>
                <w:sz w:val="24"/>
                <w:szCs w:val="24"/>
              </w:rPr>
            </w:pPr>
            <w:r w:rsidRPr="00DB568D">
              <w:rPr>
                <w:bCs/>
                <w:sz w:val="24"/>
                <w:szCs w:val="24"/>
              </w:rPr>
              <w:t>143 110</w:t>
            </w:r>
          </w:p>
        </w:tc>
        <w:tc>
          <w:tcPr>
            <w:tcW w:w="1417" w:type="dxa"/>
            <w:shd w:val="clear" w:color="auto" w:fill="auto"/>
            <w:noWrap/>
            <w:vAlign w:val="center"/>
          </w:tcPr>
          <w:p w:rsidR="00D54A50" w:rsidRPr="00DB568D" w:rsidRDefault="00D54A50" w:rsidP="00E96816">
            <w:pPr>
              <w:widowControl w:val="0"/>
              <w:spacing w:before="0" w:after="0"/>
              <w:jc w:val="center"/>
              <w:rPr>
                <w:sz w:val="24"/>
                <w:szCs w:val="24"/>
              </w:rPr>
            </w:pPr>
            <w:r w:rsidRPr="00DB568D">
              <w:rPr>
                <w:sz w:val="24"/>
                <w:szCs w:val="24"/>
              </w:rPr>
              <w:t>14 970</w:t>
            </w:r>
          </w:p>
        </w:tc>
        <w:tc>
          <w:tcPr>
            <w:tcW w:w="1701" w:type="dxa"/>
            <w:shd w:val="clear" w:color="auto" w:fill="auto"/>
            <w:noWrap/>
            <w:vAlign w:val="center"/>
          </w:tcPr>
          <w:p w:rsidR="00D54A50" w:rsidRPr="00DB568D" w:rsidRDefault="00D54A50" w:rsidP="00E96816">
            <w:pPr>
              <w:widowControl w:val="0"/>
              <w:spacing w:before="0" w:after="0"/>
              <w:jc w:val="center"/>
              <w:rPr>
                <w:bCs/>
                <w:sz w:val="24"/>
                <w:szCs w:val="24"/>
              </w:rPr>
            </w:pPr>
            <w:r w:rsidRPr="00DB568D">
              <w:rPr>
                <w:bCs/>
                <w:sz w:val="24"/>
                <w:szCs w:val="24"/>
              </w:rPr>
              <w:t>286 242</w:t>
            </w:r>
          </w:p>
        </w:tc>
        <w:tc>
          <w:tcPr>
            <w:tcW w:w="1734" w:type="dxa"/>
            <w:shd w:val="clear" w:color="auto" w:fill="auto"/>
            <w:noWrap/>
            <w:vAlign w:val="center"/>
          </w:tcPr>
          <w:p w:rsidR="00D54A50" w:rsidRPr="00DB568D" w:rsidRDefault="00D54A50" w:rsidP="00E96816">
            <w:pPr>
              <w:widowControl w:val="0"/>
              <w:spacing w:before="0" w:after="0"/>
              <w:jc w:val="center"/>
              <w:rPr>
                <w:bCs/>
                <w:sz w:val="24"/>
                <w:szCs w:val="24"/>
              </w:rPr>
            </w:pPr>
            <w:r w:rsidRPr="00DB568D">
              <w:rPr>
                <w:bCs/>
                <w:sz w:val="24"/>
                <w:szCs w:val="24"/>
              </w:rPr>
              <w:t>- 143 132/</w:t>
            </w:r>
          </w:p>
          <w:p w:rsidR="00D54A50" w:rsidRPr="00DB568D" w:rsidRDefault="00D54A50" w:rsidP="00E96816">
            <w:pPr>
              <w:widowControl w:val="0"/>
              <w:spacing w:before="0" w:after="0"/>
              <w:jc w:val="center"/>
              <w:rPr>
                <w:bCs/>
                <w:sz w:val="24"/>
                <w:szCs w:val="24"/>
              </w:rPr>
            </w:pPr>
            <w:r w:rsidRPr="00DB568D">
              <w:rPr>
                <w:bCs/>
                <w:sz w:val="24"/>
                <w:szCs w:val="24"/>
              </w:rPr>
              <w:t>- 53,6%</w:t>
            </w:r>
          </w:p>
        </w:tc>
      </w:tr>
      <w:tr w:rsidR="00D54A50" w:rsidRPr="00DB568D" w:rsidTr="00E96816">
        <w:trPr>
          <w:trHeight w:val="131"/>
        </w:trPr>
        <w:tc>
          <w:tcPr>
            <w:tcW w:w="1984" w:type="dxa"/>
            <w:shd w:val="clear" w:color="auto" w:fill="auto"/>
            <w:noWrap/>
            <w:vAlign w:val="center"/>
          </w:tcPr>
          <w:p w:rsidR="00D54A50" w:rsidRPr="00DB568D" w:rsidRDefault="00D54A50" w:rsidP="00E96816">
            <w:pPr>
              <w:widowControl w:val="0"/>
              <w:spacing w:before="0" w:after="0"/>
              <w:jc w:val="left"/>
              <w:rPr>
                <w:color w:val="000000" w:themeColor="text1"/>
                <w:sz w:val="24"/>
                <w:szCs w:val="24"/>
              </w:rPr>
            </w:pPr>
            <w:r w:rsidRPr="00DB568D">
              <w:rPr>
                <w:color w:val="000000" w:themeColor="text1"/>
                <w:sz w:val="24"/>
                <w:szCs w:val="24"/>
              </w:rPr>
              <w:t>Стоимость</w:t>
            </w:r>
          </w:p>
        </w:tc>
        <w:tc>
          <w:tcPr>
            <w:tcW w:w="1385" w:type="dxa"/>
            <w:shd w:val="clear" w:color="auto" w:fill="auto"/>
            <w:noWrap/>
            <w:vAlign w:val="center"/>
          </w:tcPr>
          <w:p w:rsidR="00D54A50" w:rsidRPr="00DB568D" w:rsidRDefault="00D54A50" w:rsidP="00E96816">
            <w:pPr>
              <w:widowControl w:val="0"/>
              <w:spacing w:before="0" w:after="0"/>
              <w:jc w:val="center"/>
              <w:rPr>
                <w:color w:val="000000" w:themeColor="text1"/>
                <w:sz w:val="24"/>
                <w:szCs w:val="24"/>
              </w:rPr>
            </w:pPr>
          </w:p>
        </w:tc>
        <w:tc>
          <w:tcPr>
            <w:tcW w:w="1701" w:type="dxa"/>
            <w:shd w:val="clear" w:color="auto" w:fill="auto"/>
            <w:noWrap/>
            <w:vAlign w:val="center"/>
          </w:tcPr>
          <w:p w:rsidR="00D54A50" w:rsidRPr="00DB568D" w:rsidRDefault="00D54A50" w:rsidP="00E96816">
            <w:pPr>
              <w:widowControl w:val="0"/>
              <w:spacing w:before="0" w:after="0"/>
              <w:jc w:val="center"/>
              <w:rPr>
                <w:bCs/>
                <w:color w:val="000000" w:themeColor="text1"/>
                <w:sz w:val="24"/>
                <w:szCs w:val="24"/>
              </w:rPr>
            </w:pPr>
            <w:r w:rsidRPr="00DB568D">
              <w:rPr>
                <w:bCs/>
                <w:color w:val="000000" w:themeColor="text1"/>
                <w:sz w:val="24"/>
                <w:szCs w:val="24"/>
              </w:rPr>
              <w:t>201 811 433</w:t>
            </w:r>
          </w:p>
        </w:tc>
        <w:tc>
          <w:tcPr>
            <w:tcW w:w="1417" w:type="dxa"/>
            <w:shd w:val="clear" w:color="auto" w:fill="auto"/>
            <w:noWrap/>
            <w:vAlign w:val="center"/>
          </w:tcPr>
          <w:p w:rsidR="00D54A50" w:rsidRPr="00DB568D" w:rsidRDefault="00D54A50" w:rsidP="00E96816">
            <w:pPr>
              <w:widowControl w:val="0"/>
              <w:spacing w:before="0" w:after="0"/>
              <w:jc w:val="center"/>
              <w:rPr>
                <w:color w:val="000000" w:themeColor="text1"/>
                <w:sz w:val="24"/>
                <w:szCs w:val="24"/>
              </w:rPr>
            </w:pPr>
          </w:p>
        </w:tc>
        <w:tc>
          <w:tcPr>
            <w:tcW w:w="1701" w:type="dxa"/>
            <w:shd w:val="clear" w:color="auto" w:fill="auto"/>
            <w:noWrap/>
            <w:vAlign w:val="center"/>
          </w:tcPr>
          <w:p w:rsidR="00D54A50" w:rsidRPr="00DB568D" w:rsidRDefault="00D54A50" w:rsidP="00E96816">
            <w:pPr>
              <w:widowControl w:val="0"/>
              <w:spacing w:before="0" w:after="0"/>
              <w:jc w:val="center"/>
              <w:rPr>
                <w:bCs/>
                <w:color w:val="000000" w:themeColor="text1"/>
                <w:sz w:val="24"/>
                <w:szCs w:val="24"/>
              </w:rPr>
            </w:pPr>
            <w:r w:rsidRPr="00DB568D">
              <w:rPr>
                <w:bCs/>
                <w:color w:val="000000" w:themeColor="text1"/>
                <w:sz w:val="24"/>
                <w:szCs w:val="24"/>
              </w:rPr>
              <w:t>158 582 803</w:t>
            </w:r>
          </w:p>
        </w:tc>
        <w:tc>
          <w:tcPr>
            <w:tcW w:w="1734" w:type="dxa"/>
            <w:shd w:val="clear" w:color="auto" w:fill="auto"/>
            <w:noWrap/>
            <w:vAlign w:val="center"/>
          </w:tcPr>
          <w:p w:rsidR="00D54A50" w:rsidRPr="00DB568D" w:rsidRDefault="00D54A50" w:rsidP="00E96816">
            <w:pPr>
              <w:widowControl w:val="0"/>
              <w:spacing w:before="0" w:after="0"/>
              <w:jc w:val="center"/>
              <w:rPr>
                <w:bCs/>
                <w:sz w:val="24"/>
                <w:szCs w:val="24"/>
              </w:rPr>
            </w:pPr>
            <w:r w:rsidRPr="00DB568D">
              <w:rPr>
                <w:bCs/>
                <w:sz w:val="24"/>
                <w:szCs w:val="24"/>
              </w:rPr>
              <w:t>+ 43 228 630/</w:t>
            </w:r>
          </w:p>
          <w:p w:rsidR="00D54A50" w:rsidRPr="00DB568D" w:rsidRDefault="00D54A50" w:rsidP="00E96816">
            <w:pPr>
              <w:widowControl w:val="0"/>
              <w:spacing w:before="0" w:after="0"/>
              <w:jc w:val="center"/>
              <w:rPr>
                <w:bCs/>
                <w:sz w:val="24"/>
                <w:szCs w:val="24"/>
              </w:rPr>
            </w:pPr>
            <w:r w:rsidRPr="00DB568D">
              <w:rPr>
                <w:bCs/>
                <w:sz w:val="24"/>
                <w:szCs w:val="24"/>
              </w:rPr>
              <w:t>+ 27,3%</w:t>
            </w:r>
          </w:p>
        </w:tc>
      </w:tr>
      <w:tr w:rsidR="00D54A50" w:rsidRPr="00DB568D" w:rsidTr="00E96816">
        <w:trPr>
          <w:trHeight w:val="295"/>
        </w:trPr>
        <w:tc>
          <w:tcPr>
            <w:tcW w:w="1984" w:type="dxa"/>
            <w:shd w:val="clear" w:color="auto" w:fill="auto"/>
            <w:noWrap/>
            <w:vAlign w:val="center"/>
          </w:tcPr>
          <w:p w:rsidR="00D54A50" w:rsidRPr="00DB568D" w:rsidRDefault="00D54A50" w:rsidP="00E96816">
            <w:pPr>
              <w:widowControl w:val="0"/>
              <w:spacing w:before="0" w:after="0"/>
              <w:jc w:val="left"/>
              <w:rPr>
                <w:color w:val="000000" w:themeColor="text1"/>
                <w:sz w:val="24"/>
                <w:szCs w:val="24"/>
              </w:rPr>
            </w:pPr>
            <w:r w:rsidRPr="00DB568D">
              <w:rPr>
                <w:color w:val="000000" w:themeColor="text1"/>
                <w:sz w:val="24"/>
                <w:szCs w:val="24"/>
              </w:rPr>
              <w:t>Стоимость ТЭР, тг/т.у.т</w:t>
            </w:r>
          </w:p>
        </w:tc>
        <w:tc>
          <w:tcPr>
            <w:tcW w:w="1385" w:type="dxa"/>
            <w:shd w:val="clear" w:color="auto" w:fill="auto"/>
            <w:noWrap/>
            <w:vAlign w:val="center"/>
          </w:tcPr>
          <w:p w:rsidR="00D54A50" w:rsidRPr="00DB568D" w:rsidRDefault="00D54A50" w:rsidP="00E96816">
            <w:pPr>
              <w:widowControl w:val="0"/>
              <w:spacing w:before="0" w:after="0"/>
              <w:jc w:val="center"/>
              <w:rPr>
                <w:color w:val="000000" w:themeColor="text1"/>
                <w:sz w:val="24"/>
                <w:szCs w:val="24"/>
              </w:rPr>
            </w:pPr>
          </w:p>
        </w:tc>
        <w:tc>
          <w:tcPr>
            <w:tcW w:w="1701" w:type="dxa"/>
            <w:shd w:val="clear" w:color="auto" w:fill="auto"/>
            <w:noWrap/>
            <w:vAlign w:val="center"/>
          </w:tcPr>
          <w:p w:rsidR="00D54A50" w:rsidRPr="00DB568D" w:rsidRDefault="00D54A50" w:rsidP="00E96816">
            <w:pPr>
              <w:widowControl w:val="0"/>
              <w:spacing w:before="0" w:after="0"/>
              <w:jc w:val="center"/>
              <w:rPr>
                <w:bCs/>
                <w:color w:val="000000" w:themeColor="text1"/>
                <w:sz w:val="24"/>
                <w:szCs w:val="24"/>
              </w:rPr>
            </w:pPr>
            <w:r w:rsidRPr="00DB568D">
              <w:rPr>
                <w:bCs/>
                <w:color w:val="000000" w:themeColor="text1"/>
                <w:sz w:val="24"/>
                <w:szCs w:val="24"/>
              </w:rPr>
              <w:t>170 011</w:t>
            </w:r>
          </w:p>
        </w:tc>
        <w:tc>
          <w:tcPr>
            <w:tcW w:w="1417" w:type="dxa"/>
            <w:shd w:val="clear" w:color="auto" w:fill="auto"/>
            <w:noWrap/>
            <w:vAlign w:val="center"/>
          </w:tcPr>
          <w:p w:rsidR="00D54A50" w:rsidRPr="00DB568D" w:rsidRDefault="00D54A50" w:rsidP="00E96816">
            <w:pPr>
              <w:widowControl w:val="0"/>
              <w:spacing w:before="0" w:after="0"/>
              <w:jc w:val="center"/>
              <w:rPr>
                <w:color w:val="000000" w:themeColor="text1"/>
                <w:sz w:val="24"/>
                <w:szCs w:val="24"/>
              </w:rPr>
            </w:pPr>
          </w:p>
        </w:tc>
        <w:tc>
          <w:tcPr>
            <w:tcW w:w="1701" w:type="dxa"/>
            <w:shd w:val="clear" w:color="auto" w:fill="auto"/>
            <w:noWrap/>
            <w:vAlign w:val="center"/>
          </w:tcPr>
          <w:p w:rsidR="00D54A50" w:rsidRPr="00DB568D" w:rsidRDefault="00D54A50" w:rsidP="00E96816">
            <w:pPr>
              <w:widowControl w:val="0"/>
              <w:spacing w:before="0" w:after="0"/>
              <w:jc w:val="center"/>
              <w:rPr>
                <w:bCs/>
                <w:color w:val="000000" w:themeColor="text1"/>
                <w:sz w:val="24"/>
                <w:szCs w:val="24"/>
              </w:rPr>
            </w:pPr>
            <w:r w:rsidRPr="00DB568D">
              <w:rPr>
                <w:bCs/>
                <w:color w:val="000000" w:themeColor="text1"/>
                <w:sz w:val="24"/>
                <w:szCs w:val="24"/>
              </w:rPr>
              <w:t>155 102</w:t>
            </w:r>
          </w:p>
        </w:tc>
        <w:tc>
          <w:tcPr>
            <w:tcW w:w="1734" w:type="dxa"/>
            <w:shd w:val="clear" w:color="auto" w:fill="auto"/>
            <w:noWrap/>
            <w:vAlign w:val="center"/>
          </w:tcPr>
          <w:p w:rsidR="00D54A50" w:rsidRPr="00DB568D" w:rsidRDefault="00D54A50" w:rsidP="00E96816">
            <w:pPr>
              <w:widowControl w:val="0"/>
              <w:spacing w:before="0" w:after="0"/>
              <w:jc w:val="center"/>
              <w:rPr>
                <w:bCs/>
                <w:sz w:val="24"/>
                <w:szCs w:val="24"/>
              </w:rPr>
            </w:pPr>
            <w:r w:rsidRPr="00DB568D">
              <w:rPr>
                <w:bCs/>
                <w:sz w:val="24"/>
                <w:szCs w:val="24"/>
              </w:rPr>
              <w:t>+ 9,6%</w:t>
            </w:r>
          </w:p>
        </w:tc>
      </w:tr>
    </w:tbl>
    <w:p w:rsidR="00AD184E" w:rsidRPr="00DB568D" w:rsidRDefault="00AD184E" w:rsidP="00D72573">
      <w:pPr>
        <w:widowControl w:val="0"/>
        <w:rPr>
          <w:rFonts w:eastAsiaTheme="minorHAnsi"/>
          <w:sz w:val="24"/>
          <w:szCs w:val="24"/>
          <w:lang w:eastAsia="en-US"/>
        </w:rPr>
      </w:pPr>
    </w:p>
    <w:p w:rsidR="00D54A50" w:rsidRPr="00DB568D" w:rsidRDefault="00D54A50" w:rsidP="00620049">
      <w:pPr>
        <w:rPr>
          <w:color w:val="000000"/>
          <w:sz w:val="24"/>
          <w:szCs w:val="28"/>
          <w:shd w:val="clear" w:color="auto" w:fill="FFFFFF"/>
        </w:rPr>
      </w:pPr>
      <w:r w:rsidRPr="00DB568D">
        <w:rPr>
          <w:color w:val="000000"/>
          <w:sz w:val="24"/>
          <w:szCs w:val="28"/>
          <w:shd w:val="clear" w:color="auto" w:fill="FFFFFF"/>
        </w:rPr>
        <w:t>Рост потребления электроэнергии (+ 264 268 кВт/ч за год) вызван погодными условиями зимнего периода начала 2021 года, перегрузкой зерна зернометателями силами клиентов, изменением номенклатуры обрабатываемых грузов (увеличение перевалки контейнеров, подключение большего количества рефконтейнеров на время хранения в порту), возвратом буксира «Женис» и подключением его к береговому электроснабжению. Вследствие всего этого возникла необходимость увеличения использования большего количества прожекторов для освещения территории порта в целях обеспечения безопасности работ на грузовом терминале в ночное время, включения освещения на площадках таможенного досмотра контейнеров с применением МИДК. На показатель затрат в денежном выражении также повлиял ежегодный рост тарифов на электроэнергию и тепло.</w:t>
      </w:r>
    </w:p>
    <w:p w:rsidR="00E96816" w:rsidRPr="00DB568D" w:rsidRDefault="00E96816" w:rsidP="00620049">
      <w:pPr>
        <w:spacing w:line="276" w:lineRule="auto"/>
        <w:rPr>
          <w:b/>
          <w:color w:val="000000"/>
          <w:sz w:val="24"/>
          <w:szCs w:val="28"/>
          <w:shd w:val="clear" w:color="auto" w:fill="FFFFFF"/>
        </w:rPr>
      </w:pPr>
    </w:p>
    <w:p w:rsidR="00E96816" w:rsidRPr="00DB568D" w:rsidRDefault="00E96816" w:rsidP="00620049">
      <w:pPr>
        <w:spacing w:line="276" w:lineRule="auto"/>
        <w:rPr>
          <w:b/>
          <w:color w:val="000000"/>
          <w:sz w:val="24"/>
          <w:szCs w:val="28"/>
          <w:shd w:val="clear" w:color="auto" w:fill="FFFFFF"/>
        </w:rPr>
      </w:pPr>
    </w:p>
    <w:p w:rsidR="00620049" w:rsidRPr="00DB568D" w:rsidRDefault="00620049" w:rsidP="00620049">
      <w:pPr>
        <w:spacing w:line="276" w:lineRule="auto"/>
        <w:rPr>
          <w:b/>
          <w:color w:val="000000"/>
          <w:sz w:val="24"/>
          <w:szCs w:val="28"/>
          <w:shd w:val="clear" w:color="auto" w:fill="FFFFFF"/>
        </w:rPr>
      </w:pPr>
      <w:r w:rsidRPr="00DB568D">
        <w:rPr>
          <w:b/>
          <w:color w:val="000000"/>
          <w:sz w:val="24"/>
          <w:szCs w:val="28"/>
          <w:shd w:val="clear" w:color="auto" w:fill="FFFFFF"/>
        </w:rPr>
        <w:t>Эффективность реализации программы энергосбережения АО «НК «АМТП» за 20</w:t>
      </w:r>
      <w:r w:rsidR="00D54A50" w:rsidRPr="00DB568D">
        <w:rPr>
          <w:b/>
          <w:color w:val="000000"/>
          <w:sz w:val="24"/>
          <w:szCs w:val="28"/>
          <w:shd w:val="clear" w:color="auto" w:fill="FFFFFF"/>
        </w:rPr>
        <w:t>20</w:t>
      </w:r>
      <w:r w:rsidRPr="00DB568D">
        <w:rPr>
          <w:b/>
          <w:color w:val="000000"/>
          <w:sz w:val="24"/>
          <w:szCs w:val="28"/>
          <w:shd w:val="clear" w:color="auto" w:fill="FFFFFF"/>
        </w:rPr>
        <w:t>-202</w:t>
      </w:r>
      <w:r w:rsidR="00D54A50" w:rsidRPr="00DB568D">
        <w:rPr>
          <w:b/>
          <w:color w:val="000000"/>
          <w:sz w:val="24"/>
          <w:szCs w:val="28"/>
          <w:shd w:val="clear" w:color="auto" w:fill="FFFFFF"/>
        </w:rPr>
        <w:t>1</w:t>
      </w:r>
      <w:r w:rsidRPr="00DB568D">
        <w:rPr>
          <w:b/>
          <w:color w:val="000000"/>
          <w:sz w:val="24"/>
          <w:szCs w:val="28"/>
          <w:shd w:val="clear" w:color="auto" w:fill="FFFFFF"/>
        </w:rPr>
        <w:t xml:space="preserve"> годы:</w:t>
      </w:r>
    </w:p>
    <w:tbl>
      <w:tblPr>
        <w:tblStyle w:val="9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14"/>
        <w:gridCol w:w="1931"/>
        <w:gridCol w:w="1907"/>
        <w:gridCol w:w="1907"/>
        <w:gridCol w:w="1912"/>
      </w:tblGrid>
      <w:tr w:rsidR="00405C4E" w:rsidRPr="00DB568D" w:rsidTr="00004F66">
        <w:tc>
          <w:tcPr>
            <w:tcW w:w="1914" w:type="dxa"/>
            <w:vAlign w:val="center"/>
          </w:tcPr>
          <w:p w:rsidR="00405C4E" w:rsidRPr="00DB568D" w:rsidRDefault="00405C4E" w:rsidP="00004F66">
            <w:pPr>
              <w:spacing w:before="0"/>
              <w:jc w:val="center"/>
              <w:rPr>
                <w:rFonts w:eastAsiaTheme="minorHAnsi"/>
                <w:b/>
                <w:sz w:val="24"/>
                <w:szCs w:val="24"/>
                <w:lang w:eastAsia="en-US"/>
              </w:rPr>
            </w:pPr>
            <w:r w:rsidRPr="00DB568D">
              <w:rPr>
                <w:rFonts w:eastAsiaTheme="minorHAnsi"/>
                <w:b/>
                <w:sz w:val="24"/>
                <w:szCs w:val="24"/>
                <w:lang w:eastAsia="en-US"/>
              </w:rPr>
              <w:t>Вид энергоресурса</w:t>
            </w:r>
          </w:p>
        </w:tc>
        <w:tc>
          <w:tcPr>
            <w:tcW w:w="1931" w:type="dxa"/>
            <w:vAlign w:val="center"/>
          </w:tcPr>
          <w:p w:rsidR="00405C4E" w:rsidRPr="00DB568D" w:rsidRDefault="00405C4E" w:rsidP="00004F66">
            <w:pPr>
              <w:spacing w:before="0"/>
              <w:jc w:val="center"/>
              <w:rPr>
                <w:rFonts w:eastAsiaTheme="minorHAnsi"/>
                <w:b/>
                <w:sz w:val="24"/>
                <w:szCs w:val="24"/>
                <w:lang w:eastAsia="en-US"/>
              </w:rPr>
            </w:pPr>
            <w:r w:rsidRPr="00DB568D">
              <w:rPr>
                <w:rFonts w:eastAsiaTheme="minorHAnsi"/>
                <w:b/>
                <w:sz w:val="24"/>
                <w:szCs w:val="24"/>
                <w:lang w:eastAsia="en-US"/>
              </w:rPr>
              <w:t>Показатель</w:t>
            </w:r>
          </w:p>
        </w:tc>
        <w:tc>
          <w:tcPr>
            <w:tcW w:w="1907" w:type="dxa"/>
            <w:vAlign w:val="center"/>
          </w:tcPr>
          <w:p w:rsidR="00405C4E" w:rsidRPr="00DB568D" w:rsidRDefault="00405C4E" w:rsidP="00004F66">
            <w:pPr>
              <w:spacing w:before="0"/>
              <w:jc w:val="center"/>
              <w:rPr>
                <w:rFonts w:eastAsiaTheme="minorHAnsi"/>
                <w:b/>
                <w:sz w:val="24"/>
                <w:szCs w:val="24"/>
                <w:lang w:eastAsia="en-US"/>
              </w:rPr>
            </w:pPr>
            <w:r w:rsidRPr="00DB568D">
              <w:rPr>
                <w:rFonts w:eastAsiaTheme="minorHAnsi"/>
                <w:b/>
                <w:sz w:val="24"/>
                <w:szCs w:val="24"/>
                <w:lang w:eastAsia="en-US"/>
              </w:rPr>
              <w:t>2021 год</w:t>
            </w:r>
          </w:p>
        </w:tc>
        <w:tc>
          <w:tcPr>
            <w:tcW w:w="1907" w:type="dxa"/>
            <w:vAlign w:val="center"/>
          </w:tcPr>
          <w:p w:rsidR="00405C4E" w:rsidRPr="00DB568D" w:rsidRDefault="00405C4E" w:rsidP="00004F66">
            <w:pPr>
              <w:spacing w:before="0"/>
              <w:jc w:val="center"/>
              <w:rPr>
                <w:rFonts w:eastAsiaTheme="minorHAnsi"/>
                <w:b/>
                <w:sz w:val="24"/>
                <w:szCs w:val="24"/>
                <w:lang w:eastAsia="en-US"/>
              </w:rPr>
            </w:pPr>
            <w:r w:rsidRPr="00DB568D">
              <w:rPr>
                <w:rFonts w:eastAsiaTheme="minorHAnsi"/>
                <w:b/>
                <w:sz w:val="24"/>
                <w:szCs w:val="24"/>
                <w:lang w:eastAsia="en-US"/>
              </w:rPr>
              <w:t>2020 год</w:t>
            </w:r>
          </w:p>
        </w:tc>
        <w:tc>
          <w:tcPr>
            <w:tcW w:w="1912" w:type="dxa"/>
            <w:vAlign w:val="center"/>
          </w:tcPr>
          <w:p w:rsidR="00405C4E" w:rsidRPr="00DB568D" w:rsidRDefault="00405C4E" w:rsidP="00004F66">
            <w:pPr>
              <w:spacing w:before="0"/>
              <w:jc w:val="center"/>
              <w:rPr>
                <w:rFonts w:eastAsiaTheme="minorHAnsi"/>
                <w:b/>
                <w:sz w:val="24"/>
                <w:szCs w:val="24"/>
                <w:lang w:eastAsia="en-US"/>
              </w:rPr>
            </w:pPr>
            <w:r w:rsidRPr="00DB568D">
              <w:rPr>
                <w:rFonts w:eastAsiaTheme="minorHAnsi"/>
                <w:b/>
                <w:sz w:val="24"/>
                <w:szCs w:val="24"/>
                <w:lang w:eastAsia="en-US"/>
              </w:rPr>
              <w:t>Изменение 2021/2020, %</w:t>
            </w:r>
          </w:p>
        </w:tc>
      </w:tr>
      <w:tr w:rsidR="00405C4E" w:rsidRPr="00DB568D" w:rsidTr="00004F66">
        <w:tc>
          <w:tcPr>
            <w:tcW w:w="1914" w:type="dxa"/>
            <w:vMerge w:val="restart"/>
          </w:tcPr>
          <w:p w:rsidR="00405C4E" w:rsidRPr="00DB568D" w:rsidRDefault="00405C4E" w:rsidP="00004F66">
            <w:pPr>
              <w:spacing w:before="0"/>
              <w:rPr>
                <w:rFonts w:eastAsiaTheme="minorHAnsi"/>
                <w:sz w:val="24"/>
                <w:szCs w:val="24"/>
                <w:lang w:eastAsia="en-US"/>
              </w:rPr>
            </w:pPr>
            <w:r w:rsidRPr="00DB568D">
              <w:rPr>
                <w:rFonts w:eastAsiaTheme="minorHAnsi"/>
                <w:sz w:val="24"/>
                <w:szCs w:val="24"/>
                <w:lang w:eastAsia="en-US"/>
              </w:rPr>
              <w:t>Электроэнергия</w:t>
            </w:r>
          </w:p>
        </w:tc>
        <w:tc>
          <w:tcPr>
            <w:tcW w:w="1931"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Экономия электроэнергии, кВт/ч</w:t>
            </w:r>
          </w:p>
        </w:tc>
        <w:tc>
          <w:tcPr>
            <w:tcW w:w="1907"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651 719</w:t>
            </w:r>
          </w:p>
        </w:tc>
        <w:tc>
          <w:tcPr>
            <w:tcW w:w="1907"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1 429 041</w:t>
            </w:r>
          </w:p>
        </w:tc>
        <w:tc>
          <w:tcPr>
            <w:tcW w:w="1912"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46</w:t>
            </w:r>
          </w:p>
        </w:tc>
      </w:tr>
      <w:tr w:rsidR="00405C4E" w:rsidRPr="00DB568D" w:rsidTr="00004F66">
        <w:tc>
          <w:tcPr>
            <w:tcW w:w="1914" w:type="dxa"/>
            <w:vMerge/>
          </w:tcPr>
          <w:p w:rsidR="00405C4E" w:rsidRPr="00DB568D" w:rsidRDefault="00405C4E" w:rsidP="00004F66">
            <w:pPr>
              <w:spacing w:before="0"/>
              <w:rPr>
                <w:rFonts w:eastAsiaTheme="minorHAnsi"/>
                <w:sz w:val="24"/>
                <w:szCs w:val="24"/>
                <w:lang w:eastAsia="en-US"/>
              </w:rPr>
            </w:pPr>
          </w:p>
        </w:tc>
        <w:tc>
          <w:tcPr>
            <w:tcW w:w="1931"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Экономия затрат на электроэнергию, тенге</w:t>
            </w:r>
          </w:p>
        </w:tc>
        <w:tc>
          <w:tcPr>
            <w:tcW w:w="1907"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16 475 967</w:t>
            </w:r>
          </w:p>
        </w:tc>
        <w:tc>
          <w:tcPr>
            <w:tcW w:w="1907"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25 753 556</w:t>
            </w:r>
          </w:p>
        </w:tc>
        <w:tc>
          <w:tcPr>
            <w:tcW w:w="1912"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64</w:t>
            </w:r>
          </w:p>
        </w:tc>
      </w:tr>
      <w:tr w:rsidR="00405C4E" w:rsidRPr="00DB568D" w:rsidTr="00004F66">
        <w:tc>
          <w:tcPr>
            <w:tcW w:w="1914" w:type="dxa"/>
            <w:vMerge w:val="restart"/>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Дизельное топливо</w:t>
            </w:r>
          </w:p>
        </w:tc>
        <w:tc>
          <w:tcPr>
            <w:tcW w:w="1931"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Экономия, л</w:t>
            </w:r>
          </w:p>
        </w:tc>
        <w:tc>
          <w:tcPr>
            <w:tcW w:w="1907"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47 497,3</w:t>
            </w:r>
          </w:p>
        </w:tc>
        <w:tc>
          <w:tcPr>
            <w:tcW w:w="1907"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441 191</w:t>
            </w:r>
          </w:p>
        </w:tc>
        <w:tc>
          <w:tcPr>
            <w:tcW w:w="1912"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11</w:t>
            </w:r>
          </w:p>
        </w:tc>
      </w:tr>
      <w:tr w:rsidR="00405C4E" w:rsidRPr="00DB568D" w:rsidTr="00004F66">
        <w:tc>
          <w:tcPr>
            <w:tcW w:w="1914" w:type="dxa"/>
            <w:vMerge/>
          </w:tcPr>
          <w:p w:rsidR="00405C4E" w:rsidRPr="00DB568D" w:rsidRDefault="00405C4E" w:rsidP="00004F66">
            <w:pPr>
              <w:spacing w:before="0"/>
              <w:jc w:val="center"/>
              <w:rPr>
                <w:rFonts w:eastAsiaTheme="minorHAnsi"/>
                <w:sz w:val="24"/>
                <w:szCs w:val="24"/>
                <w:lang w:eastAsia="en-US"/>
              </w:rPr>
            </w:pPr>
          </w:p>
        </w:tc>
        <w:tc>
          <w:tcPr>
            <w:tcW w:w="1931"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Экономия, тенге</w:t>
            </w:r>
          </w:p>
        </w:tc>
        <w:tc>
          <w:tcPr>
            <w:tcW w:w="1907"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23 458 385</w:t>
            </w:r>
          </w:p>
        </w:tc>
        <w:tc>
          <w:tcPr>
            <w:tcW w:w="1907"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88 802 102</w:t>
            </w:r>
          </w:p>
        </w:tc>
        <w:tc>
          <w:tcPr>
            <w:tcW w:w="1912"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26</w:t>
            </w:r>
          </w:p>
        </w:tc>
      </w:tr>
      <w:tr w:rsidR="00405C4E" w:rsidRPr="00DB568D" w:rsidTr="00004F66">
        <w:tc>
          <w:tcPr>
            <w:tcW w:w="1914" w:type="dxa"/>
            <w:vMerge w:val="restart"/>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Бензин моторный</w:t>
            </w:r>
          </w:p>
        </w:tc>
        <w:tc>
          <w:tcPr>
            <w:tcW w:w="1931"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Экономия, л</w:t>
            </w:r>
          </w:p>
        </w:tc>
        <w:tc>
          <w:tcPr>
            <w:tcW w:w="1907"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0</w:t>
            </w:r>
          </w:p>
        </w:tc>
        <w:tc>
          <w:tcPr>
            <w:tcW w:w="1907"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31 216</w:t>
            </w:r>
          </w:p>
        </w:tc>
        <w:tc>
          <w:tcPr>
            <w:tcW w:w="1912"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w:t>
            </w:r>
          </w:p>
        </w:tc>
      </w:tr>
      <w:tr w:rsidR="00405C4E" w:rsidRPr="00DB568D" w:rsidTr="00004F66">
        <w:tc>
          <w:tcPr>
            <w:tcW w:w="1914" w:type="dxa"/>
            <w:vMerge/>
          </w:tcPr>
          <w:p w:rsidR="00405C4E" w:rsidRPr="00DB568D" w:rsidRDefault="00405C4E" w:rsidP="00004F66">
            <w:pPr>
              <w:spacing w:before="0"/>
              <w:jc w:val="center"/>
              <w:rPr>
                <w:rFonts w:eastAsiaTheme="minorHAnsi"/>
                <w:sz w:val="24"/>
                <w:szCs w:val="24"/>
                <w:lang w:eastAsia="en-US"/>
              </w:rPr>
            </w:pPr>
          </w:p>
        </w:tc>
        <w:tc>
          <w:tcPr>
            <w:tcW w:w="1931"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Экономия, тенге</w:t>
            </w:r>
          </w:p>
        </w:tc>
        <w:tc>
          <w:tcPr>
            <w:tcW w:w="1907"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659 873</w:t>
            </w:r>
          </w:p>
        </w:tc>
        <w:tc>
          <w:tcPr>
            <w:tcW w:w="1907"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5 628 802</w:t>
            </w:r>
          </w:p>
        </w:tc>
        <w:tc>
          <w:tcPr>
            <w:tcW w:w="1912" w:type="dxa"/>
          </w:tcPr>
          <w:p w:rsidR="00405C4E" w:rsidRPr="00DB568D" w:rsidRDefault="00405C4E" w:rsidP="00004F66">
            <w:pPr>
              <w:spacing w:before="0"/>
              <w:jc w:val="center"/>
              <w:rPr>
                <w:rFonts w:eastAsiaTheme="minorHAnsi"/>
                <w:sz w:val="24"/>
                <w:szCs w:val="24"/>
                <w:lang w:eastAsia="en-US"/>
              </w:rPr>
            </w:pPr>
            <w:r w:rsidRPr="00DB568D">
              <w:rPr>
                <w:rFonts w:eastAsiaTheme="minorHAnsi"/>
                <w:sz w:val="24"/>
                <w:szCs w:val="24"/>
                <w:lang w:eastAsia="en-US"/>
              </w:rPr>
              <w:t>12</w:t>
            </w:r>
          </w:p>
        </w:tc>
      </w:tr>
      <w:tr w:rsidR="00405C4E" w:rsidRPr="00DB568D" w:rsidTr="00004F66">
        <w:trPr>
          <w:trHeight w:val="282"/>
        </w:trPr>
        <w:tc>
          <w:tcPr>
            <w:tcW w:w="1914" w:type="dxa"/>
          </w:tcPr>
          <w:p w:rsidR="00405C4E" w:rsidRPr="00DB568D" w:rsidRDefault="00405C4E" w:rsidP="00004F66">
            <w:pPr>
              <w:spacing w:before="0"/>
              <w:jc w:val="center"/>
              <w:rPr>
                <w:rFonts w:eastAsiaTheme="minorHAnsi"/>
                <w:b/>
                <w:sz w:val="24"/>
                <w:szCs w:val="24"/>
                <w:lang w:eastAsia="en-US"/>
              </w:rPr>
            </w:pPr>
            <w:r w:rsidRPr="00DB568D">
              <w:rPr>
                <w:rFonts w:eastAsiaTheme="minorHAnsi"/>
                <w:b/>
                <w:sz w:val="24"/>
                <w:szCs w:val="24"/>
                <w:lang w:eastAsia="en-US"/>
              </w:rPr>
              <w:t>Всего, тенге</w:t>
            </w:r>
          </w:p>
        </w:tc>
        <w:tc>
          <w:tcPr>
            <w:tcW w:w="1931" w:type="dxa"/>
          </w:tcPr>
          <w:p w:rsidR="00405C4E" w:rsidRPr="00DB568D" w:rsidRDefault="00405C4E" w:rsidP="00004F66">
            <w:pPr>
              <w:spacing w:before="0"/>
              <w:jc w:val="center"/>
              <w:rPr>
                <w:rFonts w:eastAsiaTheme="minorHAnsi"/>
                <w:b/>
                <w:sz w:val="24"/>
                <w:szCs w:val="24"/>
                <w:lang w:eastAsia="en-US"/>
              </w:rPr>
            </w:pPr>
          </w:p>
        </w:tc>
        <w:tc>
          <w:tcPr>
            <w:tcW w:w="1907" w:type="dxa"/>
          </w:tcPr>
          <w:p w:rsidR="00405C4E" w:rsidRPr="00DB568D" w:rsidRDefault="00405C4E" w:rsidP="00004F66">
            <w:pPr>
              <w:spacing w:before="0"/>
              <w:jc w:val="center"/>
              <w:rPr>
                <w:rFonts w:eastAsiaTheme="minorHAnsi"/>
                <w:b/>
                <w:sz w:val="24"/>
                <w:szCs w:val="24"/>
                <w:lang w:eastAsia="en-US"/>
              </w:rPr>
            </w:pPr>
            <w:r w:rsidRPr="00DB568D">
              <w:rPr>
                <w:rFonts w:eastAsiaTheme="minorHAnsi"/>
                <w:b/>
                <w:sz w:val="24"/>
                <w:szCs w:val="24"/>
                <w:lang w:eastAsia="en-US"/>
              </w:rPr>
              <w:t>40 594 225</w:t>
            </w:r>
          </w:p>
        </w:tc>
        <w:tc>
          <w:tcPr>
            <w:tcW w:w="1907" w:type="dxa"/>
          </w:tcPr>
          <w:p w:rsidR="00405C4E" w:rsidRPr="00DB568D" w:rsidRDefault="00405C4E" w:rsidP="00004F66">
            <w:pPr>
              <w:spacing w:before="0"/>
              <w:jc w:val="center"/>
              <w:rPr>
                <w:rFonts w:eastAsiaTheme="minorHAnsi"/>
                <w:b/>
                <w:sz w:val="24"/>
                <w:szCs w:val="24"/>
                <w:lang w:eastAsia="en-US"/>
              </w:rPr>
            </w:pPr>
            <w:r w:rsidRPr="00DB568D">
              <w:rPr>
                <w:rFonts w:eastAsiaTheme="minorHAnsi"/>
                <w:b/>
                <w:sz w:val="24"/>
                <w:szCs w:val="24"/>
                <w:lang w:eastAsia="en-US"/>
              </w:rPr>
              <w:t>120 184 460</w:t>
            </w:r>
          </w:p>
        </w:tc>
        <w:tc>
          <w:tcPr>
            <w:tcW w:w="1912" w:type="dxa"/>
          </w:tcPr>
          <w:p w:rsidR="00405C4E" w:rsidRPr="00DB568D" w:rsidRDefault="00405C4E" w:rsidP="00004F66">
            <w:pPr>
              <w:spacing w:before="0"/>
              <w:jc w:val="center"/>
              <w:rPr>
                <w:rFonts w:eastAsiaTheme="minorHAnsi"/>
                <w:b/>
                <w:sz w:val="24"/>
                <w:szCs w:val="24"/>
                <w:lang w:eastAsia="en-US"/>
              </w:rPr>
            </w:pPr>
            <w:r w:rsidRPr="00DB568D">
              <w:rPr>
                <w:rFonts w:eastAsiaTheme="minorHAnsi"/>
                <w:b/>
                <w:sz w:val="24"/>
                <w:szCs w:val="24"/>
                <w:lang w:eastAsia="en-US"/>
              </w:rPr>
              <w:t>34</w:t>
            </w:r>
          </w:p>
        </w:tc>
      </w:tr>
    </w:tbl>
    <w:p w:rsidR="007925C0" w:rsidRPr="00DB568D" w:rsidRDefault="007925C0" w:rsidP="00405C4E">
      <w:pPr>
        <w:spacing w:line="276" w:lineRule="auto"/>
        <w:rPr>
          <w:b/>
          <w:color w:val="000000"/>
          <w:shd w:val="clear" w:color="auto" w:fill="FFFFFF"/>
        </w:rPr>
      </w:pPr>
    </w:p>
    <w:p w:rsidR="00620049" w:rsidRPr="00DB568D" w:rsidRDefault="00620049" w:rsidP="00620049">
      <w:pPr>
        <w:rPr>
          <w:rFonts w:eastAsia="Calibri"/>
          <w:b/>
          <w:sz w:val="28"/>
          <w:szCs w:val="28"/>
          <w:lang w:eastAsia="en-US"/>
        </w:rPr>
      </w:pPr>
      <w:r w:rsidRPr="00DB568D">
        <w:rPr>
          <w:rFonts w:eastAsia="Calibri"/>
          <w:b/>
          <w:sz w:val="28"/>
          <w:szCs w:val="28"/>
          <w:lang w:eastAsia="en-US"/>
        </w:rPr>
        <w:br w:type="page"/>
      </w:r>
    </w:p>
    <w:p w:rsidR="00620049" w:rsidRPr="00DB568D" w:rsidRDefault="00620049" w:rsidP="00620049">
      <w:pPr>
        <w:rPr>
          <w:b/>
          <w:sz w:val="24"/>
          <w:szCs w:val="24"/>
        </w:rPr>
      </w:pPr>
      <w:r w:rsidRPr="00DB568D">
        <w:rPr>
          <w:b/>
          <w:sz w:val="24"/>
          <w:szCs w:val="24"/>
        </w:rPr>
        <w:t>КОНТАКТНАЯ ИНФОРМАЦИЯ</w:t>
      </w:r>
    </w:p>
    <w:p w:rsidR="00620049" w:rsidRPr="00DB568D" w:rsidRDefault="00620049" w:rsidP="00A14CAF">
      <w:pPr>
        <w:rPr>
          <w:sz w:val="24"/>
          <w:szCs w:val="24"/>
        </w:rPr>
      </w:pPr>
    </w:p>
    <w:p w:rsidR="00620049" w:rsidRPr="00DB568D" w:rsidRDefault="00A14CAF" w:rsidP="00A14CAF">
      <w:pPr>
        <w:rPr>
          <w:color w:val="000000"/>
          <w:sz w:val="24"/>
          <w:szCs w:val="24"/>
        </w:rPr>
      </w:pPr>
      <w:r w:rsidRPr="00DB568D">
        <w:rPr>
          <w:color w:val="000000"/>
          <w:sz w:val="24"/>
          <w:szCs w:val="24"/>
        </w:rPr>
        <w:t xml:space="preserve">Наименование: </w:t>
      </w:r>
      <w:r w:rsidR="00620049" w:rsidRPr="00DB568D">
        <w:rPr>
          <w:color w:val="000000"/>
          <w:sz w:val="24"/>
          <w:szCs w:val="24"/>
        </w:rPr>
        <w:t>Акционерное общество «Национальная компания «Актауский морской торговый порт»</w:t>
      </w:r>
    </w:p>
    <w:p w:rsidR="00620049" w:rsidRPr="00DB568D" w:rsidRDefault="00A14CAF" w:rsidP="00A14CAF">
      <w:pPr>
        <w:rPr>
          <w:color w:val="000000"/>
          <w:sz w:val="24"/>
          <w:szCs w:val="24"/>
        </w:rPr>
      </w:pPr>
      <w:r w:rsidRPr="00DB568D">
        <w:rPr>
          <w:color w:val="000000"/>
          <w:sz w:val="24"/>
          <w:szCs w:val="24"/>
        </w:rPr>
        <w:t>Местонахождение: Республика Казахстан, 130000</w:t>
      </w:r>
      <w:r w:rsidR="00620049" w:rsidRPr="00DB568D">
        <w:rPr>
          <w:color w:val="000000"/>
          <w:sz w:val="24"/>
          <w:szCs w:val="24"/>
        </w:rPr>
        <w:t>, Мангистауская област</w:t>
      </w:r>
      <w:r w:rsidRPr="00DB568D">
        <w:rPr>
          <w:color w:val="000000"/>
          <w:sz w:val="24"/>
          <w:szCs w:val="24"/>
        </w:rPr>
        <w:t>ь, г. Актау, Промышленная зона</w:t>
      </w:r>
      <w:r w:rsidR="00620049" w:rsidRPr="00DB568D">
        <w:rPr>
          <w:color w:val="000000"/>
          <w:sz w:val="24"/>
          <w:szCs w:val="24"/>
        </w:rPr>
        <w:t xml:space="preserve"> 7</w:t>
      </w:r>
      <w:r w:rsidRPr="00DB568D">
        <w:rPr>
          <w:color w:val="000000"/>
          <w:sz w:val="24"/>
          <w:szCs w:val="24"/>
        </w:rPr>
        <w:t>, здание 43</w:t>
      </w:r>
    </w:p>
    <w:p w:rsidR="00620049" w:rsidRPr="00DB568D" w:rsidRDefault="00620049" w:rsidP="00A14CAF">
      <w:pPr>
        <w:rPr>
          <w:color w:val="000000"/>
          <w:sz w:val="24"/>
          <w:szCs w:val="24"/>
        </w:rPr>
      </w:pPr>
    </w:p>
    <w:p w:rsidR="00A73117" w:rsidRPr="00DB568D" w:rsidRDefault="00A73117" w:rsidP="00A73117">
      <w:pPr>
        <w:rPr>
          <w:b/>
          <w:color w:val="000000"/>
          <w:sz w:val="24"/>
          <w:szCs w:val="24"/>
        </w:rPr>
      </w:pPr>
      <w:r w:rsidRPr="00DB568D">
        <w:rPr>
          <w:b/>
          <w:color w:val="000000"/>
          <w:sz w:val="24"/>
          <w:szCs w:val="24"/>
        </w:rPr>
        <w:t>Приемная</w:t>
      </w:r>
    </w:p>
    <w:p w:rsidR="00A73117" w:rsidRPr="00DB568D" w:rsidRDefault="00A73117" w:rsidP="00A73117">
      <w:pPr>
        <w:rPr>
          <w:color w:val="000000"/>
          <w:sz w:val="24"/>
          <w:szCs w:val="24"/>
        </w:rPr>
      </w:pPr>
      <w:r w:rsidRPr="00DB568D">
        <w:rPr>
          <w:color w:val="000000"/>
          <w:sz w:val="24"/>
          <w:szCs w:val="24"/>
        </w:rPr>
        <w:t>Тел.:+7 (7292) 54 45 49, 44 51 00</w:t>
      </w:r>
    </w:p>
    <w:p w:rsidR="00A73117" w:rsidRPr="00DB568D" w:rsidRDefault="00A73117" w:rsidP="00A73117">
      <w:pPr>
        <w:rPr>
          <w:color w:val="000000"/>
          <w:sz w:val="24"/>
          <w:szCs w:val="24"/>
        </w:rPr>
      </w:pPr>
    </w:p>
    <w:p w:rsidR="00A73117" w:rsidRPr="00DB568D" w:rsidRDefault="00A73117" w:rsidP="00A73117">
      <w:pPr>
        <w:rPr>
          <w:b/>
          <w:color w:val="000000"/>
          <w:sz w:val="24"/>
          <w:szCs w:val="24"/>
        </w:rPr>
      </w:pPr>
      <w:r w:rsidRPr="00DB568D">
        <w:rPr>
          <w:b/>
          <w:color w:val="000000"/>
          <w:sz w:val="24"/>
          <w:szCs w:val="24"/>
        </w:rPr>
        <w:t>Канцелярия</w:t>
      </w:r>
    </w:p>
    <w:p w:rsidR="00A73117" w:rsidRPr="00DB568D" w:rsidRDefault="00A73117" w:rsidP="00A73117">
      <w:pPr>
        <w:rPr>
          <w:color w:val="000000"/>
          <w:sz w:val="24"/>
          <w:szCs w:val="24"/>
        </w:rPr>
      </w:pPr>
      <w:r w:rsidRPr="00DB568D">
        <w:rPr>
          <w:color w:val="000000"/>
          <w:sz w:val="24"/>
          <w:szCs w:val="24"/>
        </w:rPr>
        <w:t>Тел.: +7(7292) 44 54 70</w:t>
      </w:r>
    </w:p>
    <w:p w:rsidR="00A73117" w:rsidRPr="00DB568D" w:rsidRDefault="00A73117" w:rsidP="00A73117">
      <w:pPr>
        <w:rPr>
          <w:color w:val="000000"/>
          <w:sz w:val="24"/>
          <w:szCs w:val="24"/>
        </w:rPr>
      </w:pPr>
      <w:r w:rsidRPr="00DB568D">
        <w:rPr>
          <w:color w:val="000000"/>
          <w:sz w:val="24"/>
          <w:szCs w:val="24"/>
          <w:lang w:val="en-US"/>
        </w:rPr>
        <w:t>E</w:t>
      </w:r>
      <w:r w:rsidRPr="00DB568D">
        <w:rPr>
          <w:color w:val="000000"/>
          <w:sz w:val="24"/>
          <w:szCs w:val="24"/>
        </w:rPr>
        <w:t>-</w:t>
      </w:r>
      <w:r w:rsidRPr="00DB568D">
        <w:rPr>
          <w:color w:val="000000"/>
          <w:sz w:val="24"/>
          <w:szCs w:val="24"/>
          <w:lang w:val="en-US"/>
        </w:rPr>
        <w:t>mail</w:t>
      </w:r>
      <w:r w:rsidRPr="00DB568D">
        <w:rPr>
          <w:color w:val="000000"/>
          <w:sz w:val="24"/>
          <w:szCs w:val="24"/>
        </w:rPr>
        <w:t xml:space="preserve">: </w:t>
      </w:r>
      <w:r w:rsidRPr="00DB568D">
        <w:rPr>
          <w:sz w:val="24"/>
          <w:szCs w:val="24"/>
          <w:lang w:val="en-US"/>
        </w:rPr>
        <w:t>aktauport</w:t>
      </w:r>
      <w:r w:rsidRPr="00DB568D">
        <w:rPr>
          <w:sz w:val="24"/>
          <w:szCs w:val="24"/>
        </w:rPr>
        <w:t>@</w:t>
      </w:r>
      <w:r w:rsidRPr="00DB568D">
        <w:rPr>
          <w:sz w:val="24"/>
          <w:szCs w:val="24"/>
          <w:lang w:val="en-US"/>
        </w:rPr>
        <w:t>aktauport</w:t>
      </w:r>
      <w:r w:rsidRPr="00DB568D">
        <w:rPr>
          <w:sz w:val="24"/>
          <w:szCs w:val="24"/>
        </w:rPr>
        <w:t>.</w:t>
      </w:r>
      <w:r w:rsidRPr="00DB568D">
        <w:rPr>
          <w:sz w:val="24"/>
          <w:szCs w:val="24"/>
          <w:lang w:val="en-US"/>
        </w:rPr>
        <w:t>kz</w:t>
      </w:r>
    </w:p>
    <w:p w:rsidR="00A73117" w:rsidRPr="00DB568D" w:rsidRDefault="00A73117" w:rsidP="00A73117">
      <w:pPr>
        <w:rPr>
          <w:color w:val="000000"/>
          <w:sz w:val="24"/>
          <w:szCs w:val="24"/>
        </w:rPr>
      </w:pPr>
    </w:p>
    <w:p w:rsidR="00A73117" w:rsidRPr="00DB568D" w:rsidRDefault="00A73117" w:rsidP="00A73117">
      <w:pPr>
        <w:rPr>
          <w:b/>
          <w:color w:val="000000"/>
          <w:sz w:val="24"/>
          <w:szCs w:val="24"/>
        </w:rPr>
      </w:pPr>
      <w:r w:rsidRPr="00DB568D">
        <w:rPr>
          <w:b/>
          <w:color w:val="000000"/>
          <w:sz w:val="24"/>
          <w:szCs w:val="24"/>
        </w:rPr>
        <w:t>Диспетчер порта</w:t>
      </w:r>
    </w:p>
    <w:p w:rsidR="00A73117" w:rsidRPr="00DB568D" w:rsidRDefault="00A73117" w:rsidP="00A73117">
      <w:pPr>
        <w:rPr>
          <w:color w:val="000000"/>
          <w:sz w:val="24"/>
          <w:szCs w:val="24"/>
        </w:rPr>
      </w:pPr>
      <w:r w:rsidRPr="00DB568D">
        <w:rPr>
          <w:color w:val="000000"/>
          <w:sz w:val="24"/>
          <w:szCs w:val="24"/>
        </w:rPr>
        <w:t>Тел.: +7(7292) 44 54 06</w:t>
      </w:r>
    </w:p>
    <w:p w:rsidR="00A73117" w:rsidRPr="00DB568D" w:rsidRDefault="00A73117" w:rsidP="00A73117">
      <w:pPr>
        <w:rPr>
          <w:color w:val="000000"/>
          <w:sz w:val="24"/>
          <w:szCs w:val="24"/>
        </w:rPr>
      </w:pPr>
      <w:r w:rsidRPr="00DB568D">
        <w:rPr>
          <w:color w:val="000000"/>
          <w:sz w:val="24"/>
          <w:szCs w:val="24"/>
          <w:lang w:val="en-US"/>
        </w:rPr>
        <w:t>E</w:t>
      </w:r>
      <w:r w:rsidRPr="00DB568D">
        <w:rPr>
          <w:color w:val="000000"/>
          <w:sz w:val="24"/>
          <w:szCs w:val="24"/>
        </w:rPr>
        <w:t>-</w:t>
      </w:r>
      <w:r w:rsidRPr="00DB568D">
        <w:rPr>
          <w:color w:val="000000"/>
          <w:sz w:val="24"/>
          <w:szCs w:val="24"/>
          <w:lang w:val="en-US"/>
        </w:rPr>
        <w:t>mail</w:t>
      </w:r>
      <w:r w:rsidRPr="00DB568D">
        <w:rPr>
          <w:color w:val="000000"/>
          <w:sz w:val="24"/>
          <w:szCs w:val="24"/>
        </w:rPr>
        <w:t xml:space="preserve">: </w:t>
      </w:r>
      <w:r w:rsidRPr="00DB568D">
        <w:rPr>
          <w:sz w:val="24"/>
          <w:szCs w:val="24"/>
          <w:lang w:val="en-US"/>
        </w:rPr>
        <w:t>novikov</w:t>
      </w:r>
      <w:r w:rsidRPr="00DB568D">
        <w:rPr>
          <w:sz w:val="24"/>
          <w:szCs w:val="24"/>
        </w:rPr>
        <w:t>_</w:t>
      </w:r>
      <w:r w:rsidRPr="00DB568D">
        <w:rPr>
          <w:sz w:val="24"/>
          <w:szCs w:val="24"/>
          <w:lang w:val="en-US"/>
        </w:rPr>
        <w:t>vadim</w:t>
      </w:r>
      <w:r w:rsidRPr="00DB568D">
        <w:rPr>
          <w:sz w:val="24"/>
          <w:szCs w:val="24"/>
        </w:rPr>
        <w:t>@</w:t>
      </w:r>
      <w:r w:rsidRPr="00DB568D">
        <w:rPr>
          <w:sz w:val="24"/>
          <w:szCs w:val="24"/>
          <w:lang w:val="en-US"/>
        </w:rPr>
        <w:t>aktauport</w:t>
      </w:r>
      <w:r w:rsidRPr="00DB568D">
        <w:rPr>
          <w:sz w:val="24"/>
          <w:szCs w:val="24"/>
        </w:rPr>
        <w:t>.</w:t>
      </w:r>
      <w:r w:rsidRPr="00DB568D">
        <w:rPr>
          <w:sz w:val="24"/>
          <w:szCs w:val="24"/>
          <w:lang w:val="en-US"/>
        </w:rPr>
        <w:t>kz</w:t>
      </w:r>
    </w:p>
    <w:p w:rsidR="00A73117" w:rsidRPr="00DB568D" w:rsidRDefault="00A73117" w:rsidP="00A73117">
      <w:pPr>
        <w:rPr>
          <w:color w:val="000000"/>
          <w:sz w:val="24"/>
          <w:szCs w:val="24"/>
        </w:rPr>
      </w:pPr>
    </w:p>
    <w:p w:rsidR="00A73117" w:rsidRPr="00DB568D" w:rsidRDefault="00A73117" w:rsidP="00A73117">
      <w:pPr>
        <w:rPr>
          <w:b/>
          <w:color w:val="000000"/>
          <w:sz w:val="24"/>
          <w:szCs w:val="24"/>
        </w:rPr>
      </w:pPr>
      <w:r w:rsidRPr="00DB568D">
        <w:rPr>
          <w:b/>
          <w:color w:val="000000"/>
          <w:sz w:val="24"/>
          <w:szCs w:val="24"/>
        </w:rPr>
        <w:t>Отдел по коммерческой работе</w:t>
      </w:r>
    </w:p>
    <w:p w:rsidR="00A73117" w:rsidRPr="00DB568D" w:rsidRDefault="00A73117" w:rsidP="00A73117">
      <w:pPr>
        <w:rPr>
          <w:color w:val="000000"/>
          <w:sz w:val="24"/>
          <w:szCs w:val="24"/>
        </w:rPr>
      </w:pPr>
      <w:r w:rsidRPr="00DB568D">
        <w:rPr>
          <w:color w:val="000000"/>
          <w:sz w:val="24"/>
          <w:szCs w:val="24"/>
        </w:rPr>
        <w:t>Тел.:+7(7292) 44 51 27</w:t>
      </w:r>
    </w:p>
    <w:p w:rsidR="00A73117" w:rsidRPr="00DB568D" w:rsidRDefault="00A73117" w:rsidP="00A73117">
      <w:pPr>
        <w:rPr>
          <w:color w:val="000000"/>
          <w:sz w:val="24"/>
          <w:szCs w:val="24"/>
          <w:lang w:val="en-US"/>
        </w:rPr>
      </w:pPr>
      <w:r w:rsidRPr="00DB568D">
        <w:rPr>
          <w:color w:val="000000"/>
          <w:sz w:val="24"/>
          <w:szCs w:val="24"/>
          <w:lang w:val="en-US"/>
        </w:rPr>
        <w:t>E-mail: nemyshov_a@aktauport.kz</w:t>
      </w:r>
    </w:p>
    <w:p w:rsidR="00A73117" w:rsidRPr="00DB568D" w:rsidRDefault="00A73117" w:rsidP="00A73117">
      <w:pPr>
        <w:rPr>
          <w:color w:val="000000"/>
          <w:sz w:val="24"/>
          <w:szCs w:val="24"/>
          <w:lang w:val="en-US"/>
        </w:rPr>
      </w:pPr>
    </w:p>
    <w:p w:rsidR="00A73117" w:rsidRPr="00DB568D" w:rsidRDefault="00A73117" w:rsidP="00A73117">
      <w:pPr>
        <w:rPr>
          <w:b/>
          <w:color w:val="000000"/>
          <w:sz w:val="24"/>
          <w:szCs w:val="24"/>
        </w:rPr>
      </w:pPr>
      <w:r w:rsidRPr="00DB568D">
        <w:rPr>
          <w:b/>
          <w:color w:val="000000"/>
          <w:sz w:val="24"/>
          <w:szCs w:val="24"/>
        </w:rPr>
        <w:t xml:space="preserve">Отдел </w:t>
      </w:r>
      <w:r w:rsidR="00A14CAF" w:rsidRPr="00DB568D">
        <w:rPr>
          <w:b/>
          <w:color w:val="000000"/>
          <w:sz w:val="24"/>
          <w:szCs w:val="24"/>
        </w:rPr>
        <w:t>транспортной логистики</w:t>
      </w:r>
    </w:p>
    <w:p w:rsidR="00A73117" w:rsidRPr="00DB568D" w:rsidRDefault="00A73117" w:rsidP="00A73117">
      <w:pPr>
        <w:rPr>
          <w:color w:val="000000"/>
          <w:sz w:val="24"/>
          <w:szCs w:val="24"/>
        </w:rPr>
      </w:pPr>
      <w:r w:rsidRPr="00DB568D">
        <w:rPr>
          <w:color w:val="000000"/>
          <w:sz w:val="24"/>
          <w:szCs w:val="24"/>
        </w:rPr>
        <w:t>Тел.: +7(7292) 44 51 51</w:t>
      </w:r>
    </w:p>
    <w:p w:rsidR="00A73117" w:rsidRPr="00DB568D" w:rsidRDefault="00A73117" w:rsidP="00A73117">
      <w:pPr>
        <w:rPr>
          <w:sz w:val="24"/>
          <w:szCs w:val="24"/>
        </w:rPr>
      </w:pPr>
      <w:r w:rsidRPr="00DB568D">
        <w:rPr>
          <w:color w:val="000000"/>
          <w:sz w:val="24"/>
          <w:szCs w:val="24"/>
          <w:lang w:val="en-US"/>
        </w:rPr>
        <w:t>E</w:t>
      </w:r>
      <w:r w:rsidRPr="00DB568D">
        <w:rPr>
          <w:color w:val="000000"/>
          <w:sz w:val="24"/>
          <w:szCs w:val="24"/>
        </w:rPr>
        <w:t>-</w:t>
      </w:r>
      <w:r w:rsidRPr="00DB568D">
        <w:rPr>
          <w:color w:val="000000"/>
          <w:sz w:val="24"/>
          <w:szCs w:val="24"/>
          <w:lang w:val="en-US"/>
        </w:rPr>
        <w:t>mail</w:t>
      </w:r>
      <w:r w:rsidRPr="00DB568D">
        <w:rPr>
          <w:color w:val="000000"/>
          <w:sz w:val="24"/>
          <w:szCs w:val="24"/>
        </w:rPr>
        <w:t xml:space="preserve">: </w:t>
      </w:r>
      <w:r w:rsidRPr="00DB568D">
        <w:rPr>
          <w:color w:val="000000"/>
          <w:sz w:val="24"/>
          <w:szCs w:val="24"/>
          <w:lang w:val="en-US"/>
        </w:rPr>
        <w:t>kaliolla</w:t>
      </w:r>
      <w:r w:rsidRPr="00DB568D">
        <w:rPr>
          <w:color w:val="000000"/>
          <w:sz w:val="24"/>
          <w:szCs w:val="24"/>
        </w:rPr>
        <w:t>_</w:t>
      </w:r>
      <w:r w:rsidRPr="00DB568D">
        <w:rPr>
          <w:color w:val="000000"/>
          <w:sz w:val="24"/>
          <w:szCs w:val="24"/>
          <w:lang w:val="en-US"/>
        </w:rPr>
        <w:t>k</w:t>
      </w:r>
      <w:r w:rsidRPr="00DB568D">
        <w:rPr>
          <w:color w:val="000000"/>
          <w:sz w:val="24"/>
          <w:szCs w:val="24"/>
        </w:rPr>
        <w:t>@</w:t>
      </w:r>
      <w:r w:rsidRPr="00DB568D">
        <w:rPr>
          <w:color w:val="000000"/>
          <w:sz w:val="24"/>
          <w:szCs w:val="24"/>
          <w:lang w:val="en-US"/>
        </w:rPr>
        <w:t>aktauport</w:t>
      </w:r>
      <w:r w:rsidRPr="00DB568D">
        <w:rPr>
          <w:color w:val="000000"/>
          <w:sz w:val="24"/>
          <w:szCs w:val="24"/>
        </w:rPr>
        <w:t>.</w:t>
      </w:r>
      <w:r w:rsidRPr="00DB568D">
        <w:rPr>
          <w:color w:val="000000"/>
          <w:sz w:val="24"/>
          <w:szCs w:val="24"/>
          <w:lang w:val="en-US"/>
        </w:rPr>
        <w:t>kz</w:t>
      </w:r>
    </w:p>
    <w:p w:rsidR="00A73117" w:rsidRPr="00DB568D" w:rsidRDefault="00A73117" w:rsidP="00A73117">
      <w:pPr>
        <w:rPr>
          <w:color w:val="000000"/>
          <w:sz w:val="24"/>
          <w:szCs w:val="24"/>
        </w:rPr>
      </w:pPr>
    </w:p>
    <w:p w:rsidR="00A73117" w:rsidRPr="00DB568D" w:rsidRDefault="00A73117" w:rsidP="00A73117">
      <w:pPr>
        <w:rPr>
          <w:b/>
          <w:color w:val="000000"/>
          <w:sz w:val="24"/>
          <w:szCs w:val="24"/>
        </w:rPr>
      </w:pPr>
      <w:r w:rsidRPr="00DB568D">
        <w:rPr>
          <w:b/>
          <w:color w:val="000000"/>
          <w:sz w:val="24"/>
          <w:szCs w:val="24"/>
        </w:rPr>
        <w:t>Грузовой район «Баутино»</w:t>
      </w:r>
    </w:p>
    <w:p w:rsidR="00A73117" w:rsidRPr="00DB568D" w:rsidRDefault="00A73117" w:rsidP="00A73117">
      <w:pPr>
        <w:rPr>
          <w:color w:val="000000"/>
          <w:sz w:val="24"/>
          <w:szCs w:val="24"/>
        </w:rPr>
      </w:pPr>
      <w:r w:rsidRPr="00DB568D">
        <w:rPr>
          <w:color w:val="000000"/>
          <w:sz w:val="24"/>
          <w:szCs w:val="24"/>
        </w:rPr>
        <w:t>Тел.: +7 (72938) 24 049</w:t>
      </w:r>
    </w:p>
    <w:p w:rsidR="00A73117" w:rsidRPr="00DB568D" w:rsidRDefault="00A73117" w:rsidP="00A73117">
      <w:pPr>
        <w:rPr>
          <w:sz w:val="24"/>
          <w:szCs w:val="24"/>
        </w:rPr>
      </w:pPr>
      <w:r w:rsidRPr="00DB568D">
        <w:rPr>
          <w:color w:val="000000"/>
          <w:sz w:val="24"/>
          <w:szCs w:val="24"/>
          <w:lang w:val="en-US"/>
        </w:rPr>
        <w:t>E</w:t>
      </w:r>
      <w:r w:rsidRPr="00DB568D">
        <w:rPr>
          <w:color w:val="000000"/>
          <w:sz w:val="24"/>
          <w:szCs w:val="24"/>
        </w:rPr>
        <w:t>-</w:t>
      </w:r>
      <w:r w:rsidRPr="00DB568D">
        <w:rPr>
          <w:color w:val="000000"/>
          <w:sz w:val="24"/>
          <w:szCs w:val="24"/>
          <w:lang w:val="en-US"/>
        </w:rPr>
        <w:t>mail</w:t>
      </w:r>
      <w:r w:rsidRPr="00DB568D">
        <w:rPr>
          <w:color w:val="000000"/>
          <w:sz w:val="24"/>
          <w:szCs w:val="24"/>
        </w:rPr>
        <w:t xml:space="preserve">: </w:t>
      </w:r>
      <w:r w:rsidRPr="00DB568D">
        <w:rPr>
          <w:sz w:val="24"/>
          <w:szCs w:val="24"/>
          <w:lang w:val="en-US"/>
        </w:rPr>
        <w:t>kiinov</w:t>
      </w:r>
      <w:r w:rsidRPr="00DB568D">
        <w:rPr>
          <w:sz w:val="24"/>
          <w:szCs w:val="24"/>
        </w:rPr>
        <w:t>_</w:t>
      </w:r>
      <w:r w:rsidRPr="00DB568D">
        <w:rPr>
          <w:sz w:val="24"/>
          <w:szCs w:val="24"/>
          <w:lang w:val="en-US"/>
        </w:rPr>
        <w:t>k</w:t>
      </w:r>
      <w:r w:rsidRPr="00DB568D">
        <w:rPr>
          <w:sz w:val="24"/>
          <w:szCs w:val="24"/>
        </w:rPr>
        <w:t>@</w:t>
      </w:r>
      <w:r w:rsidRPr="00DB568D">
        <w:rPr>
          <w:sz w:val="24"/>
          <w:szCs w:val="24"/>
          <w:lang w:val="en-US"/>
        </w:rPr>
        <w:t>aktauport</w:t>
      </w:r>
      <w:r w:rsidRPr="00DB568D">
        <w:rPr>
          <w:sz w:val="24"/>
          <w:szCs w:val="24"/>
        </w:rPr>
        <w:t>.</w:t>
      </w:r>
      <w:r w:rsidRPr="00DB568D">
        <w:rPr>
          <w:sz w:val="24"/>
          <w:szCs w:val="24"/>
          <w:lang w:val="en-US"/>
        </w:rPr>
        <w:t>kz</w:t>
      </w:r>
    </w:p>
    <w:p w:rsidR="00A73117" w:rsidRPr="00DB568D" w:rsidRDefault="00A73117" w:rsidP="00A73117">
      <w:pPr>
        <w:rPr>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9037"/>
      </w:tblGrid>
      <w:tr w:rsidR="00A73117" w:rsidRPr="00DB568D" w:rsidTr="000B4E8A">
        <w:tc>
          <w:tcPr>
            <w:tcW w:w="606" w:type="dxa"/>
          </w:tcPr>
          <w:p w:rsidR="00A73117" w:rsidRPr="00DB568D" w:rsidRDefault="00A73117" w:rsidP="000B4E8A">
            <w:pPr>
              <w:rPr>
                <w:noProof/>
                <w:color w:val="000000"/>
                <w:sz w:val="24"/>
                <w:szCs w:val="24"/>
              </w:rPr>
            </w:pPr>
            <w:r w:rsidRPr="00DB568D">
              <w:rPr>
                <w:noProof/>
                <w:sz w:val="24"/>
                <w:szCs w:val="24"/>
              </w:rPr>
              <w:drawing>
                <wp:inline distT="0" distB="0" distL="0" distR="0" wp14:anchorId="523D566A" wp14:editId="16290823">
                  <wp:extent cx="245378" cy="247650"/>
                  <wp:effectExtent l="0" t="0" r="2540" b="0"/>
                  <wp:docPr id="32" name="Рисунок 32" descr="\\server206\desktop$\Corporate_2\kovaleva_v\Рабочий стол\pngtree-website-symbol-web-icon-vector-isolated-png-image_175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6\desktop$\Corporate_2\kovaleva_v\Рабочий стол\pngtree-website-symbol-web-icon-vector-isolated-png-image_1751160.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4039" t="6731" r="24039" b="40865"/>
                          <a:stretch/>
                        </pic:blipFill>
                        <pic:spPr bwMode="auto">
                          <a:xfrm>
                            <a:off x="0" y="0"/>
                            <a:ext cx="245246" cy="247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37" w:type="dxa"/>
          </w:tcPr>
          <w:p w:rsidR="00A73117" w:rsidRPr="00DB568D" w:rsidRDefault="00A73117" w:rsidP="000B4E8A">
            <w:pPr>
              <w:rPr>
                <w:noProof/>
                <w:color w:val="000000"/>
                <w:sz w:val="24"/>
                <w:szCs w:val="24"/>
                <w:lang w:val="en-US"/>
              </w:rPr>
            </w:pPr>
            <w:r w:rsidRPr="00DB568D">
              <w:rPr>
                <w:noProof/>
                <w:color w:val="000000"/>
                <w:sz w:val="24"/>
                <w:szCs w:val="24"/>
                <w:lang w:val="en-US"/>
              </w:rPr>
              <w:t>https://www.portaktau.kz</w:t>
            </w:r>
          </w:p>
        </w:tc>
      </w:tr>
      <w:tr w:rsidR="00A73117" w:rsidRPr="00DB568D" w:rsidTr="000B4E8A">
        <w:tc>
          <w:tcPr>
            <w:tcW w:w="606" w:type="dxa"/>
          </w:tcPr>
          <w:p w:rsidR="00A73117" w:rsidRPr="00DB568D" w:rsidRDefault="00A73117" w:rsidP="000B4E8A">
            <w:pPr>
              <w:rPr>
                <w:noProof/>
                <w:color w:val="000000"/>
                <w:sz w:val="24"/>
                <w:szCs w:val="24"/>
              </w:rPr>
            </w:pPr>
          </w:p>
        </w:tc>
        <w:tc>
          <w:tcPr>
            <w:tcW w:w="9037" w:type="dxa"/>
          </w:tcPr>
          <w:p w:rsidR="00A73117" w:rsidRPr="00DB568D" w:rsidRDefault="00A73117" w:rsidP="000B4E8A">
            <w:pPr>
              <w:rPr>
                <w:noProof/>
                <w:color w:val="000000"/>
                <w:sz w:val="24"/>
                <w:szCs w:val="24"/>
                <w:lang w:val="en-US"/>
              </w:rPr>
            </w:pPr>
          </w:p>
        </w:tc>
      </w:tr>
      <w:tr w:rsidR="00A73117" w:rsidRPr="00DB568D" w:rsidTr="000B4E8A">
        <w:tc>
          <w:tcPr>
            <w:tcW w:w="606" w:type="dxa"/>
          </w:tcPr>
          <w:p w:rsidR="00A73117" w:rsidRPr="00DB568D" w:rsidRDefault="00A73117" w:rsidP="000B4E8A">
            <w:pPr>
              <w:rPr>
                <w:noProof/>
                <w:color w:val="000000"/>
                <w:sz w:val="24"/>
                <w:szCs w:val="24"/>
              </w:rPr>
            </w:pPr>
            <w:r w:rsidRPr="00DB568D">
              <w:rPr>
                <w:noProof/>
                <w:color w:val="000000"/>
                <w:sz w:val="24"/>
                <w:szCs w:val="24"/>
              </w:rPr>
              <w:drawing>
                <wp:inline distT="0" distB="0" distL="0" distR="0" wp14:anchorId="3F29E235" wp14:editId="44D7EDA3">
                  <wp:extent cx="247068" cy="247650"/>
                  <wp:effectExtent l="0" t="0" r="635" b="0"/>
                  <wp:docPr id="39" name="Рисунок 39" descr="\\server206\desktop$\Corporate_2\kovaleva_v\Рабочий стол\novyi-logotip-inst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6\desktop$\Corporate_2\kovaleva_v\Рабочий стол\novyi-logotip-instagram1.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4880" t="4588" r="24558" b="4871"/>
                          <a:stretch/>
                        </pic:blipFill>
                        <pic:spPr bwMode="auto">
                          <a:xfrm>
                            <a:off x="0" y="0"/>
                            <a:ext cx="247137" cy="2477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37" w:type="dxa"/>
          </w:tcPr>
          <w:p w:rsidR="00A73117" w:rsidRPr="00DB568D" w:rsidRDefault="00A73117" w:rsidP="000B4E8A">
            <w:pPr>
              <w:rPr>
                <w:noProof/>
                <w:color w:val="000000"/>
                <w:sz w:val="24"/>
                <w:szCs w:val="24"/>
                <w:lang w:val="en-US"/>
              </w:rPr>
            </w:pPr>
            <w:r w:rsidRPr="00DB568D">
              <w:rPr>
                <w:noProof/>
                <w:color w:val="000000"/>
                <w:sz w:val="24"/>
                <w:szCs w:val="24"/>
                <w:lang w:val="en-US"/>
              </w:rPr>
              <w:t>@aktauport_official</w:t>
            </w:r>
          </w:p>
        </w:tc>
      </w:tr>
      <w:tr w:rsidR="00A73117" w:rsidRPr="00DB568D" w:rsidTr="000B4E8A">
        <w:tc>
          <w:tcPr>
            <w:tcW w:w="606" w:type="dxa"/>
          </w:tcPr>
          <w:p w:rsidR="00A73117" w:rsidRPr="00DB568D" w:rsidRDefault="00A73117" w:rsidP="000B4E8A">
            <w:pPr>
              <w:rPr>
                <w:noProof/>
                <w:color w:val="000000"/>
                <w:sz w:val="24"/>
                <w:szCs w:val="24"/>
                <w:lang w:val="en-US"/>
              </w:rPr>
            </w:pPr>
          </w:p>
        </w:tc>
        <w:tc>
          <w:tcPr>
            <w:tcW w:w="9037" w:type="dxa"/>
          </w:tcPr>
          <w:p w:rsidR="00A73117" w:rsidRPr="00DB568D" w:rsidRDefault="00A73117" w:rsidP="000B4E8A">
            <w:pPr>
              <w:rPr>
                <w:noProof/>
                <w:color w:val="000000"/>
                <w:sz w:val="24"/>
                <w:szCs w:val="24"/>
                <w:lang w:val="en-US"/>
              </w:rPr>
            </w:pPr>
          </w:p>
        </w:tc>
      </w:tr>
      <w:tr w:rsidR="00A73117" w:rsidRPr="00D406DD" w:rsidTr="000B4E8A">
        <w:tc>
          <w:tcPr>
            <w:tcW w:w="606" w:type="dxa"/>
          </w:tcPr>
          <w:p w:rsidR="00A73117" w:rsidRPr="00DB568D" w:rsidRDefault="00A73117" w:rsidP="000B4E8A">
            <w:pPr>
              <w:rPr>
                <w:noProof/>
                <w:color w:val="000000"/>
                <w:sz w:val="24"/>
                <w:szCs w:val="24"/>
                <w:lang w:val="en-US"/>
              </w:rPr>
            </w:pPr>
            <w:r w:rsidRPr="00DB568D">
              <w:rPr>
                <w:noProof/>
                <w:sz w:val="24"/>
                <w:szCs w:val="24"/>
              </w:rPr>
              <w:drawing>
                <wp:inline distT="0" distB="0" distL="0" distR="0" wp14:anchorId="2AC44CA6" wp14:editId="47BD4C41">
                  <wp:extent cx="247650" cy="247650"/>
                  <wp:effectExtent l="0" t="0" r="0" b="0"/>
                  <wp:docPr id="40" name="Рисунок 40" descr="\\server206\desktop$\Corporate_2\kovaleva_v\Рабочий стол\значок-эмблемы-facebook-воронеж-россия-ноября-года-квадратного-логотипа-в-16458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6\desktop$\Corporate_2\kovaleva_v\Рабочий стол\значок-эмблемы-facebook-воронеж-россия-ноября-года-квадратного-логотипа-в-164585769.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5078" t="4687" r="5078" b="5469"/>
                          <a:stretch/>
                        </pic:blipFill>
                        <pic:spPr bwMode="auto">
                          <a:xfrm>
                            <a:off x="0" y="0"/>
                            <a:ext cx="247650" cy="247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37" w:type="dxa"/>
          </w:tcPr>
          <w:p w:rsidR="00A73117" w:rsidRPr="00D406DD" w:rsidRDefault="00A73117" w:rsidP="000B4E8A">
            <w:pPr>
              <w:rPr>
                <w:noProof/>
                <w:color w:val="000000"/>
                <w:sz w:val="24"/>
                <w:szCs w:val="24"/>
                <w:lang w:val="en-US"/>
              </w:rPr>
            </w:pPr>
            <w:r w:rsidRPr="00DB568D">
              <w:rPr>
                <w:noProof/>
                <w:color w:val="000000" w:themeColor="text1"/>
                <w:sz w:val="24"/>
                <w:szCs w:val="24"/>
                <w:lang w:val="en-US"/>
              </w:rPr>
              <w:t>Port of Aktau</w:t>
            </w:r>
          </w:p>
        </w:tc>
      </w:tr>
    </w:tbl>
    <w:p w:rsidR="006D59F4" w:rsidRPr="006D59F4" w:rsidRDefault="006D59F4" w:rsidP="00620049">
      <w:pPr>
        <w:tabs>
          <w:tab w:val="left" w:pos="284"/>
          <w:tab w:val="left" w:pos="1134"/>
        </w:tabs>
        <w:spacing w:before="100"/>
        <w:rPr>
          <w:rFonts w:eastAsia="Calibri"/>
          <w:sz w:val="24"/>
          <w:szCs w:val="28"/>
          <w:lang w:eastAsia="en-US"/>
        </w:rPr>
      </w:pPr>
    </w:p>
    <w:sectPr w:rsidR="006D59F4" w:rsidRPr="006D59F4" w:rsidSect="00422CE8">
      <w:footerReference w:type="default" r:id="rId74"/>
      <w:pgSz w:w="11906" w:h="16838"/>
      <w:pgMar w:top="1134" w:right="851" w:bottom="1134"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B4599E1" w15:done="0"/>
  <w15:commentEx w15:paraId="75787FAA" w15:done="0"/>
  <w15:commentEx w15:paraId="2AC68C41" w15:done="0"/>
  <w15:commentEx w15:paraId="1DFF57E2" w15:done="0"/>
  <w15:commentEx w15:paraId="4A44ACD5" w15:done="0"/>
  <w15:commentEx w15:paraId="0D527BCE" w15:done="0"/>
  <w15:commentEx w15:paraId="49E2458F" w15:done="0"/>
  <w15:commentEx w15:paraId="79C47AF8" w15:done="0"/>
  <w15:commentEx w15:paraId="51391A15" w15:done="0"/>
  <w15:commentEx w15:paraId="2C70DED6" w15:done="0"/>
  <w15:commentEx w15:paraId="695D175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279" w:rsidRDefault="00F91279" w:rsidP="00B77616">
      <w:r>
        <w:separator/>
      </w:r>
    </w:p>
  </w:endnote>
  <w:endnote w:type="continuationSeparator" w:id="0">
    <w:p w:rsidR="00F91279" w:rsidRDefault="00F91279" w:rsidP="00B77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9449572"/>
      <w:docPartObj>
        <w:docPartGallery w:val="Page Numbers (Bottom of Page)"/>
        <w:docPartUnique/>
      </w:docPartObj>
    </w:sdtPr>
    <w:sdtEndPr>
      <w:rPr>
        <w:color w:val="FFFFFF" w:themeColor="background1"/>
      </w:rPr>
    </w:sdtEndPr>
    <w:sdtContent>
      <w:p w:rsidR="00F91279" w:rsidRPr="00B77616" w:rsidRDefault="00F91279" w:rsidP="00B77616">
        <w:pPr>
          <w:pStyle w:val="ad"/>
          <w:jc w:val="right"/>
          <w:rPr>
            <w:color w:val="FFFFFF" w:themeColor="background1"/>
          </w:rPr>
        </w:pPr>
        <w:r w:rsidRPr="00B77616">
          <w:rPr>
            <w:color w:val="FFFFFF" w:themeColor="background1"/>
          </w:rPr>
          <w:fldChar w:fldCharType="begin"/>
        </w:r>
        <w:r w:rsidRPr="00B77616">
          <w:rPr>
            <w:color w:val="FFFFFF" w:themeColor="background1"/>
          </w:rPr>
          <w:instrText>PAGE   \* MERGEFORMAT</w:instrText>
        </w:r>
        <w:r w:rsidRPr="00B77616">
          <w:rPr>
            <w:color w:val="FFFFFF" w:themeColor="background1"/>
          </w:rPr>
          <w:fldChar w:fldCharType="separate"/>
        </w:r>
        <w:r w:rsidR="00C70C92">
          <w:rPr>
            <w:noProof/>
            <w:color w:val="FFFFFF" w:themeColor="background1"/>
          </w:rPr>
          <w:t>1</w:t>
        </w:r>
        <w:r w:rsidRPr="00B77616">
          <w:rPr>
            <w:color w:val="FFFFFF" w:themeColor="background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774628"/>
      <w:docPartObj>
        <w:docPartGallery w:val="Page Numbers (Bottom of Page)"/>
        <w:docPartUnique/>
      </w:docPartObj>
    </w:sdtPr>
    <w:sdtContent>
      <w:p w:rsidR="00F91279" w:rsidRDefault="00F91279" w:rsidP="00B77616">
        <w:pPr>
          <w:pStyle w:val="ad"/>
          <w:jc w:val="right"/>
        </w:pPr>
        <w:r>
          <w:fldChar w:fldCharType="begin"/>
        </w:r>
        <w:r>
          <w:instrText>PAGE   \* MERGEFORMAT</w:instrText>
        </w:r>
        <w:r>
          <w:fldChar w:fldCharType="separate"/>
        </w:r>
        <w:r w:rsidR="00F845EE">
          <w:rPr>
            <w:noProof/>
          </w:rPr>
          <w:t>94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279" w:rsidRDefault="00F91279" w:rsidP="00B77616">
      <w:r>
        <w:separator/>
      </w:r>
    </w:p>
  </w:footnote>
  <w:footnote w:type="continuationSeparator" w:id="0">
    <w:p w:rsidR="00F91279" w:rsidRDefault="00F91279" w:rsidP="00B776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89"/>
      </v:shape>
    </w:pict>
  </w:numPicBullet>
  <w:abstractNum w:abstractNumId="0">
    <w:nsid w:val="00752D40"/>
    <w:multiLevelType w:val="hybridMultilevel"/>
    <w:tmpl w:val="526A0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04343B"/>
    <w:multiLevelType w:val="hybridMultilevel"/>
    <w:tmpl w:val="EBA6DD4E"/>
    <w:lvl w:ilvl="0" w:tplc="A5320644">
      <w:start w:val="7"/>
      <w:numFmt w:val="decimal"/>
      <w:lvlText w:val="%1."/>
      <w:lvlJc w:val="left"/>
      <w:pPr>
        <w:tabs>
          <w:tab w:val="num" w:pos="720"/>
        </w:tabs>
        <w:ind w:left="720" w:hanging="360"/>
      </w:pPr>
    </w:lvl>
    <w:lvl w:ilvl="1" w:tplc="CE9E0E3A" w:tentative="1">
      <w:start w:val="1"/>
      <w:numFmt w:val="decimal"/>
      <w:lvlText w:val="%2."/>
      <w:lvlJc w:val="left"/>
      <w:pPr>
        <w:tabs>
          <w:tab w:val="num" w:pos="1440"/>
        </w:tabs>
        <w:ind w:left="1440" w:hanging="360"/>
      </w:pPr>
    </w:lvl>
    <w:lvl w:ilvl="2" w:tplc="3424A922" w:tentative="1">
      <w:start w:val="1"/>
      <w:numFmt w:val="decimal"/>
      <w:lvlText w:val="%3."/>
      <w:lvlJc w:val="left"/>
      <w:pPr>
        <w:tabs>
          <w:tab w:val="num" w:pos="2160"/>
        </w:tabs>
        <w:ind w:left="2160" w:hanging="360"/>
      </w:pPr>
    </w:lvl>
    <w:lvl w:ilvl="3" w:tplc="186AD9F4" w:tentative="1">
      <w:start w:val="1"/>
      <w:numFmt w:val="decimal"/>
      <w:lvlText w:val="%4."/>
      <w:lvlJc w:val="left"/>
      <w:pPr>
        <w:tabs>
          <w:tab w:val="num" w:pos="2880"/>
        </w:tabs>
        <w:ind w:left="2880" w:hanging="360"/>
      </w:pPr>
    </w:lvl>
    <w:lvl w:ilvl="4" w:tplc="DE1C577E" w:tentative="1">
      <w:start w:val="1"/>
      <w:numFmt w:val="decimal"/>
      <w:lvlText w:val="%5."/>
      <w:lvlJc w:val="left"/>
      <w:pPr>
        <w:tabs>
          <w:tab w:val="num" w:pos="3600"/>
        </w:tabs>
        <w:ind w:left="3600" w:hanging="360"/>
      </w:pPr>
    </w:lvl>
    <w:lvl w:ilvl="5" w:tplc="F6D296FA" w:tentative="1">
      <w:start w:val="1"/>
      <w:numFmt w:val="decimal"/>
      <w:lvlText w:val="%6."/>
      <w:lvlJc w:val="left"/>
      <w:pPr>
        <w:tabs>
          <w:tab w:val="num" w:pos="4320"/>
        </w:tabs>
        <w:ind w:left="4320" w:hanging="360"/>
      </w:pPr>
    </w:lvl>
    <w:lvl w:ilvl="6" w:tplc="65888128" w:tentative="1">
      <w:start w:val="1"/>
      <w:numFmt w:val="decimal"/>
      <w:lvlText w:val="%7."/>
      <w:lvlJc w:val="left"/>
      <w:pPr>
        <w:tabs>
          <w:tab w:val="num" w:pos="5040"/>
        </w:tabs>
        <w:ind w:left="5040" w:hanging="360"/>
      </w:pPr>
    </w:lvl>
    <w:lvl w:ilvl="7" w:tplc="58563446" w:tentative="1">
      <w:start w:val="1"/>
      <w:numFmt w:val="decimal"/>
      <w:lvlText w:val="%8."/>
      <w:lvlJc w:val="left"/>
      <w:pPr>
        <w:tabs>
          <w:tab w:val="num" w:pos="5760"/>
        </w:tabs>
        <w:ind w:left="5760" w:hanging="360"/>
      </w:pPr>
    </w:lvl>
    <w:lvl w:ilvl="8" w:tplc="B008CCF6" w:tentative="1">
      <w:start w:val="1"/>
      <w:numFmt w:val="decimal"/>
      <w:lvlText w:val="%9."/>
      <w:lvlJc w:val="left"/>
      <w:pPr>
        <w:tabs>
          <w:tab w:val="num" w:pos="6480"/>
        </w:tabs>
        <w:ind w:left="6480" w:hanging="360"/>
      </w:pPr>
    </w:lvl>
  </w:abstractNum>
  <w:abstractNum w:abstractNumId="2">
    <w:nsid w:val="024362B8"/>
    <w:multiLevelType w:val="hybridMultilevel"/>
    <w:tmpl w:val="145A2380"/>
    <w:lvl w:ilvl="0" w:tplc="6CE4F3D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520"/>
        </w:tabs>
        <w:ind w:left="520" w:hanging="360"/>
      </w:pPr>
    </w:lvl>
    <w:lvl w:ilvl="2" w:tplc="0419001B" w:tentative="1">
      <w:start w:val="1"/>
      <w:numFmt w:val="lowerRoman"/>
      <w:lvlText w:val="%3."/>
      <w:lvlJc w:val="right"/>
      <w:pPr>
        <w:tabs>
          <w:tab w:val="num" w:pos="1240"/>
        </w:tabs>
        <w:ind w:left="1240" w:hanging="180"/>
      </w:pPr>
    </w:lvl>
    <w:lvl w:ilvl="3" w:tplc="0419000F" w:tentative="1">
      <w:start w:val="1"/>
      <w:numFmt w:val="decimal"/>
      <w:lvlText w:val="%4."/>
      <w:lvlJc w:val="left"/>
      <w:pPr>
        <w:tabs>
          <w:tab w:val="num" w:pos="1960"/>
        </w:tabs>
        <w:ind w:left="1960" w:hanging="360"/>
      </w:pPr>
    </w:lvl>
    <w:lvl w:ilvl="4" w:tplc="04190019" w:tentative="1">
      <w:start w:val="1"/>
      <w:numFmt w:val="lowerLetter"/>
      <w:lvlText w:val="%5."/>
      <w:lvlJc w:val="left"/>
      <w:pPr>
        <w:tabs>
          <w:tab w:val="num" w:pos="2680"/>
        </w:tabs>
        <w:ind w:left="2680" w:hanging="360"/>
      </w:pPr>
    </w:lvl>
    <w:lvl w:ilvl="5" w:tplc="0419001B" w:tentative="1">
      <w:start w:val="1"/>
      <w:numFmt w:val="lowerRoman"/>
      <w:lvlText w:val="%6."/>
      <w:lvlJc w:val="right"/>
      <w:pPr>
        <w:tabs>
          <w:tab w:val="num" w:pos="3400"/>
        </w:tabs>
        <w:ind w:left="3400" w:hanging="180"/>
      </w:pPr>
    </w:lvl>
    <w:lvl w:ilvl="6" w:tplc="0419000F" w:tentative="1">
      <w:start w:val="1"/>
      <w:numFmt w:val="decimal"/>
      <w:lvlText w:val="%7."/>
      <w:lvlJc w:val="left"/>
      <w:pPr>
        <w:tabs>
          <w:tab w:val="num" w:pos="4120"/>
        </w:tabs>
        <w:ind w:left="4120" w:hanging="360"/>
      </w:pPr>
    </w:lvl>
    <w:lvl w:ilvl="7" w:tplc="04190019" w:tentative="1">
      <w:start w:val="1"/>
      <w:numFmt w:val="lowerLetter"/>
      <w:lvlText w:val="%8."/>
      <w:lvlJc w:val="left"/>
      <w:pPr>
        <w:tabs>
          <w:tab w:val="num" w:pos="4840"/>
        </w:tabs>
        <w:ind w:left="4840" w:hanging="360"/>
      </w:pPr>
    </w:lvl>
    <w:lvl w:ilvl="8" w:tplc="0419001B" w:tentative="1">
      <w:start w:val="1"/>
      <w:numFmt w:val="lowerRoman"/>
      <w:lvlText w:val="%9."/>
      <w:lvlJc w:val="right"/>
      <w:pPr>
        <w:tabs>
          <w:tab w:val="num" w:pos="5560"/>
        </w:tabs>
        <w:ind w:left="5560" w:hanging="180"/>
      </w:pPr>
    </w:lvl>
  </w:abstractNum>
  <w:abstractNum w:abstractNumId="3">
    <w:nsid w:val="04EB5B4E"/>
    <w:multiLevelType w:val="hybridMultilevel"/>
    <w:tmpl w:val="3280DEE2"/>
    <w:lvl w:ilvl="0" w:tplc="60F61698">
      <w:start w:val="1"/>
      <w:numFmt w:val="decimal"/>
      <w:lvlText w:val="%1)"/>
      <w:lvlJc w:val="left"/>
      <w:pPr>
        <w:ind w:left="3054"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56514F6"/>
    <w:multiLevelType w:val="hybridMultilevel"/>
    <w:tmpl w:val="8C787B4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277333"/>
    <w:multiLevelType w:val="hybridMultilevel"/>
    <w:tmpl w:val="D4F2EB12"/>
    <w:lvl w:ilvl="0" w:tplc="C83AF4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DCA26B9"/>
    <w:multiLevelType w:val="hybridMultilevel"/>
    <w:tmpl w:val="7E563E9A"/>
    <w:lvl w:ilvl="0" w:tplc="58A64E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27843CD"/>
    <w:multiLevelType w:val="hybridMultilevel"/>
    <w:tmpl w:val="2E467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53337E"/>
    <w:multiLevelType w:val="hybridMultilevel"/>
    <w:tmpl w:val="46269900"/>
    <w:lvl w:ilvl="0" w:tplc="FC447BAA">
      <w:start w:val="6"/>
      <w:numFmt w:val="decimal"/>
      <w:lvlText w:val="%1."/>
      <w:lvlJc w:val="left"/>
      <w:pPr>
        <w:tabs>
          <w:tab w:val="num" w:pos="720"/>
        </w:tabs>
        <w:ind w:left="720" w:hanging="360"/>
      </w:pPr>
    </w:lvl>
    <w:lvl w:ilvl="1" w:tplc="B2E6D344" w:tentative="1">
      <w:start w:val="1"/>
      <w:numFmt w:val="decimal"/>
      <w:lvlText w:val="%2."/>
      <w:lvlJc w:val="left"/>
      <w:pPr>
        <w:tabs>
          <w:tab w:val="num" w:pos="1440"/>
        </w:tabs>
        <w:ind w:left="1440" w:hanging="360"/>
      </w:pPr>
    </w:lvl>
    <w:lvl w:ilvl="2" w:tplc="71928788" w:tentative="1">
      <w:start w:val="1"/>
      <w:numFmt w:val="decimal"/>
      <w:lvlText w:val="%3."/>
      <w:lvlJc w:val="left"/>
      <w:pPr>
        <w:tabs>
          <w:tab w:val="num" w:pos="2160"/>
        </w:tabs>
        <w:ind w:left="2160" w:hanging="360"/>
      </w:pPr>
    </w:lvl>
    <w:lvl w:ilvl="3" w:tplc="FC029DAC" w:tentative="1">
      <w:start w:val="1"/>
      <w:numFmt w:val="decimal"/>
      <w:lvlText w:val="%4."/>
      <w:lvlJc w:val="left"/>
      <w:pPr>
        <w:tabs>
          <w:tab w:val="num" w:pos="2880"/>
        </w:tabs>
        <w:ind w:left="2880" w:hanging="360"/>
      </w:pPr>
    </w:lvl>
    <w:lvl w:ilvl="4" w:tplc="4A68019A" w:tentative="1">
      <w:start w:val="1"/>
      <w:numFmt w:val="decimal"/>
      <w:lvlText w:val="%5."/>
      <w:lvlJc w:val="left"/>
      <w:pPr>
        <w:tabs>
          <w:tab w:val="num" w:pos="3600"/>
        </w:tabs>
        <w:ind w:left="3600" w:hanging="360"/>
      </w:pPr>
    </w:lvl>
    <w:lvl w:ilvl="5" w:tplc="DBBA1A94" w:tentative="1">
      <w:start w:val="1"/>
      <w:numFmt w:val="decimal"/>
      <w:lvlText w:val="%6."/>
      <w:lvlJc w:val="left"/>
      <w:pPr>
        <w:tabs>
          <w:tab w:val="num" w:pos="4320"/>
        </w:tabs>
        <w:ind w:left="4320" w:hanging="360"/>
      </w:pPr>
    </w:lvl>
    <w:lvl w:ilvl="6" w:tplc="01E8832E" w:tentative="1">
      <w:start w:val="1"/>
      <w:numFmt w:val="decimal"/>
      <w:lvlText w:val="%7."/>
      <w:lvlJc w:val="left"/>
      <w:pPr>
        <w:tabs>
          <w:tab w:val="num" w:pos="5040"/>
        </w:tabs>
        <w:ind w:left="5040" w:hanging="360"/>
      </w:pPr>
    </w:lvl>
    <w:lvl w:ilvl="7" w:tplc="E6E46AC0" w:tentative="1">
      <w:start w:val="1"/>
      <w:numFmt w:val="decimal"/>
      <w:lvlText w:val="%8."/>
      <w:lvlJc w:val="left"/>
      <w:pPr>
        <w:tabs>
          <w:tab w:val="num" w:pos="5760"/>
        </w:tabs>
        <w:ind w:left="5760" w:hanging="360"/>
      </w:pPr>
    </w:lvl>
    <w:lvl w:ilvl="8" w:tplc="B452242E" w:tentative="1">
      <w:start w:val="1"/>
      <w:numFmt w:val="decimal"/>
      <w:lvlText w:val="%9."/>
      <w:lvlJc w:val="left"/>
      <w:pPr>
        <w:tabs>
          <w:tab w:val="num" w:pos="6480"/>
        </w:tabs>
        <w:ind w:left="6480" w:hanging="360"/>
      </w:pPr>
    </w:lvl>
  </w:abstractNum>
  <w:abstractNum w:abstractNumId="9">
    <w:nsid w:val="19237E90"/>
    <w:multiLevelType w:val="hybridMultilevel"/>
    <w:tmpl w:val="42367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AB5D59"/>
    <w:multiLevelType w:val="hybridMultilevel"/>
    <w:tmpl w:val="E5020908"/>
    <w:lvl w:ilvl="0" w:tplc="04190001">
      <w:start w:val="1"/>
      <w:numFmt w:val="bullet"/>
      <w:lvlText w:val=""/>
      <w:lvlJc w:val="left"/>
      <w:pPr>
        <w:tabs>
          <w:tab w:val="num" w:pos="720"/>
        </w:tabs>
        <w:ind w:left="720" w:hanging="360"/>
      </w:pPr>
      <w:rPr>
        <w:rFonts w:ascii="Symbol" w:hAnsi="Symbol" w:hint="default"/>
      </w:rPr>
    </w:lvl>
    <w:lvl w:ilvl="1" w:tplc="E2CC5B66" w:tentative="1">
      <w:start w:val="1"/>
      <w:numFmt w:val="decimal"/>
      <w:lvlText w:val="%2."/>
      <w:lvlJc w:val="left"/>
      <w:pPr>
        <w:tabs>
          <w:tab w:val="num" w:pos="1440"/>
        </w:tabs>
        <w:ind w:left="1440" w:hanging="360"/>
      </w:pPr>
    </w:lvl>
    <w:lvl w:ilvl="2" w:tplc="B2F4E566" w:tentative="1">
      <w:start w:val="1"/>
      <w:numFmt w:val="decimal"/>
      <w:lvlText w:val="%3."/>
      <w:lvlJc w:val="left"/>
      <w:pPr>
        <w:tabs>
          <w:tab w:val="num" w:pos="2160"/>
        </w:tabs>
        <w:ind w:left="2160" w:hanging="360"/>
      </w:pPr>
    </w:lvl>
    <w:lvl w:ilvl="3" w:tplc="00C26464" w:tentative="1">
      <w:start w:val="1"/>
      <w:numFmt w:val="decimal"/>
      <w:lvlText w:val="%4."/>
      <w:lvlJc w:val="left"/>
      <w:pPr>
        <w:tabs>
          <w:tab w:val="num" w:pos="2880"/>
        </w:tabs>
        <w:ind w:left="2880" w:hanging="360"/>
      </w:pPr>
    </w:lvl>
    <w:lvl w:ilvl="4" w:tplc="DE2AB4F6" w:tentative="1">
      <w:start w:val="1"/>
      <w:numFmt w:val="decimal"/>
      <w:lvlText w:val="%5."/>
      <w:lvlJc w:val="left"/>
      <w:pPr>
        <w:tabs>
          <w:tab w:val="num" w:pos="3600"/>
        </w:tabs>
        <w:ind w:left="3600" w:hanging="360"/>
      </w:pPr>
    </w:lvl>
    <w:lvl w:ilvl="5" w:tplc="BEE840E6" w:tentative="1">
      <w:start w:val="1"/>
      <w:numFmt w:val="decimal"/>
      <w:lvlText w:val="%6."/>
      <w:lvlJc w:val="left"/>
      <w:pPr>
        <w:tabs>
          <w:tab w:val="num" w:pos="4320"/>
        </w:tabs>
        <w:ind w:left="4320" w:hanging="360"/>
      </w:pPr>
    </w:lvl>
    <w:lvl w:ilvl="6" w:tplc="205012C2" w:tentative="1">
      <w:start w:val="1"/>
      <w:numFmt w:val="decimal"/>
      <w:lvlText w:val="%7."/>
      <w:lvlJc w:val="left"/>
      <w:pPr>
        <w:tabs>
          <w:tab w:val="num" w:pos="5040"/>
        </w:tabs>
        <w:ind w:left="5040" w:hanging="360"/>
      </w:pPr>
    </w:lvl>
    <w:lvl w:ilvl="7" w:tplc="FEF6C3E8" w:tentative="1">
      <w:start w:val="1"/>
      <w:numFmt w:val="decimal"/>
      <w:lvlText w:val="%8."/>
      <w:lvlJc w:val="left"/>
      <w:pPr>
        <w:tabs>
          <w:tab w:val="num" w:pos="5760"/>
        </w:tabs>
        <w:ind w:left="5760" w:hanging="360"/>
      </w:pPr>
    </w:lvl>
    <w:lvl w:ilvl="8" w:tplc="381CE414" w:tentative="1">
      <w:start w:val="1"/>
      <w:numFmt w:val="decimal"/>
      <w:lvlText w:val="%9."/>
      <w:lvlJc w:val="left"/>
      <w:pPr>
        <w:tabs>
          <w:tab w:val="num" w:pos="6480"/>
        </w:tabs>
        <w:ind w:left="6480" w:hanging="360"/>
      </w:pPr>
    </w:lvl>
  </w:abstractNum>
  <w:abstractNum w:abstractNumId="11">
    <w:nsid w:val="257B2650"/>
    <w:multiLevelType w:val="hybridMultilevel"/>
    <w:tmpl w:val="26FA9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9251A9"/>
    <w:multiLevelType w:val="hybridMultilevel"/>
    <w:tmpl w:val="EFA07DF8"/>
    <w:lvl w:ilvl="0" w:tplc="06787C42">
      <w:start w:val="8"/>
      <w:numFmt w:val="decimal"/>
      <w:lvlText w:val="%1."/>
      <w:lvlJc w:val="left"/>
      <w:pPr>
        <w:tabs>
          <w:tab w:val="num" w:pos="720"/>
        </w:tabs>
        <w:ind w:left="720" w:hanging="360"/>
      </w:pPr>
    </w:lvl>
    <w:lvl w:ilvl="1" w:tplc="5EC62C5C" w:tentative="1">
      <w:start w:val="1"/>
      <w:numFmt w:val="decimal"/>
      <w:lvlText w:val="%2."/>
      <w:lvlJc w:val="left"/>
      <w:pPr>
        <w:tabs>
          <w:tab w:val="num" w:pos="1440"/>
        </w:tabs>
        <w:ind w:left="1440" w:hanging="360"/>
      </w:pPr>
    </w:lvl>
    <w:lvl w:ilvl="2" w:tplc="3BC4540C" w:tentative="1">
      <w:start w:val="1"/>
      <w:numFmt w:val="decimal"/>
      <w:lvlText w:val="%3."/>
      <w:lvlJc w:val="left"/>
      <w:pPr>
        <w:tabs>
          <w:tab w:val="num" w:pos="2160"/>
        </w:tabs>
        <w:ind w:left="2160" w:hanging="360"/>
      </w:pPr>
    </w:lvl>
    <w:lvl w:ilvl="3" w:tplc="A01E38D8" w:tentative="1">
      <w:start w:val="1"/>
      <w:numFmt w:val="decimal"/>
      <w:lvlText w:val="%4."/>
      <w:lvlJc w:val="left"/>
      <w:pPr>
        <w:tabs>
          <w:tab w:val="num" w:pos="2880"/>
        </w:tabs>
        <w:ind w:left="2880" w:hanging="360"/>
      </w:pPr>
    </w:lvl>
    <w:lvl w:ilvl="4" w:tplc="055E23C2" w:tentative="1">
      <w:start w:val="1"/>
      <w:numFmt w:val="decimal"/>
      <w:lvlText w:val="%5."/>
      <w:lvlJc w:val="left"/>
      <w:pPr>
        <w:tabs>
          <w:tab w:val="num" w:pos="3600"/>
        </w:tabs>
        <w:ind w:left="3600" w:hanging="360"/>
      </w:pPr>
    </w:lvl>
    <w:lvl w:ilvl="5" w:tplc="4EC43DF4" w:tentative="1">
      <w:start w:val="1"/>
      <w:numFmt w:val="decimal"/>
      <w:lvlText w:val="%6."/>
      <w:lvlJc w:val="left"/>
      <w:pPr>
        <w:tabs>
          <w:tab w:val="num" w:pos="4320"/>
        </w:tabs>
        <w:ind w:left="4320" w:hanging="360"/>
      </w:pPr>
    </w:lvl>
    <w:lvl w:ilvl="6" w:tplc="2B941CC0" w:tentative="1">
      <w:start w:val="1"/>
      <w:numFmt w:val="decimal"/>
      <w:lvlText w:val="%7."/>
      <w:lvlJc w:val="left"/>
      <w:pPr>
        <w:tabs>
          <w:tab w:val="num" w:pos="5040"/>
        </w:tabs>
        <w:ind w:left="5040" w:hanging="360"/>
      </w:pPr>
    </w:lvl>
    <w:lvl w:ilvl="7" w:tplc="32040F8C" w:tentative="1">
      <w:start w:val="1"/>
      <w:numFmt w:val="decimal"/>
      <w:lvlText w:val="%8."/>
      <w:lvlJc w:val="left"/>
      <w:pPr>
        <w:tabs>
          <w:tab w:val="num" w:pos="5760"/>
        </w:tabs>
        <w:ind w:left="5760" w:hanging="360"/>
      </w:pPr>
    </w:lvl>
    <w:lvl w:ilvl="8" w:tplc="E506B4A4" w:tentative="1">
      <w:start w:val="1"/>
      <w:numFmt w:val="decimal"/>
      <w:lvlText w:val="%9."/>
      <w:lvlJc w:val="left"/>
      <w:pPr>
        <w:tabs>
          <w:tab w:val="num" w:pos="6480"/>
        </w:tabs>
        <w:ind w:left="6480" w:hanging="360"/>
      </w:pPr>
    </w:lvl>
  </w:abstractNum>
  <w:abstractNum w:abstractNumId="13">
    <w:nsid w:val="2C882C13"/>
    <w:multiLevelType w:val="hybridMultilevel"/>
    <w:tmpl w:val="C62E5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4F7AE9"/>
    <w:multiLevelType w:val="hybridMultilevel"/>
    <w:tmpl w:val="9426EE72"/>
    <w:lvl w:ilvl="0" w:tplc="2556D160">
      <w:start w:val="4"/>
      <w:numFmt w:val="decimal"/>
      <w:lvlText w:val="%1."/>
      <w:lvlJc w:val="left"/>
      <w:pPr>
        <w:tabs>
          <w:tab w:val="num" w:pos="720"/>
        </w:tabs>
        <w:ind w:left="720" w:hanging="360"/>
      </w:pPr>
    </w:lvl>
    <w:lvl w:ilvl="1" w:tplc="DDB05CE0" w:tentative="1">
      <w:start w:val="1"/>
      <w:numFmt w:val="decimal"/>
      <w:lvlText w:val="%2."/>
      <w:lvlJc w:val="left"/>
      <w:pPr>
        <w:tabs>
          <w:tab w:val="num" w:pos="1440"/>
        </w:tabs>
        <w:ind w:left="1440" w:hanging="360"/>
      </w:pPr>
    </w:lvl>
    <w:lvl w:ilvl="2" w:tplc="52C00376" w:tentative="1">
      <w:start w:val="1"/>
      <w:numFmt w:val="decimal"/>
      <w:lvlText w:val="%3."/>
      <w:lvlJc w:val="left"/>
      <w:pPr>
        <w:tabs>
          <w:tab w:val="num" w:pos="2160"/>
        </w:tabs>
        <w:ind w:left="2160" w:hanging="360"/>
      </w:pPr>
    </w:lvl>
    <w:lvl w:ilvl="3" w:tplc="0128D85C" w:tentative="1">
      <w:start w:val="1"/>
      <w:numFmt w:val="decimal"/>
      <w:lvlText w:val="%4."/>
      <w:lvlJc w:val="left"/>
      <w:pPr>
        <w:tabs>
          <w:tab w:val="num" w:pos="2880"/>
        </w:tabs>
        <w:ind w:left="2880" w:hanging="360"/>
      </w:pPr>
    </w:lvl>
    <w:lvl w:ilvl="4" w:tplc="FAC4E8EC" w:tentative="1">
      <w:start w:val="1"/>
      <w:numFmt w:val="decimal"/>
      <w:lvlText w:val="%5."/>
      <w:lvlJc w:val="left"/>
      <w:pPr>
        <w:tabs>
          <w:tab w:val="num" w:pos="3600"/>
        </w:tabs>
        <w:ind w:left="3600" w:hanging="360"/>
      </w:pPr>
    </w:lvl>
    <w:lvl w:ilvl="5" w:tplc="56B85C22" w:tentative="1">
      <w:start w:val="1"/>
      <w:numFmt w:val="decimal"/>
      <w:lvlText w:val="%6."/>
      <w:lvlJc w:val="left"/>
      <w:pPr>
        <w:tabs>
          <w:tab w:val="num" w:pos="4320"/>
        </w:tabs>
        <w:ind w:left="4320" w:hanging="360"/>
      </w:pPr>
    </w:lvl>
    <w:lvl w:ilvl="6" w:tplc="1B9C8652" w:tentative="1">
      <w:start w:val="1"/>
      <w:numFmt w:val="decimal"/>
      <w:lvlText w:val="%7."/>
      <w:lvlJc w:val="left"/>
      <w:pPr>
        <w:tabs>
          <w:tab w:val="num" w:pos="5040"/>
        </w:tabs>
        <w:ind w:left="5040" w:hanging="360"/>
      </w:pPr>
    </w:lvl>
    <w:lvl w:ilvl="7" w:tplc="8FECCCBA" w:tentative="1">
      <w:start w:val="1"/>
      <w:numFmt w:val="decimal"/>
      <w:lvlText w:val="%8."/>
      <w:lvlJc w:val="left"/>
      <w:pPr>
        <w:tabs>
          <w:tab w:val="num" w:pos="5760"/>
        </w:tabs>
        <w:ind w:left="5760" w:hanging="360"/>
      </w:pPr>
    </w:lvl>
    <w:lvl w:ilvl="8" w:tplc="74E625C4" w:tentative="1">
      <w:start w:val="1"/>
      <w:numFmt w:val="decimal"/>
      <w:lvlText w:val="%9."/>
      <w:lvlJc w:val="left"/>
      <w:pPr>
        <w:tabs>
          <w:tab w:val="num" w:pos="6480"/>
        </w:tabs>
        <w:ind w:left="6480" w:hanging="360"/>
      </w:pPr>
    </w:lvl>
  </w:abstractNum>
  <w:abstractNum w:abstractNumId="15">
    <w:nsid w:val="2ED02D68"/>
    <w:multiLevelType w:val="hybridMultilevel"/>
    <w:tmpl w:val="36141136"/>
    <w:lvl w:ilvl="0" w:tplc="6CE4F3D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700"/>
        </w:tabs>
        <w:ind w:left="700" w:hanging="360"/>
      </w:pPr>
    </w:lvl>
    <w:lvl w:ilvl="2" w:tplc="0419001B" w:tentative="1">
      <w:start w:val="1"/>
      <w:numFmt w:val="lowerRoman"/>
      <w:lvlText w:val="%3."/>
      <w:lvlJc w:val="right"/>
      <w:pPr>
        <w:tabs>
          <w:tab w:val="num" w:pos="1420"/>
        </w:tabs>
        <w:ind w:left="1420" w:hanging="180"/>
      </w:pPr>
    </w:lvl>
    <w:lvl w:ilvl="3" w:tplc="0419000F" w:tentative="1">
      <w:start w:val="1"/>
      <w:numFmt w:val="decimal"/>
      <w:lvlText w:val="%4."/>
      <w:lvlJc w:val="left"/>
      <w:pPr>
        <w:tabs>
          <w:tab w:val="num" w:pos="2140"/>
        </w:tabs>
        <w:ind w:left="2140" w:hanging="360"/>
      </w:pPr>
    </w:lvl>
    <w:lvl w:ilvl="4" w:tplc="04190019" w:tentative="1">
      <w:start w:val="1"/>
      <w:numFmt w:val="lowerLetter"/>
      <w:lvlText w:val="%5."/>
      <w:lvlJc w:val="left"/>
      <w:pPr>
        <w:tabs>
          <w:tab w:val="num" w:pos="2860"/>
        </w:tabs>
        <w:ind w:left="2860" w:hanging="360"/>
      </w:pPr>
    </w:lvl>
    <w:lvl w:ilvl="5" w:tplc="0419001B" w:tentative="1">
      <w:start w:val="1"/>
      <w:numFmt w:val="lowerRoman"/>
      <w:lvlText w:val="%6."/>
      <w:lvlJc w:val="right"/>
      <w:pPr>
        <w:tabs>
          <w:tab w:val="num" w:pos="3580"/>
        </w:tabs>
        <w:ind w:left="3580" w:hanging="180"/>
      </w:pPr>
    </w:lvl>
    <w:lvl w:ilvl="6" w:tplc="0419000F" w:tentative="1">
      <w:start w:val="1"/>
      <w:numFmt w:val="decimal"/>
      <w:lvlText w:val="%7."/>
      <w:lvlJc w:val="left"/>
      <w:pPr>
        <w:tabs>
          <w:tab w:val="num" w:pos="4300"/>
        </w:tabs>
        <w:ind w:left="4300" w:hanging="360"/>
      </w:pPr>
    </w:lvl>
    <w:lvl w:ilvl="7" w:tplc="04190019" w:tentative="1">
      <w:start w:val="1"/>
      <w:numFmt w:val="lowerLetter"/>
      <w:lvlText w:val="%8."/>
      <w:lvlJc w:val="left"/>
      <w:pPr>
        <w:tabs>
          <w:tab w:val="num" w:pos="5020"/>
        </w:tabs>
        <w:ind w:left="5020" w:hanging="360"/>
      </w:pPr>
    </w:lvl>
    <w:lvl w:ilvl="8" w:tplc="0419001B" w:tentative="1">
      <w:start w:val="1"/>
      <w:numFmt w:val="lowerRoman"/>
      <w:lvlText w:val="%9."/>
      <w:lvlJc w:val="right"/>
      <w:pPr>
        <w:tabs>
          <w:tab w:val="num" w:pos="5740"/>
        </w:tabs>
        <w:ind w:left="5740" w:hanging="180"/>
      </w:pPr>
    </w:lvl>
  </w:abstractNum>
  <w:abstractNum w:abstractNumId="16">
    <w:nsid w:val="40BF2786"/>
    <w:multiLevelType w:val="hybridMultilevel"/>
    <w:tmpl w:val="BFCECF10"/>
    <w:lvl w:ilvl="0" w:tplc="F77E48D6">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7">
    <w:nsid w:val="42D40089"/>
    <w:multiLevelType w:val="hybridMultilevel"/>
    <w:tmpl w:val="75C81D28"/>
    <w:lvl w:ilvl="0" w:tplc="44CE1ED6">
      <w:start w:val="1"/>
      <w:numFmt w:val="decimal"/>
      <w:lvlText w:val="%1."/>
      <w:lvlJc w:val="left"/>
      <w:pPr>
        <w:ind w:left="780" w:hanging="420"/>
      </w:pPr>
      <w:rPr>
        <w:rFonts w:eastAsia="+mn-e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016EE0"/>
    <w:multiLevelType w:val="hybridMultilevel"/>
    <w:tmpl w:val="475646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4ADA517C"/>
    <w:multiLevelType w:val="hybridMultilevel"/>
    <w:tmpl w:val="CF441FF0"/>
    <w:lvl w:ilvl="0" w:tplc="76680C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56525B20"/>
    <w:multiLevelType w:val="hybridMultilevel"/>
    <w:tmpl w:val="598CC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6C1244"/>
    <w:multiLevelType w:val="hybridMultilevel"/>
    <w:tmpl w:val="6B507D8E"/>
    <w:lvl w:ilvl="0" w:tplc="0419000D">
      <w:start w:val="1"/>
      <w:numFmt w:val="bullet"/>
      <w:lvlText w:val=""/>
      <w:lvlJc w:val="left"/>
      <w:pPr>
        <w:ind w:left="2345" w:hanging="360"/>
      </w:pPr>
      <w:rPr>
        <w:rFonts w:ascii="Wingdings" w:hAnsi="Wingdings" w:hint="default"/>
      </w:rPr>
    </w:lvl>
    <w:lvl w:ilvl="1" w:tplc="04190003" w:tentative="1">
      <w:start w:val="1"/>
      <w:numFmt w:val="bullet"/>
      <w:lvlText w:val="o"/>
      <w:lvlJc w:val="left"/>
      <w:pPr>
        <w:ind w:left="1928" w:hanging="360"/>
      </w:pPr>
      <w:rPr>
        <w:rFonts w:ascii="Courier New" w:hAnsi="Courier New" w:cs="Courier New" w:hint="default"/>
      </w:rPr>
    </w:lvl>
    <w:lvl w:ilvl="2" w:tplc="04190005" w:tentative="1">
      <w:start w:val="1"/>
      <w:numFmt w:val="bullet"/>
      <w:lvlText w:val=""/>
      <w:lvlJc w:val="left"/>
      <w:pPr>
        <w:ind w:left="2648" w:hanging="360"/>
      </w:pPr>
      <w:rPr>
        <w:rFonts w:ascii="Wingdings" w:hAnsi="Wingdings" w:hint="default"/>
      </w:rPr>
    </w:lvl>
    <w:lvl w:ilvl="3" w:tplc="04190001" w:tentative="1">
      <w:start w:val="1"/>
      <w:numFmt w:val="bullet"/>
      <w:lvlText w:val=""/>
      <w:lvlJc w:val="left"/>
      <w:pPr>
        <w:ind w:left="3368" w:hanging="360"/>
      </w:pPr>
      <w:rPr>
        <w:rFonts w:ascii="Symbol" w:hAnsi="Symbol" w:hint="default"/>
      </w:rPr>
    </w:lvl>
    <w:lvl w:ilvl="4" w:tplc="04190003" w:tentative="1">
      <w:start w:val="1"/>
      <w:numFmt w:val="bullet"/>
      <w:lvlText w:val="o"/>
      <w:lvlJc w:val="left"/>
      <w:pPr>
        <w:ind w:left="4088" w:hanging="360"/>
      </w:pPr>
      <w:rPr>
        <w:rFonts w:ascii="Courier New" w:hAnsi="Courier New" w:cs="Courier New" w:hint="default"/>
      </w:rPr>
    </w:lvl>
    <w:lvl w:ilvl="5" w:tplc="04190005" w:tentative="1">
      <w:start w:val="1"/>
      <w:numFmt w:val="bullet"/>
      <w:lvlText w:val=""/>
      <w:lvlJc w:val="left"/>
      <w:pPr>
        <w:ind w:left="4808" w:hanging="360"/>
      </w:pPr>
      <w:rPr>
        <w:rFonts w:ascii="Wingdings" w:hAnsi="Wingdings" w:hint="default"/>
      </w:rPr>
    </w:lvl>
    <w:lvl w:ilvl="6" w:tplc="04190001" w:tentative="1">
      <w:start w:val="1"/>
      <w:numFmt w:val="bullet"/>
      <w:lvlText w:val=""/>
      <w:lvlJc w:val="left"/>
      <w:pPr>
        <w:ind w:left="5528" w:hanging="360"/>
      </w:pPr>
      <w:rPr>
        <w:rFonts w:ascii="Symbol" w:hAnsi="Symbol" w:hint="default"/>
      </w:rPr>
    </w:lvl>
    <w:lvl w:ilvl="7" w:tplc="04190003" w:tentative="1">
      <w:start w:val="1"/>
      <w:numFmt w:val="bullet"/>
      <w:lvlText w:val="o"/>
      <w:lvlJc w:val="left"/>
      <w:pPr>
        <w:ind w:left="6248" w:hanging="360"/>
      </w:pPr>
      <w:rPr>
        <w:rFonts w:ascii="Courier New" w:hAnsi="Courier New" w:cs="Courier New" w:hint="default"/>
      </w:rPr>
    </w:lvl>
    <w:lvl w:ilvl="8" w:tplc="04190005" w:tentative="1">
      <w:start w:val="1"/>
      <w:numFmt w:val="bullet"/>
      <w:lvlText w:val=""/>
      <w:lvlJc w:val="left"/>
      <w:pPr>
        <w:ind w:left="6968" w:hanging="360"/>
      </w:pPr>
      <w:rPr>
        <w:rFonts w:ascii="Wingdings" w:hAnsi="Wingdings" w:hint="default"/>
      </w:rPr>
    </w:lvl>
  </w:abstractNum>
  <w:abstractNum w:abstractNumId="22">
    <w:nsid w:val="628D05EE"/>
    <w:multiLevelType w:val="hybridMultilevel"/>
    <w:tmpl w:val="402AD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343585F"/>
    <w:multiLevelType w:val="hybridMultilevel"/>
    <w:tmpl w:val="DF6A98EC"/>
    <w:lvl w:ilvl="0" w:tplc="9ED254CC">
      <w:start w:val="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3C54CBB"/>
    <w:multiLevelType w:val="hybridMultilevel"/>
    <w:tmpl w:val="EC0C0BF0"/>
    <w:lvl w:ilvl="0" w:tplc="0300622E">
      <w:start w:val="5"/>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65746C40"/>
    <w:multiLevelType w:val="hybridMultilevel"/>
    <w:tmpl w:val="5A88978E"/>
    <w:lvl w:ilvl="0" w:tplc="58A64E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7795651"/>
    <w:multiLevelType w:val="hybridMultilevel"/>
    <w:tmpl w:val="814A9362"/>
    <w:lvl w:ilvl="0" w:tplc="C0AE84BC">
      <w:start w:val="1"/>
      <w:numFmt w:val="decimal"/>
      <w:lvlText w:val="%1)"/>
      <w:lvlJc w:val="left"/>
      <w:pPr>
        <w:ind w:left="1159" w:hanging="45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79B6511"/>
    <w:multiLevelType w:val="hybridMultilevel"/>
    <w:tmpl w:val="2BB89AB8"/>
    <w:lvl w:ilvl="0" w:tplc="4F666A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C46006C"/>
    <w:multiLevelType w:val="hybridMultilevel"/>
    <w:tmpl w:val="B02CF938"/>
    <w:lvl w:ilvl="0" w:tplc="0C08EA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CA96541"/>
    <w:multiLevelType w:val="hybridMultilevel"/>
    <w:tmpl w:val="6EA40886"/>
    <w:lvl w:ilvl="0" w:tplc="4F666ACC">
      <w:start w:val="1"/>
      <w:numFmt w:val="bullet"/>
      <w:lvlText w:val=""/>
      <w:lvlJc w:val="left"/>
      <w:pPr>
        <w:ind w:left="720" w:hanging="360"/>
      </w:pPr>
      <w:rPr>
        <w:rFonts w:ascii="Symbol" w:hAnsi="Symbol" w:hint="default"/>
      </w:rPr>
    </w:lvl>
    <w:lvl w:ilvl="1" w:tplc="4F666AC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F350173"/>
    <w:multiLevelType w:val="hybridMultilevel"/>
    <w:tmpl w:val="589018CE"/>
    <w:lvl w:ilvl="0" w:tplc="04190007">
      <w:start w:val="1"/>
      <w:numFmt w:val="bullet"/>
      <w:lvlText w:val=""/>
      <w:lvlPicBulletId w:val="0"/>
      <w:lvlJc w:val="left"/>
      <w:pPr>
        <w:tabs>
          <w:tab w:val="num" w:pos="720"/>
        </w:tabs>
        <w:ind w:left="720" w:hanging="360"/>
      </w:pPr>
      <w:rPr>
        <w:rFonts w:ascii="Symbol" w:hAnsi="Symbol" w:hint="default"/>
        <w:lang w:val="ru-RU"/>
      </w:rPr>
    </w:lvl>
    <w:lvl w:ilvl="1" w:tplc="491C1E40">
      <w:start w:val="5"/>
      <w:numFmt w:val="decimal"/>
      <w:lvlText w:val="%2."/>
      <w:lvlJc w:val="left"/>
      <w:pPr>
        <w:tabs>
          <w:tab w:val="num" w:pos="1345"/>
        </w:tabs>
        <w:ind w:left="1345" w:hanging="1365"/>
      </w:pPr>
      <w:rPr>
        <w:rFonts w:hint="default"/>
      </w:rPr>
    </w:lvl>
    <w:lvl w:ilvl="2" w:tplc="1A36CE8C">
      <w:start w:val="1"/>
      <w:numFmt w:val="decimal"/>
      <w:lvlText w:val="%3."/>
      <w:lvlJc w:val="left"/>
      <w:pPr>
        <w:tabs>
          <w:tab w:val="num" w:pos="720"/>
        </w:tabs>
        <w:ind w:left="720" w:hanging="360"/>
      </w:pPr>
      <w:rPr>
        <w:rFonts w:hint="default"/>
      </w:rPr>
    </w:lvl>
    <w:lvl w:ilvl="3" w:tplc="0419000F" w:tentative="1">
      <w:start w:val="1"/>
      <w:numFmt w:val="decimal"/>
      <w:lvlText w:val="%4."/>
      <w:lvlJc w:val="left"/>
      <w:pPr>
        <w:tabs>
          <w:tab w:val="num" w:pos="1780"/>
        </w:tabs>
        <w:ind w:left="1780" w:hanging="360"/>
      </w:pPr>
    </w:lvl>
    <w:lvl w:ilvl="4" w:tplc="04190019" w:tentative="1">
      <w:start w:val="1"/>
      <w:numFmt w:val="lowerLetter"/>
      <w:lvlText w:val="%5."/>
      <w:lvlJc w:val="left"/>
      <w:pPr>
        <w:tabs>
          <w:tab w:val="num" w:pos="2500"/>
        </w:tabs>
        <w:ind w:left="2500" w:hanging="360"/>
      </w:pPr>
    </w:lvl>
    <w:lvl w:ilvl="5" w:tplc="0419001B" w:tentative="1">
      <w:start w:val="1"/>
      <w:numFmt w:val="lowerRoman"/>
      <w:lvlText w:val="%6."/>
      <w:lvlJc w:val="right"/>
      <w:pPr>
        <w:tabs>
          <w:tab w:val="num" w:pos="3220"/>
        </w:tabs>
        <w:ind w:left="3220" w:hanging="180"/>
      </w:pPr>
    </w:lvl>
    <w:lvl w:ilvl="6" w:tplc="0419000F" w:tentative="1">
      <w:start w:val="1"/>
      <w:numFmt w:val="decimal"/>
      <w:lvlText w:val="%7."/>
      <w:lvlJc w:val="left"/>
      <w:pPr>
        <w:tabs>
          <w:tab w:val="num" w:pos="3940"/>
        </w:tabs>
        <w:ind w:left="3940" w:hanging="360"/>
      </w:pPr>
    </w:lvl>
    <w:lvl w:ilvl="7" w:tplc="04190019" w:tentative="1">
      <w:start w:val="1"/>
      <w:numFmt w:val="lowerLetter"/>
      <w:lvlText w:val="%8."/>
      <w:lvlJc w:val="left"/>
      <w:pPr>
        <w:tabs>
          <w:tab w:val="num" w:pos="4660"/>
        </w:tabs>
        <w:ind w:left="4660" w:hanging="360"/>
      </w:pPr>
    </w:lvl>
    <w:lvl w:ilvl="8" w:tplc="0419001B" w:tentative="1">
      <w:start w:val="1"/>
      <w:numFmt w:val="lowerRoman"/>
      <w:lvlText w:val="%9."/>
      <w:lvlJc w:val="right"/>
      <w:pPr>
        <w:tabs>
          <w:tab w:val="num" w:pos="5380"/>
        </w:tabs>
        <w:ind w:left="5380" w:hanging="180"/>
      </w:pPr>
    </w:lvl>
  </w:abstractNum>
  <w:abstractNum w:abstractNumId="31">
    <w:nsid w:val="71A10208"/>
    <w:multiLevelType w:val="hybridMultilevel"/>
    <w:tmpl w:val="AF90A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39C01FF"/>
    <w:multiLevelType w:val="hybridMultilevel"/>
    <w:tmpl w:val="A386FD82"/>
    <w:lvl w:ilvl="0" w:tplc="4F666A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8813CC9"/>
    <w:multiLevelType w:val="hybridMultilevel"/>
    <w:tmpl w:val="35927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BBE7F9D"/>
    <w:multiLevelType w:val="hybridMultilevel"/>
    <w:tmpl w:val="3B546C4A"/>
    <w:lvl w:ilvl="0" w:tplc="DCB6D9E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5">
    <w:nsid w:val="7F8E3A8A"/>
    <w:multiLevelType w:val="hybridMultilevel"/>
    <w:tmpl w:val="0D3AED3C"/>
    <w:lvl w:ilvl="0" w:tplc="EB8AC53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0"/>
  </w:num>
  <w:num w:numId="2">
    <w:abstractNumId w:val="14"/>
  </w:num>
  <w:num w:numId="3">
    <w:abstractNumId w:val="8"/>
  </w:num>
  <w:num w:numId="4">
    <w:abstractNumId w:val="1"/>
  </w:num>
  <w:num w:numId="5">
    <w:abstractNumId w:val="12"/>
  </w:num>
  <w:num w:numId="6">
    <w:abstractNumId w:val="27"/>
  </w:num>
  <w:num w:numId="7">
    <w:abstractNumId w:val="35"/>
  </w:num>
  <w:num w:numId="8">
    <w:abstractNumId w:val="6"/>
  </w:num>
  <w:num w:numId="9">
    <w:abstractNumId w:val="25"/>
  </w:num>
  <w:num w:numId="10">
    <w:abstractNumId w:val="32"/>
  </w:num>
  <w:num w:numId="11">
    <w:abstractNumId w:val="18"/>
  </w:num>
  <w:num w:numId="12">
    <w:abstractNumId w:val="19"/>
  </w:num>
  <w:num w:numId="13">
    <w:abstractNumId w:val="3"/>
  </w:num>
  <w:num w:numId="14">
    <w:abstractNumId w:val="16"/>
  </w:num>
  <w:num w:numId="15">
    <w:abstractNumId w:val="34"/>
  </w:num>
  <w:num w:numId="16">
    <w:abstractNumId w:val="21"/>
  </w:num>
  <w:num w:numId="17">
    <w:abstractNumId w:val="26"/>
  </w:num>
  <w:num w:numId="18">
    <w:abstractNumId w:val="30"/>
  </w:num>
  <w:num w:numId="19">
    <w:abstractNumId w:val="5"/>
  </w:num>
  <w:num w:numId="20">
    <w:abstractNumId w:val="0"/>
  </w:num>
  <w:num w:numId="21">
    <w:abstractNumId w:val="20"/>
  </w:num>
  <w:num w:numId="22">
    <w:abstractNumId w:val="17"/>
  </w:num>
  <w:num w:numId="23">
    <w:abstractNumId w:val="9"/>
  </w:num>
  <w:num w:numId="24">
    <w:abstractNumId w:val="33"/>
  </w:num>
  <w:num w:numId="25">
    <w:abstractNumId w:val="11"/>
  </w:num>
  <w:num w:numId="26">
    <w:abstractNumId w:val="13"/>
  </w:num>
  <w:num w:numId="27">
    <w:abstractNumId w:val="22"/>
  </w:num>
  <w:num w:numId="28">
    <w:abstractNumId w:val="31"/>
  </w:num>
  <w:num w:numId="29">
    <w:abstractNumId w:val="7"/>
  </w:num>
  <w:num w:numId="30">
    <w:abstractNumId w:val="2"/>
  </w:num>
  <w:num w:numId="31">
    <w:abstractNumId w:val="15"/>
  </w:num>
  <w:num w:numId="32">
    <w:abstractNumId w:val="4"/>
  </w:num>
  <w:num w:numId="33">
    <w:abstractNumId w:val="28"/>
  </w:num>
  <w:num w:numId="34">
    <w:abstractNumId w:val="23"/>
  </w:num>
  <w:num w:numId="35">
    <w:abstractNumId w:val="24"/>
  </w:num>
  <w:num w:numId="36">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imov, Islam">
    <w15:presenceInfo w15:providerId="AD" w15:userId="S-1-5-21-2094927150-201071529-617630493-12626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DE5"/>
    <w:rsid w:val="0000119A"/>
    <w:rsid w:val="00001ED8"/>
    <w:rsid w:val="00001F7B"/>
    <w:rsid w:val="000026F0"/>
    <w:rsid w:val="00004F66"/>
    <w:rsid w:val="000102CA"/>
    <w:rsid w:val="00011146"/>
    <w:rsid w:val="000113F3"/>
    <w:rsid w:val="00011D98"/>
    <w:rsid w:val="000140FC"/>
    <w:rsid w:val="000155CD"/>
    <w:rsid w:val="0001596B"/>
    <w:rsid w:val="00015E30"/>
    <w:rsid w:val="0001767A"/>
    <w:rsid w:val="00017B38"/>
    <w:rsid w:val="00020286"/>
    <w:rsid w:val="00024AB8"/>
    <w:rsid w:val="00025679"/>
    <w:rsid w:val="00030F7C"/>
    <w:rsid w:val="00032A8E"/>
    <w:rsid w:val="000333BF"/>
    <w:rsid w:val="00034919"/>
    <w:rsid w:val="000355AB"/>
    <w:rsid w:val="0003647F"/>
    <w:rsid w:val="00037D3B"/>
    <w:rsid w:val="00041149"/>
    <w:rsid w:val="0004193F"/>
    <w:rsid w:val="00042101"/>
    <w:rsid w:val="0004241C"/>
    <w:rsid w:val="00042CAD"/>
    <w:rsid w:val="000448B6"/>
    <w:rsid w:val="00045920"/>
    <w:rsid w:val="00045B23"/>
    <w:rsid w:val="00052C30"/>
    <w:rsid w:val="00053ADE"/>
    <w:rsid w:val="00054CF9"/>
    <w:rsid w:val="000621EB"/>
    <w:rsid w:val="00063B00"/>
    <w:rsid w:val="00065593"/>
    <w:rsid w:val="0006663B"/>
    <w:rsid w:val="00066FEB"/>
    <w:rsid w:val="00067221"/>
    <w:rsid w:val="00070062"/>
    <w:rsid w:val="00070A36"/>
    <w:rsid w:val="00070DE4"/>
    <w:rsid w:val="000713BD"/>
    <w:rsid w:val="0007715A"/>
    <w:rsid w:val="0008145A"/>
    <w:rsid w:val="00082A6B"/>
    <w:rsid w:val="000830B3"/>
    <w:rsid w:val="00087FD9"/>
    <w:rsid w:val="00090A9E"/>
    <w:rsid w:val="00097FD3"/>
    <w:rsid w:val="000A05A5"/>
    <w:rsid w:val="000A6F86"/>
    <w:rsid w:val="000B4E8A"/>
    <w:rsid w:val="000B4ED3"/>
    <w:rsid w:val="000B579C"/>
    <w:rsid w:val="000C02E1"/>
    <w:rsid w:val="000C03D7"/>
    <w:rsid w:val="000C0FA4"/>
    <w:rsid w:val="000C439D"/>
    <w:rsid w:val="000C5D43"/>
    <w:rsid w:val="000C60F9"/>
    <w:rsid w:val="000D2D37"/>
    <w:rsid w:val="000D46D5"/>
    <w:rsid w:val="000D5477"/>
    <w:rsid w:val="000D7DEC"/>
    <w:rsid w:val="000E0351"/>
    <w:rsid w:val="000E1233"/>
    <w:rsid w:val="000E46B0"/>
    <w:rsid w:val="000E6087"/>
    <w:rsid w:val="000E681F"/>
    <w:rsid w:val="000F316C"/>
    <w:rsid w:val="000F3401"/>
    <w:rsid w:val="000F3AAC"/>
    <w:rsid w:val="000F4701"/>
    <w:rsid w:val="001005CD"/>
    <w:rsid w:val="001100CB"/>
    <w:rsid w:val="00111E69"/>
    <w:rsid w:val="00112BD8"/>
    <w:rsid w:val="001132A8"/>
    <w:rsid w:val="001149BA"/>
    <w:rsid w:val="00115F06"/>
    <w:rsid w:val="0011674D"/>
    <w:rsid w:val="001177A9"/>
    <w:rsid w:val="001177CE"/>
    <w:rsid w:val="001220A5"/>
    <w:rsid w:val="00122C22"/>
    <w:rsid w:val="001268B6"/>
    <w:rsid w:val="00131EFC"/>
    <w:rsid w:val="00133BC0"/>
    <w:rsid w:val="001367D7"/>
    <w:rsid w:val="001419DE"/>
    <w:rsid w:val="00142D0F"/>
    <w:rsid w:val="00146D58"/>
    <w:rsid w:val="00147685"/>
    <w:rsid w:val="00147A6F"/>
    <w:rsid w:val="00147F3E"/>
    <w:rsid w:val="0015241D"/>
    <w:rsid w:val="00152BE9"/>
    <w:rsid w:val="00153BA8"/>
    <w:rsid w:val="00154109"/>
    <w:rsid w:val="0015448A"/>
    <w:rsid w:val="0015526E"/>
    <w:rsid w:val="0015568E"/>
    <w:rsid w:val="00156C01"/>
    <w:rsid w:val="001577B2"/>
    <w:rsid w:val="00161370"/>
    <w:rsid w:val="00162090"/>
    <w:rsid w:val="0016450F"/>
    <w:rsid w:val="00164A29"/>
    <w:rsid w:val="00165CA6"/>
    <w:rsid w:val="00167604"/>
    <w:rsid w:val="00167D9D"/>
    <w:rsid w:val="0017055B"/>
    <w:rsid w:val="00171695"/>
    <w:rsid w:val="00174419"/>
    <w:rsid w:val="00175137"/>
    <w:rsid w:val="00176D25"/>
    <w:rsid w:val="00182712"/>
    <w:rsid w:val="001900FF"/>
    <w:rsid w:val="00190F4C"/>
    <w:rsid w:val="0019100D"/>
    <w:rsid w:val="0019197C"/>
    <w:rsid w:val="00195411"/>
    <w:rsid w:val="001960D4"/>
    <w:rsid w:val="001A0092"/>
    <w:rsid w:val="001B0355"/>
    <w:rsid w:val="001B1111"/>
    <w:rsid w:val="001B17AA"/>
    <w:rsid w:val="001B20E4"/>
    <w:rsid w:val="001B5DA8"/>
    <w:rsid w:val="001C0F97"/>
    <w:rsid w:val="001C248E"/>
    <w:rsid w:val="001C413D"/>
    <w:rsid w:val="001C4670"/>
    <w:rsid w:val="001C6B51"/>
    <w:rsid w:val="001C7327"/>
    <w:rsid w:val="001D18BC"/>
    <w:rsid w:val="001D1950"/>
    <w:rsid w:val="001D58D2"/>
    <w:rsid w:val="001D6760"/>
    <w:rsid w:val="001D7537"/>
    <w:rsid w:val="001E2C37"/>
    <w:rsid w:val="001E49D6"/>
    <w:rsid w:val="001E4B17"/>
    <w:rsid w:val="001E538E"/>
    <w:rsid w:val="001E76E3"/>
    <w:rsid w:val="001F06A0"/>
    <w:rsid w:val="001F6834"/>
    <w:rsid w:val="001F6B44"/>
    <w:rsid w:val="0020266E"/>
    <w:rsid w:val="00204C05"/>
    <w:rsid w:val="002052D0"/>
    <w:rsid w:val="00207410"/>
    <w:rsid w:val="00211094"/>
    <w:rsid w:val="0021746A"/>
    <w:rsid w:val="0021766F"/>
    <w:rsid w:val="00217C05"/>
    <w:rsid w:val="00223ED9"/>
    <w:rsid w:val="00224FB4"/>
    <w:rsid w:val="0022587D"/>
    <w:rsid w:val="00233B8D"/>
    <w:rsid w:val="002365C4"/>
    <w:rsid w:val="00240F63"/>
    <w:rsid w:val="0024159E"/>
    <w:rsid w:val="002438D1"/>
    <w:rsid w:val="00247400"/>
    <w:rsid w:val="00250402"/>
    <w:rsid w:val="00250C21"/>
    <w:rsid w:val="002513C6"/>
    <w:rsid w:val="002570E8"/>
    <w:rsid w:val="0026111C"/>
    <w:rsid w:val="002613C7"/>
    <w:rsid w:val="002615C1"/>
    <w:rsid w:val="002645BC"/>
    <w:rsid w:val="002646A0"/>
    <w:rsid w:val="002736C2"/>
    <w:rsid w:val="002739BE"/>
    <w:rsid w:val="00274E1B"/>
    <w:rsid w:val="002752C9"/>
    <w:rsid w:val="00276D66"/>
    <w:rsid w:val="00277F9F"/>
    <w:rsid w:val="002835D2"/>
    <w:rsid w:val="002835E9"/>
    <w:rsid w:val="002846A4"/>
    <w:rsid w:val="00284AB9"/>
    <w:rsid w:val="00285587"/>
    <w:rsid w:val="0028639E"/>
    <w:rsid w:val="002900C6"/>
    <w:rsid w:val="00291481"/>
    <w:rsid w:val="002930DA"/>
    <w:rsid w:val="00294422"/>
    <w:rsid w:val="002A0079"/>
    <w:rsid w:val="002A275C"/>
    <w:rsid w:val="002B0426"/>
    <w:rsid w:val="002B049A"/>
    <w:rsid w:val="002B57D1"/>
    <w:rsid w:val="002B58D5"/>
    <w:rsid w:val="002B69F6"/>
    <w:rsid w:val="002C3DBB"/>
    <w:rsid w:val="002C4CF3"/>
    <w:rsid w:val="002C614C"/>
    <w:rsid w:val="002C6690"/>
    <w:rsid w:val="002D135F"/>
    <w:rsid w:val="002D2F2B"/>
    <w:rsid w:val="002D3AB6"/>
    <w:rsid w:val="002D48AA"/>
    <w:rsid w:val="002E118B"/>
    <w:rsid w:val="002E19AF"/>
    <w:rsid w:val="002E4029"/>
    <w:rsid w:val="002E4891"/>
    <w:rsid w:val="002F044E"/>
    <w:rsid w:val="002F1869"/>
    <w:rsid w:val="003013B6"/>
    <w:rsid w:val="003022F0"/>
    <w:rsid w:val="00304B8B"/>
    <w:rsid w:val="00312B9F"/>
    <w:rsid w:val="00314125"/>
    <w:rsid w:val="0031434E"/>
    <w:rsid w:val="00314515"/>
    <w:rsid w:val="00315F5F"/>
    <w:rsid w:val="003170BC"/>
    <w:rsid w:val="0032247A"/>
    <w:rsid w:val="0032794A"/>
    <w:rsid w:val="00330233"/>
    <w:rsid w:val="003336C8"/>
    <w:rsid w:val="00334A8F"/>
    <w:rsid w:val="003373EC"/>
    <w:rsid w:val="00340029"/>
    <w:rsid w:val="003422FD"/>
    <w:rsid w:val="00342B1C"/>
    <w:rsid w:val="00342BD9"/>
    <w:rsid w:val="003433EC"/>
    <w:rsid w:val="003471BE"/>
    <w:rsid w:val="00347A2A"/>
    <w:rsid w:val="00353FF5"/>
    <w:rsid w:val="00355F49"/>
    <w:rsid w:val="003562AF"/>
    <w:rsid w:val="0035649F"/>
    <w:rsid w:val="003602D5"/>
    <w:rsid w:val="003634F7"/>
    <w:rsid w:val="0037427B"/>
    <w:rsid w:val="00376F62"/>
    <w:rsid w:val="00381048"/>
    <w:rsid w:val="003836E1"/>
    <w:rsid w:val="00384B85"/>
    <w:rsid w:val="00386AAE"/>
    <w:rsid w:val="0039391A"/>
    <w:rsid w:val="003968EF"/>
    <w:rsid w:val="00397D4B"/>
    <w:rsid w:val="003A1652"/>
    <w:rsid w:val="003A2665"/>
    <w:rsid w:val="003A2B40"/>
    <w:rsid w:val="003B17A1"/>
    <w:rsid w:val="003B1902"/>
    <w:rsid w:val="003B423C"/>
    <w:rsid w:val="003B6FB1"/>
    <w:rsid w:val="003C085D"/>
    <w:rsid w:val="003C0CDA"/>
    <w:rsid w:val="003C124E"/>
    <w:rsid w:val="003C32BF"/>
    <w:rsid w:val="003C3DD8"/>
    <w:rsid w:val="003C3F06"/>
    <w:rsid w:val="003D0A7D"/>
    <w:rsid w:val="003D5C89"/>
    <w:rsid w:val="003D64C6"/>
    <w:rsid w:val="003D6557"/>
    <w:rsid w:val="003E09B5"/>
    <w:rsid w:val="003E126D"/>
    <w:rsid w:val="003E5ECC"/>
    <w:rsid w:val="003F0452"/>
    <w:rsid w:val="003F3377"/>
    <w:rsid w:val="003F4629"/>
    <w:rsid w:val="004002C1"/>
    <w:rsid w:val="0040236A"/>
    <w:rsid w:val="0040311B"/>
    <w:rsid w:val="00403398"/>
    <w:rsid w:val="00405C4E"/>
    <w:rsid w:val="00407617"/>
    <w:rsid w:val="0040786C"/>
    <w:rsid w:val="00412054"/>
    <w:rsid w:val="00412881"/>
    <w:rsid w:val="00413B2E"/>
    <w:rsid w:val="00415137"/>
    <w:rsid w:val="0041575C"/>
    <w:rsid w:val="0041740A"/>
    <w:rsid w:val="00422CE8"/>
    <w:rsid w:val="00423A59"/>
    <w:rsid w:val="00424BDD"/>
    <w:rsid w:val="00426025"/>
    <w:rsid w:val="004266F8"/>
    <w:rsid w:val="004267ED"/>
    <w:rsid w:val="00426B14"/>
    <w:rsid w:val="00430E61"/>
    <w:rsid w:val="004312DC"/>
    <w:rsid w:val="00435E6F"/>
    <w:rsid w:val="004360BB"/>
    <w:rsid w:val="0043614F"/>
    <w:rsid w:val="00437153"/>
    <w:rsid w:val="004375B8"/>
    <w:rsid w:val="004404C6"/>
    <w:rsid w:val="00441310"/>
    <w:rsid w:val="0044433E"/>
    <w:rsid w:val="00445CF4"/>
    <w:rsid w:val="00446F86"/>
    <w:rsid w:val="00452C24"/>
    <w:rsid w:val="00460668"/>
    <w:rsid w:val="00461E8C"/>
    <w:rsid w:val="004675E1"/>
    <w:rsid w:val="00470187"/>
    <w:rsid w:val="00470E28"/>
    <w:rsid w:val="00470EBF"/>
    <w:rsid w:val="004719E5"/>
    <w:rsid w:val="0047378A"/>
    <w:rsid w:val="00473823"/>
    <w:rsid w:val="00474330"/>
    <w:rsid w:val="00476985"/>
    <w:rsid w:val="00477C80"/>
    <w:rsid w:val="00482388"/>
    <w:rsid w:val="00483909"/>
    <w:rsid w:val="00490A53"/>
    <w:rsid w:val="00490F3C"/>
    <w:rsid w:val="00491D84"/>
    <w:rsid w:val="00493066"/>
    <w:rsid w:val="004941F8"/>
    <w:rsid w:val="004942CC"/>
    <w:rsid w:val="00495E17"/>
    <w:rsid w:val="0049663D"/>
    <w:rsid w:val="00496EBE"/>
    <w:rsid w:val="004A0349"/>
    <w:rsid w:val="004A5EF2"/>
    <w:rsid w:val="004A6718"/>
    <w:rsid w:val="004A71F4"/>
    <w:rsid w:val="004B22C0"/>
    <w:rsid w:val="004B2613"/>
    <w:rsid w:val="004B4649"/>
    <w:rsid w:val="004B59F8"/>
    <w:rsid w:val="004B663E"/>
    <w:rsid w:val="004C293A"/>
    <w:rsid w:val="004C3BED"/>
    <w:rsid w:val="004C5ED7"/>
    <w:rsid w:val="004C6955"/>
    <w:rsid w:val="004C6C94"/>
    <w:rsid w:val="004D062B"/>
    <w:rsid w:val="004D1402"/>
    <w:rsid w:val="004D1918"/>
    <w:rsid w:val="004D20F5"/>
    <w:rsid w:val="004D2945"/>
    <w:rsid w:val="004D39AA"/>
    <w:rsid w:val="004D43BE"/>
    <w:rsid w:val="004D7A63"/>
    <w:rsid w:val="004E03F4"/>
    <w:rsid w:val="004E0B2C"/>
    <w:rsid w:val="004E1306"/>
    <w:rsid w:val="004E1945"/>
    <w:rsid w:val="004E1BCF"/>
    <w:rsid w:val="004E2DEC"/>
    <w:rsid w:val="004E5B3C"/>
    <w:rsid w:val="004E7EEB"/>
    <w:rsid w:val="004F07CF"/>
    <w:rsid w:val="004F1017"/>
    <w:rsid w:val="004F265F"/>
    <w:rsid w:val="004F2834"/>
    <w:rsid w:val="004F2CFE"/>
    <w:rsid w:val="004F4EDC"/>
    <w:rsid w:val="004F577E"/>
    <w:rsid w:val="004F58F1"/>
    <w:rsid w:val="004F5D6B"/>
    <w:rsid w:val="004F7487"/>
    <w:rsid w:val="00501D07"/>
    <w:rsid w:val="005024EF"/>
    <w:rsid w:val="00503B4F"/>
    <w:rsid w:val="00506932"/>
    <w:rsid w:val="005075C5"/>
    <w:rsid w:val="00510823"/>
    <w:rsid w:val="0051242D"/>
    <w:rsid w:val="00513357"/>
    <w:rsid w:val="00513FA0"/>
    <w:rsid w:val="00514A1A"/>
    <w:rsid w:val="00514FC4"/>
    <w:rsid w:val="00515634"/>
    <w:rsid w:val="00521F44"/>
    <w:rsid w:val="00522A92"/>
    <w:rsid w:val="0052686B"/>
    <w:rsid w:val="0053156A"/>
    <w:rsid w:val="00531D7F"/>
    <w:rsid w:val="00532BBD"/>
    <w:rsid w:val="0053343B"/>
    <w:rsid w:val="0053377B"/>
    <w:rsid w:val="005344F1"/>
    <w:rsid w:val="00534B8D"/>
    <w:rsid w:val="0054179D"/>
    <w:rsid w:val="00547922"/>
    <w:rsid w:val="00547B73"/>
    <w:rsid w:val="00553329"/>
    <w:rsid w:val="00560416"/>
    <w:rsid w:val="00562DB4"/>
    <w:rsid w:val="005707B7"/>
    <w:rsid w:val="00572199"/>
    <w:rsid w:val="00577905"/>
    <w:rsid w:val="00582F00"/>
    <w:rsid w:val="00591706"/>
    <w:rsid w:val="005944C3"/>
    <w:rsid w:val="005961EB"/>
    <w:rsid w:val="005963A6"/>
    <w:rsid w:val="005968FC"/>
    <w:rsid w:val="005A07F2"/>
    <w:rsid w:val="005A1DDC"/>
    <w:rsid w:val="005A28F9"/>
    <w:rsid w:val="005A50A1"/>
    <w:rsid w:val="005A6DB8"/>
    <w:rsid w:val="005B08BC"/>
    <w:rsid w:val="005B3FB7"/>
    <w:rsid w:val="005B47C5"/>
    <w:rsid w:val="005B5F06"/>
    <w:rsid w:val="005B6E14"/>
    <w:rsid w:val="005B6E6E"/>
    <w:rsid w:val="005C0029"/>
    <w:rsid w:val="005C0496"/>
    <w:rsid w:val="005C1825"/>
    <w:rsid w:val="005C458E"/>
    <w:rsid w:val="005C6A2A"/>
    <w:rsid w:val="005D0AA0"/>
    <w:rsid w:val="005D1651"/>
    <w:rsid w:val="005D1912"/>
    <w:rsid w:val="005D4FFB"/>
    <w:rsid w:val="005D5D80"/>
    <w:rsid w:val="005D719A"/>
    <w:rsid w:val="005E0AD3"/>
    <w:rsid w:val="005E1299"/>
    <w:rsid w:val="005E218D"/>
    <w:rsid w:val="005E46EB"/>
    <w:rsid w:val="005E5972"/>
    <w:rsid w:val="005E62B5"/>
    <w:rsid w:val="005F244D"/>
    <w:rsid w:val="005F4009"/>
    <w:rsid w:val="005F5A57"/>
    <w:rsid w:val="005F6087"/>
    <w:rsid w:val="0060076E"/>
    <w:rsid w:val="00600B2E"/>
    <w:rsid w:val="00603674"/>
    <w:rsid w:val="00606395"/>
    <w:rsid w:val="00611A39"/>
    <w:rsid w:val="0061243B"/>
    <w:rsid w:val="00612FFB"/>
    <w:rsid w:val="00616EB6"/>
    <w:rsid w:val="00620049"/>
    <w:rsid w:val="006203CF"/>
    <w:rsid w:val="00622C8B"/>
    <w:rsid w:val="006253B1"/>
    <w:rsid w:val="0063051C"/>
    <w:rsid w:val="0063152C"/>
    <w:rsid w:val="00632247"/>
    <w:rsid w:val="00632675"/>
    <w:rsid w:val="00633C03"/>
    <w:rsid w:val="00646E02"/>
    <w:rsid w:val="0064776A"/>
    <w:rsid w:val="00647D22"/>
    <w:rsid w:val="00650A6B"/>
    <w:rsid w:val="00651878"/>
    <w:rsid w:val="006551F2"/>
    <w:rsid w:val="00656097"/>
    <w:rsid w:val="006575EB"/>
    <w:rsid w:val="006613D3"/>
    <w:rsid w:val="00661E99"/>
    <w:rsid w:val="006625CA"/>
    <w:rsid w:val="00667178"/>
    <w:rsid w:val="00671FCE"/>
    <w:rsid w:val="006721B1"/>
    <w:rsid w:val="00673250"/>
    <w:rsid w:val="00675019"/>
    <w:rsid w:val="00676968"/>
    <w:rsid w:val="00683FB8"/>
    <w:rsid w:val="00684B53"/>
    <w:rsid w:val="00684B67"/>
    <w:rsid w:val="00686142"/>
    <w:rsid w:val="00687A7D"/>
    <w:rsid w:val="00691148"/>
    <w:rsid w:val="00691EC5"/>
    <w:rsid w:val="00692613"/>
    <w:rsid w:val="006958C7"/>
    <w:rsid w:val="006A0EC9"/>
    <w:rsid w:val="006A16F7"/>
    <w:rsid w:val="006A238C"/>
    <w:rsid w:val="006A5099"/>
    <w:rsid w:val="006A5548"/>
    <w:rsid w:val="006A7F91"/>
    <w:rsid w:val="006A7FC3"/>
    <w:rsid w:val="006B07DE"/>
    <w:rsid w:val="006B1D8A"/>
    <w:rsid w:val="006B27AF"/>
    <w:rsid w:val="006B302B"/>
    <w:rsid w:val="006B4FA6"/>
    <w:rsid w:val="006C265B"/>
    <w:rsid w:val="006C37DF"/>
    <w:rsid w:val="006C7D87"/>
    <w:rsid w:val="006D0FD0"/>
    <w:rsid w:val="006D59F4"/>
    <w:rsid w:val="006D684C"/>
    <w:rsid w:val="006E0762"/>
    <w:rsid w:val="006E3C8F"/>
    <w:rsid w:val="006E4224"/>
    <w:rsid w:val="006E4413"/>
    <w:rsid w:val="006E5BE0"/>
    <w:rsid w:val="006E6CF8"/>
    <w:rsid w:val="006E776E"/>
    <w:rsid w:val="006F316B"/>
    <w:rsid w:val="006F4732"/>
    <w:rsid w:val="006F4A5F"/>
    <w:rsid w:val="006F79BC"/>
    <w:rsid w:val="006F7BF0"/>
    <w:rsid w:val="00700631"/>
    <w:rsid w:val="00701B0D"/>
    <w:rsid w:val="00705887"/>
    <w:rsid w:val="007058ED"/>
    <w:rsid w:val="007106BD"/>
    <w:rsid w:val="00713017"/>
    <w:rsid w:val="00713C1D"/>
    <w:rsid w:val="00714FA5"/>
    <w:rsid w:val="00715A1D"/>
    <w:rsid w:val="00717B21"/>
    <w:rsid w:val="00722DF3"/>
    <w:rsid w:val="00731B12"/>
    <w:rsid w:val="00732DBF"/>
    <w:rsid w:val="0073422F"/>
    <w:rsid w:val="007361FD"/>
    <w:rsid w:val="007416E8"/>
    <w:rsid w:val="00747565"/>
    <w:rsid w:val="00750AF8"/>
    <w:rsid w:val="00751D50"/>
    <w:rsid w:val="00752DE6"/>
    <w:rsid w:val="00757355"/>
    <w:rsid w:val="0076614A"/>
    <w:rsid w:val="007677ED"/>
    <w:rsid w:val="007709AD"/>
    <w:rsid w:val="00771758"/>
    <w:rsid w:val="007717EE"/>
    <w:rsid w:val="00773085"/>
    <w:rsid w:val="00773B14"/>
    <w:rsid w:val="00775A9E"/>
    <w:rsid w:val="007763BB"/>
    <w:rsid w:val="007813FC"/>
    <w:rsid w:val="00782854"/>
    <w:rsid w:val="007901B2"/>
    <w:rsid w:val="00791429"/>
    <w:rsid w:val="007925C0"/>
    <w:rsid w:val="00793ACD"/>
    <w:rsid w:val="00795590"/>
    <w:rsid w:val="00795A75"/>
    <w:rsid w:val="007A0902"/>
    <w:rsid w:val="007A30CF"/>
    <w:rsid w:val="007A33BB"/>
    <w:rsid w:val="007A6D15"/>
    <w:rsid w:val="007A7680"/>
    <w:rsid w:val="007A7C80"/>
    <w:rsid w:val="007B76D8"/>
    <w:rsid w:val="007B772B"/>
    <w:rsid w:val="007B77B8"/>
    <w:rsid w:val="007C019E"/>
    <w:rsid w:val="007C0DE2"/>
    <w:rsid w:val="007C19FB"/>
    <w:rsid w:val="007C1F13"/>
    <w:rsid w:val="007C41C5"/>
    <w:rsid w:val="007C4D45"/>
    <w:rsid w:val="007C7602"/>
    <w:rsid w:val="007D0DBC"/>
    <w:rsid w:val="007D5EF5"/>
    <w:rsid w:val="007D66CF"/>
    <w:rsid w:val="007E0E34"/>
    <w:rsid w:val="007E3C80"/>
    <w:rsid w:val="007E5C75"/>
    <w:rsid w:val="007E5F30"/>
    <w:rsid w:val="007F1109"/>
    <w:rsid w:val="007F32DE"/>
    <w:rsid w:val="007F52FB"/>
    <w:rsid w:val="007F58FF"/>
    <w:rsid w:val="00801D14"/>
    <w:rsid w:val="00802D87"/>
    <w:rsid w:val="008051D3"/>
    <w:rsid w:val="00806B01"/>
    <w:rsid w:val="00814CCD"/>
    <w:rsid w:val="00816D0F"/>
    <w:rsid w:val="00821BFB"/>
    <w:rsid w:val="008233D2"/>
    <w:rsid w:val="00826B16"/>
    <w:rsid w:val="008276A9"/>
    <w:rsid w:val="008279CE"/>
    <w:rsid w:val="00830C5F"/>
    <w:rsid w:val="00832482"/>
    <w:rsid w:val="0083369D"/>
    <w:rsid w:val="0083373E"/>
    <w:rsid w:val="0083381A"/>
    <w:rsid w:val="008347EF"/>
    <w:rsid w:val="0084368B"/>
    <w:rsid w:val="00851435"/>
    <w:rsid w:val="00855395"/>
    <w:rsid w:val="00861619"/>
    <w:rsid w:val="0086162B"/>
    <w:rsid w:val="00862EA0"/>
    <w:rsid w:val="00864348"/>
    <w:rsid w:val="00867336"/>
    <w:rsid w:val="008678D1"/>
    <w:rsid w:val="0086799E"/>
    <w:rsid w:val="00867F01"/>
    <w:rsid w:val="008713FE"/>
    <w:rsid w:val="00872BBA"/>
    <w:rsid w:val="00872C33"/>
    <w:rsid w:val="008744AA"/>
    <w:rsid w:val="00875A2A"/>
    <w:rsid w:val="00877870"/>
    <w:rsid w:val="008805F9"/>
    <w:rsid w:val="00880AB6"/>
    <w:rsid w:val="0088225A"/>
    <w:rsid w:val="0088379B"/>
    <w:rsid w:val="00883D4E"/>
    <w:rsid w:val="0088555E"/>
    <w:rsid w:val="00887D88"/>
    <w:rsid w:val="00891B01"/>
    <w:rsid w:val="00892437"/>
    <w:rsid w:val="00894A43"/>
    <w:rsid w:val="00894CEC"/>
    <w:rsid w:val="008A0D8C"/>
    <w:rsid w:val="008A1C2B"/>
    <w:rsid w:val="008A334A"/>
    <w:rsid w:val="008B212C"/>
    <w:rsid w:val="008B4BA5"/>
    <w:rsid w:val="008B5CB6"/>
    <w:rsid w:val="008C2FE8"/>
    <w:rsid w:val="008C4910"/>
    <w:rsid w:val="008C52C6"/>
    <w:rsid w:val="008C5808"/>
    <w:rsid w:val="008C5DF8"/>
    <w:rsid w:val="008C60B1"/>
    <w:rsid w:val="008C678C"/>
    <w:rsid w:val="008D376D"/>
    <w:rsid w:val="008D4854"/>
    <w:rsid w:val="008D53B0"/>
    <w:rsid w:val="008D542E"/>
    <w:rsid w:val="008D7966"/>
    <w:rsid w:val="008E1A9E"/>
    <w:rsid w:val="008E2365"/>
    <w:rsid w:val="008E464D"/>
    <w:rsid w:val="008E6E5F"/>
    <w:rsid w:val="008E783C"/>
    <w:rsid w:val="008F2508"/>
    <w:rsid w:val="008F2E26"/>
    <w:rsid w:val="008F6BFF"/>
    <w:rsid w:val="009001E9"/>
    <w:rsid w:val="009002E1"/>
    <w:rsid w:val="009006FA"/>
    <w:rsid w:val="00905189"/>
    <w:rsid w:val="00907475"/>
    <w:rsid w:val="00911428"/>
    <w:rsid w:val="00920133"/>
    <w:rsid w:val="009237CA"/>
    <w:rsid w:val="00923B96"/>
    <w:rsid w:val="0092568E"/>
    <w:rsid w:val="00925CBE"/>
    <w:rsid w:val="00927634"/>
    <w:rsid w:val="00931354"/>
    <w:rsid w:val="00934316"/>
    <w:rsid w:val="0093569C"/>
    <w:rsid w:val="00937585"/>
    <w:rsid w:val="00937BA9"/>
    <w:rsid w:val="00937EAA"/>
    <w:rsid w:val="00940630"/>
    <w:rsid w:val="009449F4"/>
    <w:rsid w:val="00944CF6"/>
    <w:rsid w:val="0094610B"/>
    <w:rsid w:val="009516ED"/>
    <w:rsid w:val="00951E99"/>
    <w:rsid w:val="00955289"/>
    <w:rsid w:val="00956552"/>
    <w:rsid w:val="00956708"/>
    <w:rsid w:val="00957B6F"/>
    <w:rsid w:val="00960CB0"/>
    <w:rsid w:val="00961EEC"/>
    <w:rsid w:val="009633A4"/>
    <w:rsid w:val="00964997"/>
    <w:rsid w:val="00970AE6"/>
    <w:rsid w:val="00970BCA"/>
    <w:rsid w:val="009720A9"/>
    <w:rsid w:val="00972DE5"/>
    <w:rsid w:val="009741AF"/>
    <w:rsid w:val="00976063"/>
    <w:rsid w:val="00977DBD"/>
    <w:rsid w:val="00982889"/>
    <w:rsid w:val="009829CB"/>
    <w:rsid w:val="00990446"/>
    <w:rsid w:val="009916EE"/>
    <w:rsid w:val="0099365F"/>
    <w:rsid w:val="009949F1"/>
    <w:rsid w:val="00996239"/>
    <w:rsid w:val="009A0CFF"/>
    <w:rsid w:val="009A0F8F"/>
    <w:rsid w:val="009A2B7E"/>
    <w:rsid w:val="009A463F"/>
    <w:rsid w:val="009A79CD"/>
    <w:rsid w:val="009B207F"/>
    <w:rsid w:val="009B3697"/>
    <w:rsid w:val="009B36E7"/>
    <w:rsid w:val="009B63A7"/>
    <w:rsid w:val="009B6CF5"/>
    <w:rsid w:val="009C1E0D"/>
    <w:rsid w:val="009C25A6"/>
    <w:rsid w:val="009C2C51"/>
    <w:rsid w:val="009C2C7A"/>
    <w:rsid w:val="009C3A29"/>
    <w:rsid w:val="009C4F1C"/>
    <w:rsid w:val="009C61E2"/>
    <w:rsid w:val="009C7C01"/>
    <w:rsid w:val="009D015B"/>
    <w:rsid w:val="009D27C2"/>
    <w:rsid w:val="009D2E35"/>
    <w:rsid w:val="009D4984"/>
    <w:rsid w:val="009D5054"/>
    <w:rsid w:val="009D7F56"/>
    <w:rsid w:val="009E1495"/>
    <w:rsid w:val="009E3AB3"/>
    <w:rsid w:val="009E3B6E"/>
    <w:rsid w:val="009E72E1"/>
    <w:rsid w:val="009F73C2"/>
    <w:rsid w:val="00A01D0A"/>
    <w:rsid w:val="00A02B85"/>
    <w:rsid w:val="00A0389D"/>
    <w:rsid w:val="00A0441E"/>
    <w:rsid w:val="00A05530"/>
    <w:rsid w:val="00A12B13"/>
    <w:rsid w:val="00A14CAF"/>
    <w:rsid w:val="00A16BDD"/>
    <w:rsid w:val="00A177B7"/>
    <w:rsid w:val="00A20DEF"/>
    <w:rsid w:val="00A216C4"/>
    <w:rsid w:val="00A2178B"/>
    <w:rsid w:val="00A22409"/>
    <w:rsid w:val="00A22937"/>
    <w:rsid w:val="00A22A49"/>
    <w:rsid w:val="00A277E2"/>
    <w:rsid w:val="00A340FA"/>
    <w:rsid w:val="00A343A3"/>
    <w:rsid w:val="00A35EA8"/>
    <w:rsid w:val="00A403DA"/>
    <w:rsid w:val="00A40D4B"/>
    <w:rsid w:val="00A41B47"/>
    <w:rsid w:val="00A446A3"/>
    <w:rsid w:val="00A46A84"/>
    <w:rsid w:val="00A503F0"/>
    <w:rsid w:val="00A50B5E"/>
    <w:rsid w:val="00A5773F"/>
    <w:rsid w:val="00A61351"/>
    <w:rsid w:val="00A626CF"/>
    <w:rsid w:val="00A639C1"/>
    <w:rsid w:val="00A70EA1"/>
    <w:rsid w:val="00A73117"/>
    <w:rsid w:val="00A80BF3"/>
    <w:rsid w:val="00A81E77"/>
    <w:rsid w:val="00A82ECF"/>
    <w:rsid w:val="00A869DB"/>
    <w:rsid w:val="00A86E74"/>
    <w:rsid w:val="00A90BC1"/>
    <w:rsid w:val="00AA212C"/>
    <w:rsid w:val="00AA38AF"/>
    <w:rsid w:val="00AB150F"/>
    <w:rsid w:val="00AB1AEE"/>
    <w:rsid w:val="00AB2579"/>
    <w:rsid w:val="00AB30DC"/>
    <w:rsid w:val="00AB5DB1"/>
    <w:rsid w:val="00AB72AC"/>
    <w:rsid w:val="00AC057B"/>
    <w:rsid w:val="00AC1520"/>
    <w:rsid w:val="00AC258F"/>
    <w:rsid w:val="00AC4F16"/>
    <w:rsid w:val="00AC4FBF"/>
    <w:rsid w:val="00AD17B1"/>
    <w:rsid w:val="00AD184E"/>
    <w:rsid w:val="00AD2300"/>
    <w:rsid w:val="00AD35E1"/>
    <w:rsid w:val="00AD62AB"/>
    <w:rsid w:val="00AD6740"/>
    <w:rsid w:val="00AD755C"/>
    <w:rsid w:val="00AE2082"/>
    <w:rsid w:val="00AE263E"/>
    <w:rsid w:val="00AE2F8D"/>
    <w:rsid w:val="00AE348F"/>
    <w:rsid w:val="00AE4CCC"/>
    <w:rsid w:val="00AE7B83"/>
    <w:rsid w:val="00AF5BC1"/>
    <w:rsid w:val="00AF71DD"/>
    <w:rsid w:val="00B0096A"/>
    <w:rsid w:val="00B03B05"/>
    <w:rsid w:val="00B040DA"/>
    <w:rsid w:val="00B04A7A"/>
    <w:rsid w:val="00B05AAF"/>
    <w:rsid w:val="00B118F8"/>
    <w:rsid w:val="00B134B8"/>
    <w:rsid w:val="00B15671"/>
    <w:rsid w:val="00B15C74"/>
    <w:rsid w:val="00B22EED"/>
    <w:rsid w:val="00B2374D"/>
    <w:rsid w:val="00B259A7"/>
    <w:rsid w:val="00B35BF3"/>
    <w:rsid w:val="00B36FE2"/>
    <w:rsid w:val="00B41DB9"/>
    <w:rsid w:val="00B46E38"/>
    <w:rsid w:val="00B542F9"/>
    <w:rsid w:val="00B552E8"/>
    <w:rsid w:val="00B555AC"/>
    <w:rsid w:val="00B563A5"/>
    <w:rsid w:val="00B64593"/>
    <w:rsid w:val="00B67051"/>
    <w:rsid w:val="00B729CE"/>
    <w:rsid w:val="00B72CCE"/>
    <w:rsid w:val="00B77060"/>
    <w:rsid w:val="00B77616"/>
    <w:rsid w:val="00B77E1F"/>
    <w:rsid w:val="00B77F88"/>
    <w:rsid w:val="00B77FB3"/>
    <w:rsid w:val="00B84A7D"/>
    <w:rsid w:val="00B8636C"/>
    <w:rsid w:val="00B926A6"/>
    <w:rsid w:val="00B94492"/>
    <w:rsid w:val="00B94A49"/>
    <w:rsid w:val="00B965D9"/>
    <w:rsid w:val="00BA0B3C"/>
    <w:rsid w:val="00BA0D7B"/>
    <w:rsid w:val="00BA1C39"/>
    <w:rsid w:val="00BA2FF7"/>
    <w:rsid w:val="00BA4318"/>
    <w:rsid w:val="00BA4B05"/>
    <w:rsid w:val="00BA5B35"/>
    <w:rsid w:val="00BB0D1F"/>
    <w:rsid w:val="00BB3DCA"/>
    <w:rsid w:val="00BB478E"/>
    <w:rsid w:val="00BC18FA"/>
    <w:rsid w:val="00BC2A8A"/>
    <w:rsid w:val="00BC487D"/>
    <w:rsid w:val="00BC51EE"/>
    <w:rsid w:val="00BC648B"/>
    <w:rsid w:val="00BC65B6"/>
    <w:rsid w:val="00BC6EAE"/>
    <w:rsid w:val="00BC731D"/>
    <w:rsid w:val="00BD2D97"/>
    <w:rsid w:val="00BD3ACA"/>
    <w:rsid w:val="00BD4563"/>
    <w:rsid w:val="00BD56F4"/>
    <w:rsid w:val="00BD6336"/>
    <w:rsid w:val="00BD731B"/>
    <w:rsid w:val="00BD7A49"/>
    <w:rsid w:val="00BE5FF5"/>
    <w:rsid w:val="00BE7189"/>
    <w:rsid w:val="00BE729D"/>
    <w:rsid w:val="00BF0B4D"/>
    <w:rsid w:val="00BF2597"/>
    <w:rsid w:val="00BF38EE"/>
    <w:rsid w:val="00BF66DE"/>
    <w:rsid w:val="00C0105A"/>
    <w:rsid w:val="00C03C4D"/>
    <w:rsid w:val="00C0490A"/>
    <w:rsid w:val="00C06512"/>
    <w:rsid w:val="00C0756C"/>
    <w:rsid w:val="00C1073D"/>
    <w:rsid w:val="00C11CC4"/>
    <w:rsid w:val="00C128A5"/>
    <w:rsid w:val="00C16462"/>
    <w:rsid w:val="00C20803"/>
    <w:rsid w:val="00C2199C"/>
    <w:rsid w:val="00C21BB4"/>
    <w:rsid w:val="00C24E9E"/>
    <w:rsid w:val="00C2689B"/>
    <w:rsid w:val="00C3095D"/>
    <w:rsid w:val="00C31572"/>
    <w:rsid w:val="00C33D8A"/>
    <w:rsid w:val="00C34A4D"/>
    <w:rsid w:val="00C34F27"/>
    <w:rsid w:val="00C36A72"/>
    <w:rsid w:val="00C40477"/>
    <w:rsid w:val="00C40705"/>
    <w:rsid w:val="00C44B3B"/>
    <w:rsid w:val="00C451E9"/>
    <w:rsid w:val="00C54E84"/>
    <w:rsid w:val="00C55340"/>
    <w:rsid w:val="00C56C2D"/>
    <w:rsid w:val="00C621AD"/>
    <w:rsid w:val="00C64121"/>
    <w:rsid w:val="00C64596"/>
    <w:rsid w:val="00C65928"/>
    <w:rsid w:val="00C66FD7"/>
    <w:rsid w:val="00C6726D"/>
    <w:rsid w:val="00C6771C"/>
    <w:rsid w:val="00C70C92"/>
    <w:rsid w:val="00C71AA9"/>
    <w:rsid w:val="00C7591A"/>
    <w:rsid w:val="00C76181"/>
    <w:rsid w:val="00C80314"/>
    <w:rsid w:val="00C816AF"/>
    <w:rsid w:val="00C8354C"/>
    <w:rsid w:val="00C91A62"/>
    <w:rsid w:val="00C979FC"/>
    <w:rsid w:val="00CA1B6B"/>
    <w:rsid w:val="00CA48C3"/>
    <w:rsid w:val="00CB5A15"/>
    <w:rsid w:val="00CB5CA2"/>
    <w:rsid w:val="00CC0336"/>
    <w:rsid w:val="00CC0B8E"/>
    <w:rsid w:val="00CC11B3"/>
    <w:rsid w:val="00CC1540"/>
    <w:rsid w:val="00CC402B"/>
    <w:rsid w:val="00CC43DF"/>
    <w:rsid w:val="00CC4C77"/>
    <w:rsid w:val="00CC55CC"/>
    <w:rsid w:val="00CD04C5"/>
    <w:rsid w:val="00CD1198"/>
    <w:rsid w:val="00CD641B"/>
    <w:rsid w:val="00CD6714"/>
    <w:rsid w:val="00CE1F75"/>
    <w:rsid w:val="00CE2DDD"/>
    <w:rsid w:val="00CE43FE"/>
    <w:rsid w:val="00CE4979"/>
    <w:rsid w:val="00CE671B"/>
    <w:rsid w:val="00CE7BF3"/>
    <w:rsid w:val="00CF1C72"/>
    <w:rsid w:val="00CF7DCD"/>
    <w:rsid w:val="00D00119"/>
    <w:rsid w:val="00D00769"/>
    <w:rsid w:val="00D0414D"/>
    <w:rsid w:val="00D06B25"/>
    <w:rsid w:val="00D07297"/>
    <w:rsid w:val="00D07D89"/>
    <w:rsid w:val="00D1141F"/>
    <w:rsid w:val="00D12756"/>
    <w:rsid w:val="00D12A7A"/>
    <w:rsid w:val="00D134EC"/>
    <w:rsid w:val="00D15D96"/>
    <w:rsid w:val="00D1645C"/>
    <w:rsid w:val="00D225B9"/>
    <w:rsid w:val="00D22731"/>
    <w:rsid w:val="00D24CB7"/>
    <w:rsid w:val="00D25958"/>
    <w:rsid w:val="00D263E0"/>
    <w:rsid w:val="00D27412"/>
    <w:rsid w:val="00D3090B"/>
    <w:rsid w:val="00D32CBD"/>
    <w:rsid w:val="00D34970"/>
    <w:rsid w:val="00D3618E"/>
    <w:rsid w:val="00D3619B"/>
    <w:rsid w:val="00D36D47"/>
    <w:rsid w:val="00D37053"/>
    <w:rsid w:val="00D40169"/>
    <w:rsid w:val="00D406DD"/>
    <w:rsid w:val="00D435FA"/>
    <w:rsid w:val="00D465A4"/>
    <w:rsid w:val="00D46603"/>
    <w:rsid w:val="00D47B26"/>
    <w:rsid w:val="00D51860"/>
    <w:rsid w:val="00D52C52"/>
    <w:rsid w:val="00D53BC4"/>
    <w:rsid w:val="00D54514"/>
    <w:rsid w:val="00D546ED"/>
    <w:rsid w:val="00D54A50"/>
    <w:rsid w:val="00D573DF"/>
    <w:rsid w:val="00D60A65"/>
    <w:rsid w:val="00D61D9B"/>
    <w:rsid w:val="00D64411"/>
    <w:rsid w:val="00D64ACF"/>
    <w:rsid w:val="00D652E8"/>
    <w:rsid w:val="00D65535"/>
    <w:rsid w:val="00D72573"/>
    <w:rsid w:val="00D75FF4"/>
    <w:rsid w:val="00D825CE"/>
    <w:rsid w:val="00D82DC2"/>
    <w:rsid w:val="00D82DCF"/>
    <w:rsid w:val="00D848D9"/>
    <w:rsid w:val="00D85E0F"/>
    <w:rsid w:val="00D875D4"/>
    <w:rsid w:val="00D91726"/>
    <w:rsid w:val="00D91A18"/>
    <w:rsid w:val="00D92857"/>
    <w:rsid w:val="00D9558A"/>
    <w:rsid w:val="00D957D4"/>
    <w:rsid w:val="00D96715"/>
    <w:rsid w:val="00DB1572"/>
    <w:rsid w:val="00DB53D8"/>
    <w:rsid w:val="00DB568D"/>
    <w:rsid w:val="00DB5A78"/>
    <w:rsid w:val="00DB5A86"/>
    <w:rsid w:val="00DC266B"/>
    <w:rsid w:val="00DC2A83"/>
    <w:rsid w:val="00DC600D"/>
    <w:rsid w:val="00DC675F"/>
    <w:rsid w:val="00DC6919"/>
    <w:rsid w:val="00DC6CB0"/>
    <w:rsid w:val="00DC71B3"/>
    <w:rsid w:val="00DC7AD3"/>
    <w:rsid w:val="00DD0D58"/>
    <w:rsid w:val="00DD1160"/>
    <w:rsid w:val="00DD1950"/>
    <w:rsid w:val="00DD5C9C"/>
    <w:rsid w:val="00DD7827"/>
    <w:rsid w:val="00DD7979"/>
    <w:rsid w:val="00DE2EB4"/>
    <w:rsid w:val="00DE30DC"/>
    <w:rsid w:val="00DF0783"/>
    <w:rsid w:val="00DF27A5"/>
    <w:rsid w:val="00DF4AE8"/>
    <w:rsid w:val="00DF5566"/>
    <w:rsid w:val="00DF66B0"/>
    <w:rsid w:val="00E0001C"/>
    <w:rsid w:val="00E000B8"/>
    <w:rsid w:val="00E00C97"/>
    <w:rsid w:val="00E02581"/>
    <w:rsid w:val="00E05C40"/>
    <w:rsid w:val="00E06A3D"/>
    <w:rsid w:val="00E13138"/>
    <w:rsid w:val="00E21006"/>
    <w:rsid w:val="00E21DE5"/>
    <w:rsid w:val="00E22BD7"/>
    <w:rsid w:val="00E3103C"/>
    <w:rsid w:val="00E31685"/>
    <w:rsid w:val="00E33214"/>
    <w:rsid w:val="00E33D83"/>
    <w:rsid w:val="00E34AAF"/>
    <w:rsid w:val="00E41B39"/>
    <w:rsid w:val="00E43A31"/>
    <w:rsid w:val="00E51B32"/>
    <w:rsid w:val="00E51C37"/>
    <w:rsid w:val="00E52C63"/>
    <w:rsid w:val="00E55CD3"/>
    <w:rsid w:val="00E567B7"/>
    <w:rsid w:val="00E57177"/>
    <w:rsid w:val="00E64682"/>
    <w:rsid w:val="00E64AD4"/>
    <w:rsid w:val="00E651D0"/>
    <w:rsid w:val="00E67279"/>
    <w:rsid w:val="00E70B4A"/>
    <w:rsid w:val="00E70E52"/>
    <w:rsid w:val="00E73426"/>
    <w:rsid w:val="00E75D8C"/>
    <w:rsid w:val="00E76459"/>
    <w:rsid w:val="00E76D6F"/>
    <w:rsid w:val="00E8280D"/>
    <w:rsid w:val="00E82CA5"/>
    <w:rsid w:val="00E83E56"/>
    <w:rsid w:val="00E85D5E"/>
    <w:rsid w:val="00E911B6"/>
    <w:rsid w:val="00E93389"/>
    <w:rsid w:val="00E93D03"/>
    <w:rsid w:val="00E955CA"/>
    <w:rsid w:val="00E96816"/>
    <w:rsid w:val="00EA1E8B"/>
    <w:rsid w:val="00EA3A0B"/>
    <w:rsid w:val="00EA68A3"/>
    <w:rsid w:val="00EA6EB9"/>
    <w:rsid w:val="00EB0042"/>
    <w:rsid w:val="00EB0AA4"/>
    <w:rsid w:val="00EB11FE"/>
    <w:rsid w:val="00EB2C67"/>
    <w:rsid w:val="00EC1D0C"/>
    <w:rsid w:val="00EC5CB5"/>
    <w:rsid w:val="00EC6AFB"/>
    <w:rsid w:val="00ED0D80"/>
    <w:rsid w:val="00ED5FD8"/>
    <w:rsid w:val="00ED687C"/>
    <w:rsid w:val="00ED7EBF"/>
    <w:rsid w:val="00EE1BA2"/>
    <w:rsid w:val="00EE3E1D"/>
    <w:rsid w:val="00EE46BC"/>
    <w:rsid w:val="00EE48CC"/>
    <w:rsid w:val="00EE6DE0"/>
    <w:rsid w:val="00EF1364"/>
    <w:rsid w:val="00F002C3"/>
    <w:rsid w:val="00F01752"/>
    <w:rsid w:val="00F03F40"/>
    <w:rsid w:val="00F0521A"/>
    <w:rsid w:val="00F11127"/>
    <w:rsid w:val="00F143C0"/>
    <w:rsid w:val="00F14963"/>
    <w:rsid w:val="00F1568B"/>
    <w:rsid w:val="00F164C0"/>
    <w:rsid w:val="00F1662C"/>
    <w:rsid w:val="00F17292"/>
    <w:rsid w:val="00F21059"/>
    <w:rsid w:val="00F21DDA"/>
    <w:rsid w:val="00F23B0F"/>
    <w:rsid w:val="00F25082"/>
    <w:rsid w:val="00F27D66"/>
    <w:rsid w:val="00F30035"/>
    <w:rsid w:val="00F30ABC"/>
    <w:rsid w:val="00F31B0F"/>
    <w:rsid w:val="00F328E2"/>
    <w:rsid w:val="00F33045"/>
    <w:rsid w:val="00F40496"/>
    <w:rsid w:val="00F43E65"/>
    <w:rsid w:val="00F44CE0"/>
    <w:rsid w:val="00F52141"/>
    <w:rsid w:val="00F55CA2"/>
    <w:rsid w:val="00F60477"/>
    <w:rsid w:val="00F6082C"/>
    <w:rsid w:val="00F63214"/>
    <w:rsid w:val="00F63B7B"/>
    <w:rsid w:val="00F671D1"/>
    <w:rsid w:val="00F700E1"/>
    <w:rsid w:val="00F721C4"/>
    <w:rsid w:val="00F7340B"/>
    <w:rsid w:val="00F747A0"/>
    <w:rsid w:val="00F75E6F"/>
    <w:rsid w:val="00F77055"/>
    <w:rsid w:val="00F77E2C"/>
    <w:rsid w:val="00F8211E"/>
    <w:rsid w:val="00F823DF"/>
    <w:rsid w:val="00F83A70"/>
    <w:rsid w:val="00F845EE"/>
    <w:rsid w:val="00F84F34"/>
    <w:rsid w:val="00F8659E"/>
    <w:rsid w:val="00F87646"/>
    <w:rsid w:val="00F91279"/>
    <w:rsid w:val="00F9171D"/>
    <w:rsid w:val="00F92188"/>
    <w:rsid w:val="00F944DC"/>
    <w:rsid w:val="00F9666A"/>
    <w:rsid w:val="00F978A8"/>
    <w:rsid w:val="00F97EDA"/>
    <w:rsid w:val="00FA004C"/>
    <w:rsid w:val="00FA1111"/>
    <w:rsid w:val="00FA647E"/>
    <w:rsid w:val="00FB1209"/>
    <w:rsid w:val="00FB1C78"/>
    <w:rsid w:val="00FB1F13"/>
    <w:rsid w:val="00FB69C4"/>
    <w:rsid w:val="00FB6FBF"/>
    <w:rsid w:val="00FB7FEA"/>
    <w:rsid w:val="00FC06D7"/>
    <w:rsid w:val="00FD1EC2"/>
    <w:rsid w:val="00FD274C"/>
    <w:rsid w:val="00FD3C3B"/>
    <w:rsid w:val="00FD62B0"/>
    <w:rsid w:val="00FD7752"/>
    <w:rsid w:val="00FE1166"/>
    <w:rsid w:val="00FE4487"/>
    <w:rsid w:val="00FE50AB"/>
    <w:rsid w:val="00FE5A57"/>
    <w:rsid w:val="00FF16CF"/>
    <w:rsid w:val="00FF1C31"/>
    <w:rsid w:val="00FF22EE"/>
    <w:rsid w:val="00FF56A0"/>
    <w:rsid w:val="00FF59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28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20"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314"/>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309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B6E6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37EA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22CE8"/>
    <w:rPr>
      <w:rFonts w:ascii="Tahoma" w:hAnsi="Tahoma" w:cs="Tahoma"/>
      <w:sz w:val="16"/>
      <w:szCs w:val="16"/>
    </w:rPr>
  </w:style>
  <w:style w:type="character" w:customStyle="1" w:styleId="a5">
    <w:name w:val="Текст выноски Знак"/>
    <w:basedOn w:val="a0"/>
    <w:link w:val="a4"/>
    <w:uiPriority w:val="99"/>
    <w:semiHidden/>
    <w:rsid w:val="00422CE8"/>
    <w:rPr>
      <w:rFonts w:ascii="Tahoma" w:eastAsia="Times New Roman" w:hAnsi="Tahoma" w:cs="Tahoma"/>
      <w:sz w:val="16"/>
      <w:szCs w:val="16"/>
      <w:lang w:eastAsia="ru-RU"/>
    </w:rPr>
  </w:style>
  <w:style w:type="paragraph" w:styleId="a6">
    <w:name w:val="Normal (Web)"/>
    <w:basedOn w:val="a"/>
    <w:uiPriority w:val="99"/>
    <w:semiHidden/>
    <w:unhideWhenUsed/>
    <w:rsid w:val="00BA4B05"/>
    <w:pPr>
      <w:spacing w:before="100" w:beforeAutospacing="1" w:after="100" w:afterAutospacing="1"/>
    </w:pPr>
    <w:rPr>
      <w:sz w:val="24"/>
      <w:szCs w:val="24"/>
    </w:rPr>
  </w:style>
  <w:style w:type="paragraph" w:styleId="a7">
    <w:name w:val="List Paragraph"/>
    <w:basedOn w:val="a"/>
    <w:uiPriority w:val="34"/>
    <w:qFormat/>
    <w:rsid w:val="00BA4B05"/>
    <w:pPr>
      <w:ind w:left="720"/>
      <w:contextualSpacing/>
    </w:pPr>
    <w:rPr>
      <w:sz w:val="24"/>
      <w:szCs w:val="24"/>
    </w:rPr>
  </w:style>
  <w:style w:type="character" w:customStyle="1" w:styleId="10">
    <w:name w:val="Заголовок 1 Знак"/>
    <w:basedOn w:val="a0"/>
    <w:link w:val="1"/>
    <w:uiPriority w:val="9"/>
    <w:rsid w:val="00C3095D"/>
    <w:rPr>
      <w:rFonts w:asciiTheme="majorHAnsi" w:eastAsiaTheme="majorEastAsia" w:hAnsiTheme="majorHAnsi" w:cstheme="majorBidi"/>
      <w:b/>
      <w:bCs/>
      <w:color w:val="365F91" w:themeColor="accent1" w:themeShade="BF"/>
      <w:sz w:val="28"/>
      <w:szCs w:val="28"/>
      <w:lang w:eastAsia="ru-RU"/>
    </w:rPr>
  </w:style>
  <w:style w:type="paragraph" w:styleId="a8">
    <w:name w:val="TOC Heading"/>
    <w:basedOn w:val="1"/>
    <w:next w:val="a"/>
    <w:uiPriority w:val="39"/>
    <w:semiHidden/>
    <w:unhideWhenUsed/>
    <w:qFormat/>
    <w:rsid w:val="00C3095D"/>
    <w:pPr>
      <w:spacing w:line="276" w:lineRule="auto"/>
      <w:outlineLvl w:val="9"/>
    </w:pPr>
  </w:style>
  <w:style w:type="paragraph" w:styleId="11">
    <w:name w:val="toc 1"/>
    <w:basedOn w:val="a"/>
    <w:next w:val="a"/>
    <w:autoRedefine/>
    <w:uiPriority w:val="39"/>
    <w:unhideWhenUsed/>
    <w:qFormat/>
    <w:rsid w:val="00C3095D"/>
    <w:pPr>
      <w:spacing w:after="100"/>
    </w:pPr>
  </w:style>
  <w:style w:type="paragraph" w:styleId="21">
    <w:name w:val="toc 2"/>
    <w:basedOn w:val="a"/>
    <w:next w:val="a"/>
    <w:autoRedefine/>
    <w:uiPriority w:val="39"/>
    <w:unhideWhenUsed/>
    <w:qFormat/>
    <w:rsid w:val="00C3095D"/>
    <w:pPr>
      <w:spacing w:after="100"/>
      <w:ind w:left="200"/>
    </w:pPr>
  </w:style>
  <w:style w:type="character" w:styleId="a9">
    <w:name w:val="Hyperlink"/>
    <w:basedOn w:val="a0"/>
    <w:uiPriority w:val="99"/>
    <w:unhideWhenUsed/>
    <w:rsid w:val="00C3095D"/>
    <w:rPr>
      <w:color w:val="0000FF" w:themeColor="hyperlink"/>
      <w:u w:val="single"/>
    </w:rPr>
  </w:style>
  <w:style w:type="paragraph" w:styleId="3">
    <w:name w:val="toc 3"/>
    <w:basedOn w:val="a"/>
    <w:next w:val="a"/>
    <w:autoRedefine/>
    <w:uiPriority w:val="39"/>
    <w:semiHidden/>
    <w:unhideWhenUsed/>
    <w:qFormat/>
    <w:rsid w:val="001A0092"/>
    <w:pPr>
      <w:spacing w:after="100" w:line="276" w:lineRule="auto"/>
      <w:ind w:left="440"/>
    </w:pPr>
    <w:rPr>
      <w:rFonts w:asciiTheme="minorHAnsi" w:eastAsiaTheme="minorEastAsia" w:hAnsiTheme="minorHAnsi" w:cstheme="minorBidi"/>
      <w:sz w:val="22"/>
      <w:szCs w:val="22"/>
    </w:rPr>
  </w:style>
  <w:style w:type="table" w:customStyle="1" w:styleId="12">
    <w:name w:val="Сетка таблицы1"/>
    <w:basedOn w:val="a1"/>
    <w:next w:val="a3"/>
    <w:uiPriority w:val="59"/>
    <w:rsid w:val="00E85D5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3"/>
    <w:uiPriority w:val="59"/>
    <w:rsid w:val="00B77FB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3"/>
    <w:uiPriority w:val="59"/>
    <w:rsid w:val="00B77FB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015E3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B85"/>
    <w:pPr>
      <w:autoSpaceDE w:val="0"/>
      <w:autoSpaceDN w:val="0"/>
      <w:adjustRightInd w:val="0"/>
      <w:spacing w:after="0"/>
    </w:pPr>
    <w:rPr>
      <w:rFonts w:ascii="Times New Roman" w:hAnsi="Times New Roman" w:cs="Times New Roman"/>
      <w:color w:val="000000"/>
      <w:sz w:val="24"/>
      <w:szCs w:val="24"/>
    </w:rPr>
  </w:style>
  <w:style w:type="table" w:customStyle="1" w:styleId="5">
    <w:name w:val="Сетка таблицы5"/>
    <w:basedOn w:val="a1"/>
    <w:next w:val="a3"/>
    <w:uiPriority w:val="59"/>
    <w:rsid w:val="00182712"/>
    <w:pPr>
      <w:spacing w:after="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470EB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Знак Знак"/>
    <w:basedOn w:val="a"/>
    <w:autoRedefine/>
    <w:rsid w:val="00C71AA9"/>
    <w:pPr>
      <w:spacing w:after="160" w:line="240" w:lineRule="exact"/>
    </w:pPr>
    <w:rPr>
      <w:sz w:val="28"/>
      <w:lang w:val="en-US" w:eastAsia="en-US"/>
    </w:rPr>
  </w:style>
  <w:style w:type="table" w:customStyle="1" w:styleId="7">
    <w:name w:val="Сетка таблицы7"/>
    <w:basedOn w:val="a1"/>
    <w:next w:val="a3"/>
    <w:uiPriority w:val="59"/>
    <w:rsid w:val="00872BB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B77616"/>
    <w:pPr>
      <w:tabs>
        <w:tab w:val="center" w:pos="4677"/>
        <w:tab w:val="right" w:pos="9355"/>
      </w:tabs>
    </w:pPr>
  </w:style>
  <w:style w:type="character" w:customStyle="1" w:styleId="ac">
    <w:name w:val="Верхний колонтитул Знак"/>
    <w:basedOn w:val="a0"/>
    <w:link w:val="ab"/>
    <w:uiPriority w:val="99"/>
    <w:rsid w:val="00B77616"/>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B77616"/>
    <w:pPr>
      <w:tabs>
        <w:tab w:val="center" w:pos="4677"/>
        <w:tab w:val="right" w:pos="9355"/>
      </w:tabs>
    </w:pPr>
  </w:style>
  <w:style w:type="character" w:customStyle="1" w:styleId="ae">
    <w:name w:val="Нижний колонтитул Знак"/>
    <w:basedOn w:val="a0"/>
    <w:link w:val="ad"/>
    <w:uiPriority w:val="99"/>
    <w:rsid w:val="00B77616"/>
    <w:rPr>
      <w:rFonts w:ascii="Times New Roman" w:eastAsia="Times New Roman" w:hAnsi="Times New Roman" w:cs="Times New Roman"/>
      <w:sz w:val="20"/>
      <w:szCs w:val="20"/>
      <w:lang w:eastAsia="ru-RU"/>
    </w:rPr>
  </w:style>
  <w:style w:type="table" w:customStyle="1" w:styleId="8">
    <w:name w:val="Сетка таблицы8"/>
    <w:basedOn w:val="a1"/>
    <w:next w:val="a3"/>
    <w:uiPriority w:val="59"/>
    <w:rsid w:val="00CA1B6B"/>
    <w:pPr>
      <w:spacing w:after="0"/>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5B6E6E"/>
    <w:rPr>
      <w:rFonts w:asciiTheme="majorHAnsi" w:eastAsiaTheme="majorEastAsia" w:hAnsiTheme="majorHAnsi" w:cstheme="majorBidi"/>
      <w:b/>
      <w:bCs/>
      <w:color w:val="4F81BD" w:themeColor="accent1"/>
      <w:sz w:val="26"/>
      <w:szCs w:val="26"/>
      <w:lang w:eastAsia="ru-RU"/>
    </w:rPr>
  </w:style>
  <w:style w:type="character" w:styleId="af">
    <w:name w:val="annotation reference"/>
    <w:basedOn w:val="a0"/>
    <w:uiPriority w:val="99"/>
    <w:semiHidden/>
    <w:unhideWhenUsed/>
    <w:rsid w:val="0063051C"/>
    <w:rPr>
      <w:sz w:val="16"/>
      <w:szCs w:val="16"/>
    </w:rPr>
  </w:style>
  <w:style w:type="paragraph" w:styleId="af0">
    <w:name w:val="annotation text"/>
    <w:basedOn w:val="a"/>
    <w:link w:val="af1"/>
    <w:uiPriority w:val="99"/>
    <w:semiHidden/>
    <w:unhideWhenUsed/>
    <w:rsid w:val="0063051C"/>
  </w:style>
  <w:style w:type="character" w:customStyle="1" w:styleId="af1">
    <w:name w:val="Текст примечания Знак"/>
    <w:basedOn w:val="a0"/>
    <w:link w:val="af0"/>
    <w:uiPriority w:val="99"/>
    <w:semiHidden/>
    <w:rsid w:val="0063051C"/>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63051C"/>
    <w:rPr>
      <w:b/>
      <w:bCs/>
    </w:rPr>
  </w:style>
  <w:style w:type="character" w:customStyle="1" w:styleId="af3">
    <w:name w:val="Тема примечания Знак"/>
    <w:basedOn w:val="af1"/>
    <w:link w:val="af2"/>
    <w:uiPriority w:val="99"/>
    <w:semiHidden/>
    <w:rsid w:val="0063051C"/>
    <w:rPr>
      <w:rFonts w:ascii="Times New Roman" w:eastAsia="Times New Roman" w:hAnsi="Times New Roman" w:cs="Times New Roman"/>
      <w:b/>
      <w:bCs/>
      <w:sz w:val="20"/>
      <w:szCs w:val="20"/>
      <w:lang w:eastAsia="ru-RU"/>
    </w:rPr>
  </w:style>
  <w:style w:type="character" w:styleId="af4">
    <w:name w:val="FollowedHyperlink"/>
    <w:basedOn w:val="a0"/>
    <w:uiPriority w:val="99"/>
    <w:semiHidden/>
    <w:unhideWhenUsed/>
    <w:rsid w:val="007F32DE"/>
    <w:rPr>
      <w:color w:val="800080" w:themeColor="followedHyperlink"/>
      <w:u w:val="single"/>
    </w:rPr>
  </w:style>
  <w:style w:type="table" w:customStyle="1" w:styleId="9">
    <w:name w:val="Сетка таблицы9"/>
    <w:basedOn w:val="a1"/>
    <w:next w:val="a3"/>
    <w:uiPriority w:val="59"/>
    <w:rsid w:val="00AD184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3"/>
    <w:uiPriority w:val="59"/>
    <w:rsid w:val="000102C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7763B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 Spacing"/>
    <w:uiPriority w:val="1"/>
    <w:qFormat/>
    <w:rsid w:val="009E72E1"/>
    <w:pPr>
      <w:widowControl w:val="0"/>
      <w:autoSpaceDE w:val="0"/>
      <w:autoSpaceDN w:val="0"/>
      <w:adjustRightInd w:val="0"/>
      <w:spacing w:after="0"/>
    </w:pPr>
    <w:rPr>
      <w:rFonts w:ascii="Times New Roman" w:eastAsia="Times New Roman" w:hAnsi="Times New Roman" w:cs="Times New Roman"/>
      <w:sz w:val="20"/>
      <w:szCs w:val="20"/>
      <w:lang w:eastAsia="ru-RU"/>
    </w:rPr>
  </w:style>
  <w:style w:type="table" w:customStyle="1" w:styleId="41">
    <w:name w:val="Сетка таблицы41"/>
    <w:basedOn w:val="a1"/>
    <w:next w:val="a3"/>
    <w:uiPriority w:val="59"/>
    <w:rsid w:val="0095528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386AA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4C5ED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3"/>
    <w:uiPriority w:val="59"/>
    <w:rsid w:val="00097FD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3"/>
    <w:uiPriority w:val="59"/>
    <w:rsid w:val="00FF22EE"/>
    <w:pPr>
      <w:spacing w:before="0"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uiPriority w:val="59"/>
    <w:rsid w:val="00883D4E"/>
    <w:pPr>
      <w:spacing w:before="0"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rsid w:val="00F1662C"/>
    <w:pPr>
      <w:spacing w:before="0" w:after="0"/>
      <w:jc w:val="left"/>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120"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314"/>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309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B6E6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37EA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22CE8"/>
    <w:rPr>
      <w:rFonts w:ascii="Tahoma" w:hAnsi="Tahoma" w:cs="Tahoma"/>
      <w:sz w:val="16"/>
      <w:szCs w:val="16"/>
    </w:rPr>
  </w:style>
  <w:style w:type="character" w:customStyle="1" w:styleId="a5">
    <w:name w:val="Текст выноски Знак"/>
    <w:basedOn w:val="a0"/>
    <w:link w:val="a4"/>
    <w:uiPriority w:val="99"/>
    <w:semiHidden/>
    <w:rsid w:val="00422CE8"/>
    <w:rPr>
      <w:rFonts w:ascii="Tahoma" w:eastAsia="Times New Roman" w:hAnsi="Tahoma" w:cs="Tahoma"/>
      <w:sz w:val="16"/>
      <w:szCs w:val="16"/>
      <w:lang w:eastAsia="ru-RU"/>
    </w:rPr>
  </w:style>
  <w:style w:type="paragraph" w:styleId="a6">
    <w:name w:val="Normal (Web)"/>
    <w:basedOn w:val="a"/>
    <w:uiPriority w:val="99"/>
    <w:semiHidden/>
    <w:unhideWhenUsed/>
    <w:rsid w:val="00BA4B05"/>
    <w:pPr>
      <w:spacing w:before="100" w:beforeAutospacing="1" w:after="100" w:afterAutospacing="1"/>
    </w:pPr>
    <w:rPr>
      <w:sz w:val="24"/>
      <w:szCs w:val="24"/>
    </w:rPr>
  </w:style>
  <w:style w:type="paragraph" w:styleId="a7">
    <w:name w:val="List Paragraph"/>
    <w:basedOn w:val="a"/>
    <w:uiPriority w:val="34"/>
    <w:qFormat/>
    <w:rsid w:val="00BA4B05"/>
    <w:pPr>
      <w:ind w:left="720"/>
      <w:contextualSpacing/>
    </w:pPr>
    <w:rPr>
      <w:sz w:val="24"/>
      <w:szCs w:val="24"/>
    </w:rPr>
  </w:style>
  <w:style w:type="character" w:customStyle="1" w:styleId="10">
    <w:name w:val="Заголовок 1 Знак"/>
    <w:basedOn w:val="a0"/>
    <w:link w:val="1"/>
    <w:uiPriority w:val="9"/>
    <w:rsid w:val="00C3095D"/>
    <w:rPr>
      <w:rFonts w:asciiTheme="majorHAnsi" w:eastAsiaTheme="majorEastAsia" w:hAnsiTheme="majorHAnsi" w:cstheme="majorBidi"/>
      <w:b/>
      <w:bCs/>
      <w:color w:val="365F91" w:themeColor="accent1" w:themeShade="BF"/>
      <w:sz w:val="28"/>
      <w:szCs w:val="28"/>
      <w:lang w:eastAsia="ru-RU"/>
    </w:rPr>
  </w:style>
  <w:style w:type="paragraph" w:styleId="a8">
    <w:name w:val="TOC Heading"/>
    <w:basedOn w:val="1"/>
    <w:next w:val="a"/>
    <w:uiPriority w:val="39"/>
    <w:semiHidden/>
    <w:unhideWhenUsed/>
    <w:qFormat/>
    <w:rsid w:val="00C3095D"/>
    <w:pPr>
      <w:spacing w:line="276" w:lineRule="auto"/>
      <w:outlineLvl w:val="9"/>
    </w:pPr>
  </w:style>
  <w:style w:type="paragraph" w:styleId="11">
    <w:name w:val="toc 1"/>
    <w:basedOn w:val="a"/>
    <w:next w:val="a"/>
    <w:autoRedefine/>
    <w:uiPriority w:val="39"/>
    <w:unhideWhenUsed/>
    <w:qFormat/>
    <w:rsid w:val="00C3095D"/>
    <w:pPr>
      <w:spacing w:after="100"/>
    </w:pPr>
  </w:style>
  <w:style w:type="paragraph" w:styleId="21">
    <w:name w:val="toc 2"/>
    <w:basedOn w:val="a"/>
    <w:next w:val="a"/>
    <w:autoRedefine/>
    <w:uiPriority w:val="39"/>
    <w:unhideWhenUsed/>
    <w:qFormat/>
    <w:rsid w:val="00C3095D"/>
    <w:pPr>
      <w:spacing w:after="100"/>
      <w:ind w:left="200"/>
    </w:pPr>
  </w:style>
  <w:style w:type="character" w:styleId="a9">
    <w:name w:val="Hyperlink"/>
    <w:basedOn w:val="a0"/>
    <w:uiPriority w:val="99"/>
    <w:unhideWhenUsed/>
    <w:rsid w:val="00C3095D"/>
    <w:rPr>
      <w:color w:val="0000FF" w:themeColor="hyperlink"/>
      <w:u w:val="single"/>
    </w:rPr>
  </w:style>
  <w:style w:type="paragraph" w:styleId="3">
    <w:name w:val="toc 3"/>
    <w:basedOn w:val="a"/>
    <w:next w:val="a"/>
    <w:autoRedefine/>
    <w:uiPriority w:val="39"/>
    <w:semiHidden/>
    <w:unhideWhenUsed/>
    <w:qFormat/>
    <w:rsid w:val="001A0092"/>
    <w:pPr>
      <w:spacing w:after="100" w:line="276" w:lineRule="auto"/>
      <w:ind w:left="440"/>
    </w:pPr>
    <w:rPr>
      <w:rFonts w:asciiTheme="minorHAnsi" w:eastAsiaTheme="minorEastAsia" w:hAnsiTheme="minorHAnsi" w:cstheme="minorBidi"/>
      <w:sz w:val="22"/>
      <w:szCs w:val="22"/>
    </w:rPr>
  </w:style>
  <w:style w:type="table" w:customStyle="1" w:styleId="12">
    <w:name w:val="Сетка таблицы1"/>
    <w:basedOn w:val="a1"/>
    <w:next w:val="a3"/>
    <w:uiPriority w:val="59"/>
    <w:rsid w:val="00E85D5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3"/>
    <w:uiPriority w:val="59"/>
    <w:rsid w:val="00B77FB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3"/>
    <w:uiPriority w:val="59"/>
    <w:rsid w:val="00B77FB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015E3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B85"/>
    <w:pPr>
      <w:autoSpaceDE w:val="0"/>
      <w:autoSpaceDN w:val="0"/>
      <w:adjustRightInd w:val="0"/>
      <w:spacing w:after="0"/>
    </w:pPr>
    <w:rPr>
      <w:rFonts w:ascii="Times New Roman" w:hAnsi="Times New Roman" w:cs="Times New Roman"/>
      <w:color w:val="000000"/>
      <w:sz w:val="24"/>
      <w:szCs w:val="24"/>
    </w:rPr>
  </w:style>
  <w:style w:type="table" w:customStyle="1" w:styleId="5">
    <w:name w:val="Сетка таблицы5"/>
    <w:basedOn w:val="a1"/>
    <w:next w:val="a3"/>
    <w:uiPriority w:val="59"/>
    <w:rsid w:val="00182712"/>
    <w:pPr>
      <w:spacing w:after="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470EB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Знак Знак"/>
    <w:basedOn w:val="a"/>
    <w:autoRedefine/>
    <w:rsid w:val="00C71AA9"/>
    <w:pPr>
      <w:spacing w:after="160" w:line="240" w:lineRule="exact"/>
    </w:pPr>
    <w:rPr>
      <w:sz w:val="28"/>
      <w:lang w:val="en-US" w:eastAsia="en-US"/>
    </w:rPr>
  </w:style>
  <w:style w:type="table" w:customStyle="1" w:styleId="7">
    <w:name w:val="Сетка таблицы7"/>
    <w:basedOn w:val="a1"/>
    <w:next w:val="a3"/>
    <w:uiPriority w:val="59"/>
    <w:rsid w:val="00872BB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B77616"/>
    <w:pPr>
      <w:tabs>
        <w:tab w:val="center" w:pos="4677"/>
        <w:tab w:val="right" w:pos="9355"/>
      </w:tabs>
    </w:pPr>
  </w:style>
  <w:style w:type="character" w:customStyle="1" w:styleId="ac">
    <w:name w:val="Верхний колонтитул Знак"/>
    <w:basedOn w:val="a0"/>
    <w:link w:val="ab"/>
    <w:uiPriority w:val="99"/>
    <w:rsid w:val="00B77616"/>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B77616"/>
    <w:pPr>
      <w:tabs>
        <w:tab w:val="center" w:pos="4677"/>
        <w:tab w:val="right" w:pos="9355"/>
      </w:tabs>
    </w:pPr>
  </w:style>
  <w:style w:type="character" w:customStyle="1" w:styleId="ae">
    <w:name w:val="Нижний колонтитул Знак"/>
    <w:basedOn w:val="a0"/>
    <w:link w:val="ad"/>
    <w:uiPriority w:val="99"/>
    <w:rsid w:val="00B77616"/>
    <w:rPr>
      <w:rFonts w:ascii="Times New Roman" w:eastAsia="Times New Roman" w:hAnsi="Times New Roman" w:cs="Times New Roman"/>
      <w:sz w:val="20"/>
      <w:szCs w:val="20"/>
      <w:lang w:eastAsia="ru-RU"/>
    </w:rPr>
  </w:style>
  <w:style w:type="table" w:customStyle="1" w:styleId="8">
    <w:name w:val="Сетка таблицы8"/>
    <w:basedOn w:val="a1"/>
    <w:next w:val="a3"/>
    <w:uiPriority w:val="59"/>
    <w:rsid w:val="00CA1B6B"/>
    <w:pPr>
      <w:spacing w:after="0"/>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5B6E6E"/>
    <w:rPr>
      <w:rFonts w:asciiTheme="majorHAnsi" w:eastAsiaTheme="majorEastAsia" w:hAnsiTheme="majorHAnsi" w:cstheme="majorBidi"/>
      <w:b/>
      <w:bCs/>
      <w:color w:val="4F81BD" w:themeColor="accent1"/>
      <w:sz w:val="26"/>
      <w:szCs w:val="26"/>
      <w:lang w:eastAsia="ru-RU"/>
    </w:rPr>
  </w:style>
  <w:style w:type="character" w:styleId="af">
    <w:name w:val="annotation reference"/>
    <w:basedOn w:val="a0"/>
    <w:uiPriority w:val="99"/>
    <w:semiHidden/>
    <w:unhideWhenUsed/>
    <w:rsid w:val="0063051C"/>
    <w:rPr>
      <w:sz w:val="16"/>
      <w:szCs w:val="16"/>
    </w:rPr>
  </w:style>
  <w:style w:type="paragraph" w:styleId="af0">
    <w:name w:val="annotation text"/>
    <w:basedOn w:val="a"/>
    <w:link w:val="af1"/>
    <w:uiPriority w:val="99"/>
    <w:semiHidden/>
    <w:unhideWhenUsed/>
    <w:rsid w:val="0063051C"/>
  </w:style>
  <w:style w:type="character" w:customStyle="1" w:styleId="af1">
    <w:name w:val="Текст примечания Знак"/>
    <w:basedOn w:val="a0"/>
    <w:link w:val="af0"/>
    <w:uiPriority w:val="99"/>
    <w:semiHidden/>
    <w:rsid w:val="0063051C"/>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63051C"/>
    <w:rPr>
      <w:b/>
      <w:bCs/>
    </w:rPr>
  </w:style>
  <w:style w:type="character" w:customStyle="1" w:styleId="af3">
    <w:name w:val="Тема примечания Знак"/>
    <w:basedOn w:val="af1"/>
    <w:link w:val="af2"/>
    <w:uiPriority w:val="99"/>
    <w:semiHidden/>
    <w:rsid w:val="0063051C"/>
    <w:rPr>
      <w:rFonts w:ascii="Times New Roman" w:eastAsia="Times New Roman" w:hAnsi="Times New Roman" w:cs="Times New Roman"/>
      <w:b/>
      <w:bCs/>
      <w:sz w:val="20"/>
      <w:szCs w:val="20"/>
      <w:lang w:eastAsia="ru-RU"/>
    </w:rPr>
  </w:style>
  <w:style w:type="character" w:styleId="af4">
    <w:name w:val="FollowedHyperlink"/>
    <w:basedOn w:val="a0"/>
    <w:uiPriority w:val="99"/>
    <w:semiHidden/>
    <w:unhideWhenUsed/>
    <w:rsid w:val="007F32DE"/>
    <w:rPr>
      <w:color w:val="800080" w:themeColor="followedHyperlink"/>
      <w:u w:val="single"/>
    </w:rPr>
  </w:style>
  <w:style w:type="table" w:customStyle="1" w:styleId="9">
    <w:name w:val="Сетка таблицы9"/>
    <w:basedOn w:val="a1"/>
    <w:next w:val="a3"/>
    <w:uiPriority w:val="59"/>
    <w:rsid w:val="00AD184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3"/>
    <w:uiPriority w:val="59"/>
    <w:rsid w:val="000102C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7763B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 Spacing"/>
    <w:uiPriority w:val="1"/>
    <w:qFormat/>
    <w:rsid w:val="009E72E1"/>
    <w:pPr>
      <w:widowControl w:val="0"/>
      <w:autoSpaceDE w:val="0"/>
      <w:autoSpaceDN w:val="0"/>
      <w:adjustRightInd w:val="0"/>
      <w:spacing w:after="0"/>
    </w:pPr>
    <w:rPr>
      <w:rFonts w:ascii="Times New Roman" w:eastAsia="Times New Roman" w:hAnsi="Times New Roman" w:cs="Times New Roman"/>
      <w:sz w:val="20"/>
      <w:szCs w:val="20"/>
      <w:lang w:eastAsia="ru-RU"/>
    </w:rPr>
  </w:style>
  <w:style w:type="table" w:customStyle="1" w:styleId="41">
    <w:name w:val="Сетка таблицы41"/>
    <w:basedOn w:val="a1"/>
    <w:next w:val="a3"/>
    <w:uiPriority w:val="59"/>
    <w:rsid w:val="0095528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386AA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4C5ED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3"/>
    <w:uiPriority w:val="59"/>
    <w:rsid w:val="00097FD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3"/>
    <w:uiPriority w:val="59"/>
    <w:rsid w:val="00FF22EE"/>
    <w:pPr>
      <w:spacing w:before="0"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uiPriority w:val="59"/>
    <w:rsid w:val="00883D4E"/>
    <w:pPr>
      <w:spacing w:before="0"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rsid w:val="00F1662C"/>
    <w:pPr>
      <w:spacing w:before="0" w:after="0"/>
      <w:jc w:val="left"/>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804608">
      <w:bodyDiv w:val="1"/>
      <w:marLeft w:val="0"/>
      <w:marRight w:val="0"/>
      <w:marTop w:val="0"/>
      <w:marBottom w:val="0"/>
      <w:divBdr>
        <w:top w:val="none" w:sz="0" w:space="0" w:color="auto"/>
        <w:left w:val="none" w:sz="0" w:space="0" w:color="auto"/>
        <w:bottom w:val="none" w:sz="0" w:space="0" w:color="auto"/>
        <w:right w:val="none" w:sz="0" w:space="0" w:color="auto"/>
      </w:divBdr>
      <w:divsChild>
        <w:div w:id="703214316">
          <w:marLeft w:val="360"/>
          <w:marRight w:val="0"/>
          <w:marTop w:val="0"/>
          <w:marBottom w:val="0"/>
          <w:divBdr>
            <w:top w:val="none" w:sz="0" w:space="0" w:color="auto"/>
            <w:left w:val="none" w:sz="0" w:space="0" w:color="auto"/>
            <w:bottom w:val="none" w:sz="0" w:space="0" w:color="auto"/>
            <w:right w:val="none" w:sz="0" w:space="0" w:color="auto"/>
          </w:divBdr>
        </w:div>
        <w:div w:id="1526291552">
          <w:marLeft w:val="360"/>
          <w:marRight w:val="0"/>
          <w:marTop w:val="0"/>
          <w:marBottom w:val="0"/>
          <w:divBdr>
            <w:top w:val="none" w:sz="0" w:space="0" w:color="auto"/>
            <w:left w:val="none" w:sz="0" w:space="0" w:color="auto"/>
            <w:bottom w:val="none" w:sz="0" w:space="0" w:color="auto"/>
            <w:right w:val="none" w:sz="0" w:space="0" w:color="auto"/>
          </w:divBdr>
        </w:div>
        <w:div w:id="598568412">
          <w:marLeft w:val="360"/>
          <w:marRight w:val="0"/>
          <w:marTop w:val="0"/>
          <w:marBottom w:val="0"/>
          <w:divBdr>
            <w:top w:val="none" w:sz="0" w:space="0" w:color="auto"/>
            <w:left w:val="none" w:sz="0" w:space="0" w:color="auto"/>
            <w:bottom w:val="none" w:sz="0" w:space="0" w:color="auto"/>
            <w:right w:val="none" w:sz="0" w:space="0" w:color="auto"/>
          </w:divBdr>
        </w:div>
        <w:div w:id="1826360775">
          <w:marLeft w:val="360"/>
          <w:marRight w:val="0"/>
          <w:marTop w:val="0"/>
          <w:marBottom w:val="0"/>
          <w:divBdr>
            <w:top w:val="none" w:sz="0" w:space="0" w:color="auto"/>
            <w:left w:val="none" w:sz="0" w:space="0" w:color="auto"/>
            <w:bottom w:val="none" w:sz="0" w:space="0" w:color="auto"/>
            <w:right w:val="none" w:sz="0" w:space="0" w:color="auto"/>
          </w:divBdr>
        </w:div>
      </w:divsChild>
    </w:div>
    <w:div w:id="298461098">
      <w:bodyDiv w:val="1"/>
      <w:marLeft w:val="0"/>
      <w:marRight w:val="0"/>
      <w:marTop w:val="0"/>
      <w:marBottom w:val="0"/>
      <w:divBdr>
        <w:top w:val="none" w:sz="0" w:space="0" w:color="auto"/>
        <w:left w:val="none" w:sz="0" w:space="0" w:color="auto"/>
        <w:bottom w:val="none" w:sz="0" w:space="0" w:color="auto"/>
        <w:right w:val="none" w:sz="0" w:space="0" w:color="auto"/>
      </w:divBdr>
    </w:div>
    <w:div w:id="421611550">
      <w:bodyDiv w:val="1"/>
      <w:marLeft w:val="0"/>
      <w:marRight w:val="0"/>
      <w:marTop w:val="0"/>
      <w:marBottom w:val="0"/>
      <w:divBdr>
        <w:top w:val="none" w:sz="0" w:space="0" w:color="auto"/>
        <w:left w:val="none" w:sz="0" w:space="0" w:color="auto"/>
        <w:bottom w:val="none" w:sz="0" w:space="0" w:color="auto"/>
        <w:right w:val="none" w:sz="0" w:space="0" w:color="auto"/>
      </w:divBdr>
    </w:div>
    <w:div w:id="427967662">
      <w:bodyDiv w:val="1"/>
      <w:marLeft w:val="0"/>
      <w:marRight w:val="0"/>
      <w:marTop w:val="0"/>
      <w:marBottom w:val="0"/>
      <w:divBdr>
        <w:top w:val="none" w:sz="0" w:space="0" w:color="auto"/>
        <w:left w:val="none" w:sz="0" w:space="0" w:color="auto"/>
        <w:bottom w:val="none" w:sz="0" w:space="0" w:color="auto"/>
        <w:right w:val="none" w:sz="0" w:space="0" w:color="auto"/>
      </w:divBdr>
    </w:div>
    <w:div w:id="432746465">
      <w:bodyDiv w:val="1"/>
      <w:marLeft w:val="0"/>
      <w:marRight w:val="0"/>
      <w:marTop w:val="0"/>
      <w:marBottom w:val="0"/>
      <w:divBdr>
        <w:top w:val="none" w:sz="0" w:space="0" w:color="auto"/>
        <w:left w:val="none" w:sz="0" w:space="0" w:color="auto"/>
        <w:bottom w:val="none" w:sz="0" w:space="0" w:color="auto"/>
        <w:right w:val="none" w:sz="0" w:space="0" w:color="auto"/>
      </w:divBdr>
    </w:div>
    <w:div w:id="1001467688">
      <w:bodyDiv w:val="1"/>
      <w:marLeft w:val="0"/>
      <w:marRight w:val="0"/>
      <w:marTop w:val="0"/>
      <w:marBottom w:val="0"/>
      <w:divBdr>
        <w:top w:val="none" w:sz="0" w:space="0" w:color="auto"/>
        <w:left w:val="none" w:sz="0" w:space="0" w:color="auto"/>
        <w:bottom w:val="none" w:sz="0" w:space="0" w:color="auto"/>
        <w:right w:val="none" w:sz="0" w:space="0" w:color="auto"/>
      </w:divBdr>
    </w:div>
    <w:div w:id="1076391185">
      <w:bodyDiv w:val="1"/>
      <w:marLeft w:val="0"/>
      <w:marRight w:val="0"/>
      <w:marTop w:val="0"/>
      <w:marBottom w:val="0"/>
      <w:divBdr>
        <w:top w:val="none" w:sz="0" w:space="0" w:color="auto"/>
        <w:left w:val="none" w:sz="0" w:space="0" w:color="auto"/>
        <w:bottom w:val="none" w:sz="0" w:space="0" w:color="auto"/>
        <w:right w:val="none" w:sz="0" w:space="0" w:color="auto"/>
      </w:divBdr>
    </w:div>
    <w:div w:id="1154644146">
      <w:bodyDiv w:val="1"/>
      <w:marLeft w:val="0"/>
      <w:marRight w:val="0"/>
      <w:marTop w:val="0"/>
      <w:marBottom w:val="0"/>
      <w:divBdr>
        <w:top w:val="none" w:sz="0" w:space="0" w:color="auto"/>
        <w:left w:val="none" w:sz="0" w:space="0" w:color="auto"/>
        <w:bottom w:val="none" w:sz="0" w:space="0" w:color="auto"/>
        <w:right w:val="none" w:sz="0" w:space="0" w:color="auto"/>
      </w:divBdr>
    </w:div>
    <w:div w:id="1197083295">
      <w:bodyDiv w:val="1"/>
      <w:marLeft w:val="0"/>
      <w:marRight w:val="0"/>
      <w:marTop w:val="0"/>
      <w:marBottom w:val="0"/>
      <w:divBdr>
        <w:top w:val="none" w:sz="0" w:space="0" w:color="auto"/>
        <w:left w:val="none" w:sz="0" w:space="0" w:color="auto"/>
        <w:bottom w:val="none" w:sz="0" w:space="0" w:color="auto"/>
        <w:right w:val="none" w:sz="0" w:space="0" w:color="auto"/>
      </w:divBdr>
    </w:div>
    <w:div w:id="1236209538">
      <w:bodyDiv w:val="1"/>
      <w:marLeft w:val="0"/>
      <w:marRight w:val="0"/>
      <w:marTop w:val="0"/>
      <w:marBottom w:val="0"/>
      <w:divBdr>
        <w:top w:val="none" w:sz="0" w:space="0" w:color="auto"/>
        <w:left w:val="none" w:sz="0" w:space="0" w:color="auto"/>
        <w:bottom w:val="none" w:sz="0" w:space="0" w:color="auto"/>
        <w:right w:val="none" w:sz="0" w:space="0" w:color="auto"/>
      </w:divBdr>
    </w:div>
    <w:div w:id="1308704834">
      <w:bodyDiv w:val="1"/>
      <w:marLeft w:val="0"/>
      <w:marRight w:val="0"/>
      <w:marTop w:val="0"/>
      <w:marBottom w:val="0"/>
      <w:divBdr>
        <w:top w:val="none" w:sz="0" w:space="0" w:color="auto"/>
        <w:left w:val="none" w:sz="0" w:space="0" w:color="auto"/>
        <w:bottom w:val="none" w:sz="0" w:space="0" w:color="auto"/>
        <w:right w:val="none" w:sz="0" w:space="0" w:color="auto"/>
      </w:divBdr>
      <w:divsChild>
        <w:div w:id="144056097">
          <w:marLeft w:val="0"/>
          <w:marRight w:val="0"/>
          <w:marTop w:val="0"/>
          <w:marBottom w:val="0"/>
          <w:divBdr>
            <w:top w:val="none" w:sz="0" w:space="0" w:color="auto"/>
            <w:left w:val="none" w:sz="0" w:space="0" w:color="auto"/>
            <w:bottom w:val="none" w:sz="0" w:space="0" w:color="auto"/>
            <w:right w:val="none" w:sz="0" w:space="0" w:color="auto"/>
          </w:divBdr>
          <w:divsChild>
            <w:div w:id="796220872">
              <w:marLeft w:val="0"/>
              <w:marRight w:val="0"/>
              <w:marTop w:val="0"/>
              <w:marBottom w:val="0"/>
              <w:divBdr>
                <w:top w:val="none" w:sz="0" w:space="0" w:color="auto"/>
                <w:left w:val="none" w:sz="0" w:space="0" w:color="auto"/>
                <w:bottom w:val="none" w:sz="0" w:space="0" w:color="auto"/>
                <w:right w:val="none" w:sz="0" w:space="0" w:color="auto"/>
              </w:divBdr>
              <w:divsChild>
                <w:div w:id="768620209">
                  <w:marLeft w:val="0"/>
                  <w:marRight w:val="0"/>
                  <w:marTop w:val="0"/>
                  <w:marBottom w:val="0"/>
                  <w:divBdr>
                    <w:top w:val="none" w:sz="0" w:space="0" w:color="auto"/>
                    <w:left w:val="none" w:sz="0" w:space="0" w:color="auto"/>
                    <w:bottom w:val="none" w:sz="0" w:space="0" w:color="auto"/>
                    <w:right w:val="none" w:sz="0" w:space="0" w:color="auto"/>
                  </w:divBdr>
                  <w:divsChild>
                    <w:div w:id="1814517587">
                      <w:marLeft w:val="0"/>
                      <w:marRight w:val="0"/>
                      <w:marTop w:val="0"/>
                      <w:marBottom w:val="0"/>
                      <w:divBdr>
                        <w:top w:val="none" w:sz="0" w:space="0" w:color="auto"/>
                        <w:left w:val="none" w:sz="0" w:space="0" w:color="auto"/>
                        <w:bottom w:val="none" w:sz="0" w:space="0" w:color="auto"/>
                        <w:right w:val="none" w:sz="0" w:space="0" w:color="auto"/>
                      </w:divBdr>
                      <w:divsChild>
                        <w:div w:id="11317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6890">
              <w:marLeft w:val="0"/>
              <w:marRight w:val="0"/>
              <w:marTop w:val="0"/>
              <w:marBottom w:val="0"/>
              <w:divBdr>
                <w:top w:val="none" w:sz="0" w:space="0" w:color="auto"/>
                <w:left w:val="none" w:sz="0" w:space="0" w:color="auto"/>
                <w:bottom w:val="none" w:sz="0" w:space="0" w:color="auto"/>
                <w:right w:val="none" w:sz="0" w:space="0" w:color="auto"/>
              </w:divBdr>
              <w:divsChild>
                <w:div w:id="744768218">
                  <w:marLeft w:val="0"/>
                  <w:marRight w:val="0"/>
                  <w:marTop w:val="0"/>
                  <w:marBottom w:val="0"/>
                  <w:divBdr>
                    <w:top w:val="none" w:sz="0" w:space="0" w:color="auto"/>
                    <w:left w:val="none" w:sz="0" w:space="0" w:color="auto"/>
                    <w:bottom w:val="none" w:sz="0" w:space="0" w:color="auto"/>
                    <w:right w:val="none" w:sz="0" w:space="0" w:color="auto"/>
                  </w:divBdr>
                  <w:divsChild>
                    <w:div w:id="1007946914">
                      <w:marLeft w:val="0"/>
                      <w:marRight w:val="0"/>
                      <w:marTop w:val="0"/>
                      <w:marBottom w:val="0"/>
                      <w:divBdr>
                        <w:top w:val="none" w:sz="0" w:space="0" w:color="auto"/>
                        <w:left w:val="none" w:sz="0" w:space="0" w:color="auto"/>
                        <w:bottom w:val="none" w:sz="0" w:space="0" w:color="auto"/>
                        <w:right w:val="none" w:sz="0" w:space="0" w:color="auto"/>
                      </w:divBdr>
                      <w:divsChild>
                        <w:div w:id="2030905251">
                          <w:marLeft w:val="0"/>
                          <w:marRight w:val="0"/>
                          <w:marTop w:val="0"/>
                          <w:marBottom w:val="0"/>
                          <w:divBdr>
                            <w:top w:val="none" w:sz="0" w:space="0" w:color="auto"/>
                            <w:left w:val="none" w:sz="0" w:space="0" w:color="auto"/>
                            <w:bottom w:val="none" w:sz="0" w:space="0" w:color="auto"/>
                            <w:right w:val="none" w:sz="0" w:space="0" w:color="auto"/>
                          </w:divBdr>
                          <w:divsChild>
                            <w:div w:id="87454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098788">
          <w:marLeft w:val="0"/>
          <w:marRight w:val="0"/>
          <w:marTop w:val="0"/>
          <w:marBottom w:val="0"/>
          <w:divBdr>
            <w:top w:val="none" w:sz="0" w:space="0" w:color="auto"/>
            <w:left w:val="none" w:sz="0" w:space="0" w:color="auto"/>
            <w:bottom w:val="none" w:sz="0" w:space="0" w:color="auto"/>
            <w:right w:val="none" w:sz="0" w:space="0" w:color="auto"/>
          </w:divBdr>
          <w:divsChild>
            <w:div w:id="833182230">
              <w:marLeft w:val="0"/>
              <w:marRight w:val="0"/>
              <w:marTop w:val="0"/>
              <w:marBottom w:val="0"/>
              <w:divBdr>
                <w:top w:val="none" w:sz="0" w:space="0" w:color="auto"/>
                <w:left w:val="none" w:sz="0" w:space="0" w:color="auto"/>
                <w:bottom w:val="none" w:sz="0" w:space="0" w:color="auto"/>
                <w:right w:val="none" w:sz="0" w:space="0" w:color="auto"/>
              </w:divBdr>
              <w:divsChild>
                <w:div w:id="333922119">
                  <w:marLeft w:val="0"/>
                  <w:marRight w:val="0"/>
                  <w:marTop w:val="0"/>
                  <w:marBottom w:val="0"/>
                  <w:divBdr>
                    <w:top w:val="none" w:sz="0" w:space="0" w:color="auto"/>
                    <w:left w:val="none" w:sz="0" w:space="0" w:color="auto"/>
                    <w:bottom w:val="none" w:sz="0" w:space="0" w:color="auto"/>
                    <w:right w:val="none" w:sz="0" w:space="0" w:color="auto"/>
                  </w:divBdr>
                  <w:divsChild>
                    <w:div w:id="2075227959">
                      <w:marLeft w:val="0"/>
                      <w:marRight w:val="0"/>
                      <w:marTop w:val="0"/>
                      <w:marBottom w:val="0"/>
                      <w:divBdr>
                        <w:top w:val="none" w:sz="0" w:space="0" w:color="auto"/>
                        <w:left w:val="none" w:sz="0" w:space="0" w:color="auto"/>
                        <w:bottom w:val="none" w:sz="0" w:space="0" w:color="auto"/>
                        <w:right w:val="none" w:sz="0" w:space="0" w:color="auto"/>
                      </w:divBdr>
                      <w:divsChild>
                        <w:div w:id="12609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300115">
          <w:marLeft w:val="0"/>
          <w:marRight w:val="0"/>
          <w:marTop w:val="0"/>
          <w:marBottom w:val="0"/>
          <w:divBdr>
            <w:top w:val="none" w:sz="0" w:space="0" w:color="auto"/>
            <w:left w:val="none" w:sz="0" w:space="0" w:color="auto"/>
            <w:bottom w:val="none" w:sz="0" w:space="0" w:color="auto"/>
            <w:right w:val="none" w:sz="0" w:space="0" w:color="auto"/>
          </w:divBdr>
          <w:divsChild>
            <w:div w:id="376899315">
              <w:marLeft w:val="0"/>
              <w:marRight w:val="0"/>
              <w:marTop w:val="0"/>
              <w:marBottom w:val="0"/>
              <w:divBdr>
                <w:top w:val="none" w:sz="0" w:space="0" w:color="auto"/>
                <w:left w:val="none" w:sz="0" w:space="0" w:color="auto"/>
                <w:bottom w:val="none" w:sz="0" w:space="0" w:color="auto"/>
                <w:right w:val="none" w:sz="0" w:space="0" w:color="auto"/>
              </w:divBdr>
              <w:divsChild>
                <w:div w:id="1828856842">
                  <w:marLeft w:val="0"/>
                  <w:marRight w:val="0"/>
                  <w:marTop w:val="0"/>
                  <w:marBottom w:val="0"/>
                  <w:divBdr>
                    <w:top w:val="none" w:sz="0" w:space="0" w:color="auto"/>
                    <w:left w:val="none" w:sz="0" w:space="0" w:color="auto"/>
                    <w:bottom w:val="none" w:sz="0" w:space="0" w:color="auto"/>
                    <w:right w:val="none" w:sz="0" w:space="0" w:color="auto"/>
                  </w:divBdr>
                  <w:divsChild>
                    <w:div w:id="557277594">
                      <w:marLeft w:val="0"/>
                      <w:marRight w:val="0"/>
                      <w:marTop w:val="0"/>
                      <w:marBottom w:val="0"/>
                      <w:divBdr>
                        <w:top w:val="none" w:sz="0" w:space="0" w:color="auto"/>
                        <w:left w:val="none" w:sz="0" w:space="0" w:color="auto"/>
                        <w:bottom w:val="none" w:sz="0" w:space="0" w:color="auto"/>
                        <w:right w:val="none" w:sz="0" w:space="0" w:color="auto"/>
                      </w:divBdr>
                      <w:divsChild>
                        <w:div w:id="14258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776172">
          <w:marLeft w:val="0"/>
          <w:marRight w:val="0"/>
          <w:marTop w:val="0"/>
          <w:marBottom w:val="0"/>
          <w:divBdr>
            <w:top w:val="none" w:sz="0" w:space="0" w:color="auto"/>
            <w:left w:val="none" w:sz="0" w:space="0" w:color="auto"/>
            <w:bottom w:val="none" w:sz="0" w:space="0" w:color="auto"/>
            <w:right w:val="none" w:sz="0" w:space="0" w:color="auto"/>
          </w:divBdr>
          <w:divsChild>
            <w:div w:id="1129854758">
              <w:marLeft w:val="0"/>
              <w:marRight w:val="0"/>
              <w:marTop w:val="0"/>
              <w:marBottom w:val="0"/>
              <w:divBdr>
                <w:top w:val="none" w:sz="0" w:space="0" w:color="auto"/>
                <w:left w:val="none" w:sz="0" w:space="0" w:color="auto"/>
                <w:bottom w:val="none" w:sz="0" w:space="0" w:color="auto"/>
                <w:right w:val="none" w:sz="0" w:space="0" w:color="auto"/>
              </w:divBdr>
              <w:divsChild>
                <w:div w:id="518128555">
                  <w:marLeft w:val="0"/>
                  <w:marRight w:val="0"/>
                  <w:marTop w:val="0"/>
                  <w:marBottom w:val="0"/>
                  <w:divBdr>
                    <w:top w:val="none" w:sz="0" w:space="0" w:color="auto"/>
                    <w:left w:val="none" w:sz="0" w:space="0" w:color="auto"/>
                    <w:bottom w:val="none" w:sz="0" w:space="0" w:color="auto"/>
                    <w:right w:val="none" w:sz="0" w:space="0" w:color="auto"/>
                  </w:divBdr>
                  <w:divsChild>
                    <w:div w:id="77490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330219">
      <w:bodyDiv w:val="1"/>
      <w:marLeft w:val="0"/>
      <w:marRight w:val="0"/>
      <w:marTop w:val="0"/>
      <w:marBottom w:val="0"/>
      <w:divBdr>
        <w:top w:val="none" w:sz="0" w:space="0" w:color="auto"/>
        <w:left w:val="none" w:sz="0" w:space="0" w:color="auto"/>
        <w:bottom w:val="none" w:sz="0" w:space="0" w:color="auto"/>
        <w:right w:val="none" w:sz="0" w:space="0" w:color="auto"/>
      </w:divBdr>
    </w:div>
    <w:div w:id="1736928039">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8">
          <w:marLeft w:val="360"/>
          <w:marRight w:val="0"/>
          <w:marTop w:val="0"/>
          <w:marBottom w:val="0"/>
          <w:divBdr>
            <w:top w:val="none" w:sz="0" w:space="0" w:color="auto"/>
            <w:left w:val="none" w:sz="0" w:space="0" w:color="auto"/>
            <w:bottom w:val="none" w:sz="0" w:space="0" w:color="auto"/>
            <w:right w:val="none" w:sz="0" w:space="0" w:color="auto"/>
          </w:divBdr>
        </w:div>
        <w:div w:id="1643998865">
          <w:marLeft w:val="360"/>
          <w:marRight w:val="0"/>
          <w:marTop w:val="0"/>
          <w:marBottom w:val="0"/>
          <w:divBdr>
            <w:top w:val="none" w:sz="0" w:space="0" w:color="auto"/>
            <w:left w:val="none" w:sz="0" w:space="0" w:color="auto"/>
            <w:bottom w:val="none" w:sz="0" w:space="0" w:color="auto"/>
            <w:right w:val="none" w:sz="0" w:space="0" w:color="auto"/>
          </w:divBdr>
        </w:div>
      </w:divsChild>
    </w:div>
    <w:div w:id="1987510855">
      <w:bodyDiv w:val="1"/>
      <w:marLeft w:val="0"/>
      <w:marRight w:val="0"/>
      <w:marTop w:val="0"/>
      <w:marBottom w:val="0"/>
      <w:divBdr>
        <w:top w:val="none" w:sz="0" w:space="0" w:color="auto"/>
        <w:left w:val="none" w:sz="0" w:space="0" w:color="auto"/>
        <w:bottom w:val="none" w:sz="0" w:space="0" w:color="auto"/>
        <w:right w:val="none" w:sz="0" w:space="0" w:color="auto"/>
      </w:divBdr>
    </w:div>
    <w:div w:id="2061703032">
      <w:bodyDiv w:val="1"/>
      <w:marLeft w:val="0"/>
      <w:marRight w:val="0"/>
      <w:marTop w:val="0"/>
      <w:marBottom w:val="0"/>
      <w:divBdr>
        <w:top w:val="none" w:sz="0" w:space="0" w:color="auto"/>
        <w:left w:val="none" w:sz="0" w:space="0" w:color="auto"/>
        <w:bottom w:val="none" w:sz="0" w:space="0" w:color="auto"/>
        <w:right w:val="none" w:sz="0" w:space="0" w:color="auto"/>
      </w:divBdr>
    </w:div>
    <w:div w:id="211898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oleObject2.bin"/><Relationship Id="rId26" Type="http://schemas.openxmlformats.org/officeDocument/2006/relationships/hyperlink" Target="http://www.shipowners.kz" TargetMode="External"/><Relationship Id="rId39" Type="http://schemas.openxmlformats.org/officeDocument/2006/relationships/image" Target="media/image16.png"/><Relationship Id="rId21" Type="http://schemas.openxmlformats.org/officeDocument/2006/relationships/image" Target="media/image9.jpg"/><Relationship Id="rId34" Type="http://schemas.openxmlformats.org/officeDocument/2006/relationships/chart" Target="charts/chart7.xm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hyperlink" Target="http://www.sk.deloitte-hotline.com" TargetMode="External"/><Relationship Id="rId55" Type="http://schemas.openxmlformats.org/officeDocument/2006/relationships/chart" Target="charts/chart9.xml"/><Relationship Id="rId63" Type="http://schemas.openxmlformats.org/officeDocument/2006/relationships/image" Target="media/image25.emf"/><Relationship Id="rId68" Type="http://schemas.openxmlformats.org/officeDocument/2006/relationships/chart" Target="charts/chart17.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chart" Target="charts/chart2.xml"/><Relationship Id="rId11" Type="http://schemas.openxmlformats.org/officeDocument/2006/relationships/image" Target="media/image3.png"/><Relationship Id="rId24" Type="http://schemas.openxmlformats.org/officeDocument/2006/relationships/hyperlink" Target="http://www.middlecorridor.com" TargetMode="External"/><Relationship Id="rId32" Type="http://schemas.openxmlformats.org/officeDocument/2006/relationships/chart" Target="charts/chart5.xml"/><Relationship Id="rId37" Type="http://schemas.openxmlformats.org/officeDocument/2006/relationships/image" Target="media/image14.emf"/><Relationship Id="rId40" Type="http://schemas.openxmlformats.org/officeDocument/2006/relationships/oleObject" Target="embeddings/oleObject6.bin"/><Relationship Id="rId45" Type="http://schemas.openxmlformats.org/officeDocument/2006/relationships/image" Target="media/image21.jpeg"/><Relationship Id="rId53" Type="http://schemas.openxmlformats.org/officeDocument/2006/relationships/hyperlink" Target="http://www.zakup.sk.kz" TargetMode="External"/><Relationship Id="rId58" Type="http://schemas.openxmlformats.org/officeDocument/2006/relationships/chart" Target="charts/chart12.xml"/><Relationship Id="rId66" Type="http://schemas.openxmlformats.org/officeDocument/2006/relationships/image" Target="media/image27.png"/><Relationship Id="rId74" Type="http://schemas.openxmlformats.org/officeDocument/2006/relationships/footer" Target="footer2.xml"/><Relationship Id="rId79"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chart" Target="charts/chart1.xml"/><Relationship Id="rId36" Type="http://schemas.openxmlformats.org/officeDocument/2006/relationships/oleObject" Target="embeddings/oleObject5.bin"/><Relationship Id="rId49" Type="http://schemas.openxmlformats.org/officeDocument/2006/relationships/hyperlink" Target="mailto:sk.hotline@deloitte.kz" TargetMode="External"/><Relationship Id="rId57" Type="http://schemas.openxmlformats.org/officeDocument/2006/relationships/chart" Target="charts/chart11.xml"/><Relationship Id="rId61" Type="http://schemas.openxmlformats.org/officeDocument/2006/relationships/chart" Target="charts/chart15.xml"/><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chart" Target="charts/chart4.xml"/><Relationship Id="rId44" Type="http://schemas.openxmlformats.org/officeDocument/2006/relationships/image" Target="media/image20.png"/><Relationship Id="rId52" Type="http://schemas.openxmlformats.org/officeDocument/2006/relationships/hyperlink" Target="https://www.portaktau.kz" TargetMode="External"/><Relationship Id="rId60" Type="http://schemas.openxmlformats.org/officeDocument/2006/relationships/chart" Target="charts/chart14.xml"/><Relationship Id="rId65" Type="http://schemas.openxmlformats.org/officeDocument/2006/relationships/oleObject" Target="embeddings/oleObject7.bin"/><Relationship Id="rId73"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atameken.kz" TargetMode="External"/><Relationship Id="rId27" Type="http://schemas.openxmlformats.org/officeDocument/2006/relationships/image" Target="media/image12.png"/><Relationship Id="rId30" Type="http://schemas.openxmlformats.org/officeDocument/2006/relationships/chart" Target="charts/chart3.xml"/><Relationship Id="rId35" Type="http://schemas.openxmlformats.org/officeDocument/2006/relationships/image" Target="media/image13.emf"/><Relationship Id="rId43" Type="http://schemas.openxmlformats.org/officeDocument/2006/relationships/image" Target="media/image19.png"/><Relationship Id="rId48" Type="http://schemas.openxmlformats.org/officeDocument/2006/relationships/hyperlink" Target="mailto:ombudsman@railways.kz" TargetMode="External"/><Relationship Id="rId56" Type="http://schemas.openxmlformats.org/officeDocument/2006/relationships/chart" Target="charts/chart10.xml"/><Relationship Id="rId64" Type="http://schemas.openxmlformats.org/officeDocument/2006/relationships/image" Target="media/image26.png"/><Relationship Id="rId69"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hyperlink" Target="https://www.portaktau.kz" TargetMode="External"/><Relationship Id="rId72" Type="http://schemas.openxmlformats.org/officeDocument/2006/relationships/image" Target="media/image31.jpeg"/><Relationship Id="rId80"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yperlink" Target="https://www.portaktau.kz/wp-content/uploads/2021/03/001.jpg" TargetMode="External"/><Relationship Id="rId17" Type="http://schemas.openxmlformats.org/officeDocument/2006/relationships/image" Target="media/image7.emf"/><Relationship Id="rId25" Type="http://schemas.openxmlformats.org/officeDocument/2006/relationships/image" Target="media/image11.jpg"/><Relationship Id="rId33" Type="http://schemas.openxmlformats.org/officeDocument/2006/relationships/chart" Target="charts/chart6.xml"/><Relationship Id="rId38" Type="http://schemas.openxmlformats.org/officeDocument/2006/relationships/image" Target="media/image15.png"/><Relationship Id="rId46" Type="http://schemas.openxmlformats.org/officeDocument/2006/relationships/image" Target="media/image22.jpeg"/><Relationship Id="rId59" Type="http://schemas.openxmlformats.org/officeDocument/2006/relationships/chart" Target="charts/chart13.xml"/><Relationship Id="rId67" Type="http://schemas.openxmlformats.org/officeDocument/2006/relationships/chart" Target="charts/chart16.xml"/><Relationship Id="rId20" Type="http://schemas.openxmlformats.org/officeDocument/2006/relationships/hyperlink" Target="http://www.kazlogistics.kz" TargetMode="External"/><Relationship Id="rId41" Type="http://schemas.openxmlformats.org/officeDocument/2006/relationships/image" Target="media/image17.jpeg"/><Relationship Id="rId54" Type="http://schemas.openxmlformats.org/officeDocument/2006/relationships/chart" Target="charts/chart8.xml"/><Relationship Id="rId62" Type="http://schemas.openxmlformats.org/officeDocument/2006/relationships/image" Target="media/image24.jpeg"/><Relationship Id="rId70" Type="http://schemas.openxmlformats.org/officeDocument/2006/relationships/image" Target="media/image2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20" baseline="0">
                <a:solidFill>
                  <a:schemeClr val="tx1">
                    <a:lumMod val="50000"/>
                    <a:lumOff val="50000"/>
                  </a:schemeClr>
                </a:solidFill>
                <a:latin typeface="+mn-lt"/>
                <a:ea typeface="+mn-ea"/>
                <a:cs typeface="+mn-cs"/>
              </a:defRPr>
            </a:pPr>
            <a:endParaRPr lang="en-US" sz="1200" b="1" i="0" baseline="0">
              <a:effectLst/>
              <a:latin typeface="Times New Roman" pitchFamily="18" charset="0"/>
              <a:cs typeface="Times New Roman" pitchFamily="18" charset="0"/>
            </a:endParaRPr>
          </a:p>
          <a:p>
            <a:pPr>
              <a:defRPr sz="1200" b="1" i="0" u="none" strike="noStrike" kern="1200" cap="none" spc="20" baseline="0">
                <a:solidFill>
                  <a:schemeClr val="tx1">
                    <a:lumMod val="50000"/>
                    <a:lumOff val="50000"/>
                  </a:schemeClr>
                </a:solidFill>
                <a:latin typeface="+mn-lt"/>
                <a:ea typeface="+mn-ea"/>
                <a:cs typeface="+mn-cs"/>
              </a:defRPr>
            </a:pPr>
            <a:r>
              <a:rPr lang="en-US" sz="1200" b="1" i="0" baseline="0">
                <a:effectLst/>
                <a:latin typeface="Times New Roman" pitchFamily="18" charset="0"/>
                <a:cs typeface="Times New Roman" pitchFamily="18" charset="0"/>
              </a:rPr>
              <a:t>Operating indicators of JSC "Sea port of Aktau" for 10 years, </a:t>
            </a:r>
            <a:br>
              <a:rPr lang="en-US" sz="1200" b="1" i="0" baseline="0">
                <a:effectLst/>
                <a:latin typeface="Times New Roman" pitchFamily="18" charset="0"/>
                <a:cs typeface="Times New Roman" pitchFamily="18" charset="0"/>
              </a:rPr>
            </a:br>
            <a:r>
              <a:rPr lang="en-US" sz="1200" b="1" i="0" baseline="0">
                <a:effectLst/>
                <a:latin typeface="Times New Roman" pitchFamily="18" charset="0"/>
                <a:cs typeface="Times New Roman" pitchFamily="18" charset="0"/>
              </a:rPr>
              <a:t>thousand tons</a:t>
            </a:r>
            <a:endParaRPr lang="ru-RU" sz="1200">
              <a:effectLst/>
              <a:latin typeface="Times New Roman" pitchFamily="18" charset="0"/>
              <a:cs typeface="Times New Roman" pitchFamily="18" charset="0"/>
            </a:endParaRPr>
          </a:p>
        </c:rich>
      </c:tx>
      <c:layout>
        <c:manualLayout>
          <c:xMode val="edge"/>
          <c:yMode val="edge"/>
          <c:x val="0.14957424714434059"/>
          <c:y val="4.0386964818625093E-6"/>
        </c:manualLayout>
      </c:layout>
      <c:overlay val="0"/>
      <c:spPr>
        <a:noFill/>
        <a:ln>
          <a:noFill/>
        </a:ln>
        <a:effectLst/>
      </c:spPr>
    </c:title>
    <c:autoTitleDeleted val="0"/>
    <c:plotArea>
      <c:layout>
        <c:manualLayout>
          <c:layoutTarget val="inner"/>
          <c:xMode val="edge"/>
          <c:yMode val="edge"/>
          <c:x val="0.33779234972677596"/>
          <c:y val="0.19480351414406533"/>
          <c:w val="0.66220765027322392"/>
          <c:h val="0.51008931175269756"/>
        </c:manualLayout>
      </c:layout>
      <c:barChart>
        <c:barDir val="col"/>
        <c:grouping val="clustered"/>
        <c:varyColors val="0"/>
        <c:ser>
          <c:idx val="0"/>
          <c:order val="0"/>
          <c:tx>
            <c:v>Общая перевалка</c:v>
          </c:tx>
          <c:spPr>
            <a:solidFill>
              <a:srgbClr val="4F81BD"/>
            </a:soli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АМСТ!$B$37:$B$46</c:f>
              <c:strCache>
                <c:ptCount val="10"/>
                <c:pt idx="0">
                  <c:v>2012 год</c:v>
                </c:pt>
                <c:pt idx="1">
                  <c:v>2013 год</c:v>
                </c:pt>
                <c:pt idx="2">
                  <c:v>2014 год</c:v>
                </c:pt>
                <c:pt idx="3">
                  <c:v>2015 год</c:v>
                </c:pt>
                <c:pt idx="4">
                  <c:v>2016 год</c:v>
                </c:pt>
                <c:pt idx="5">
                  <c:v>2017 год</c:v>
                </c:pt>
                <c:pt idx="6">
                  <c:v>2018 год</c:v>
                </c:pt>
                <c:pt idx="7">
                  <c:v>2019 год</c:v>
                </c:pt>
                <c:pt idx="8">
                  <c:v>2020 год</c:v>
                </c:pt>
                <c:pt idx="9">
                  <c:v>2021 год</c:v>
                </c:pt>
              </c:strCache>
            </c:strRef>
          </c:cat>
          <c:val>
            <c:numRef>
              <c:f>АМСТ!$C$37:$C$46</c:f>
              <c:numCache>
                <c:formatCode>#,##0</c:formatCode>
                <c:ptCount val="10"/>
                <c:pt idx="0">
                  <c:v>11006</c:v>
                </c:pt>
                <c:pt idx="1">
                  <c:v>10081</c:v>
                </c:pt>
                <c:pt idx="2">
                  <c:v>10268</c:v>
                </c:pt>
                <c:pt idx="3">
                  <c:v>5898</c:v>
                </c:pt>
                <c:pt idx="4">
                  <c:v>5465</c:v>
                </c:pt>
                <c:pt idx="5">
                  <c:v>3033</c:v>
                </c:pt>
                <c:pt idx="6">
                  <c:v>3554</c:v>
                </c:pt>
                <c:pt idx="7">
                  <c:v>3514</c:v>
                </c:pt>
                <c:pt idx="8">
                  <c:v>3111</c:v>
                </c:pt>
                <c:pt idx="9">
                  <c:v>3501</c:v>
                </c:pt>
              </c:numCache>
            </c:numRef>
          </c:val>
          <c:extLst xmlns:c16r2="http://schemas.microsoft.com/office/drawing/2015/06/chart">
            <c:ext xmlns:c16="http://schemas.microsoft.com/office/drawing/2014/chart" uri="{C3380CC4-5D6E-409C-BE32-E72D297353CC}">
              <c16:uniqueId val="{00000000-C0B6-4103-AE35-9779B847984A}"/>
            </c:ext>
          </c:extLst>
        </c:ser>
        <c:dLbls>
          <c:showLegendKey val="0"/>
          <c:showVal val="0"/>
          <c:showCatName val="0"/>
          <c:showSerName val="0"/>
          <c:showPercent val="0"/>
          <c:showBubbleSize val="0"/>
        </c:dLbls>
        <c:gapWidth val="150"/>
        <c:axId val="117008256"/>
        <c:axId val="117006720"/>
      </c:barChart>
      <c:lineChart>
        <c:grouping val="standard"/>
        <c:varyColors val="0"/>
        <c:ser>
          <c:idx val="1"/>
          <c:order val="1"/>
          <c:tx>
            <c:v>Нефть</c:v>
          </c:tx>
          <c:spPr>
            <a:ln w="15875" cap="rnd">
              <a:solidFill>
                <a:schemeClr val="accent2"/>
              </a:solidFill>
              <a:round/>
            </a:ln>
            <a:effectLst>
              <a:outerShdw blurRad="40000" dist="20000" dir="5400000" rotWithShape="0">
                <a:srgbClr val="000000">
                  <a:alpha val="38000"/>
                </a:srgbClr>
              </a:outerShdw>
            </a:effectLst>
          </c:spPr>
          <c:marker>
            <c:symbol val="none"/>
          </c:marker>
          <c:cat>
            <c:strRef>
              <c:f>АМСТ!$B$37:$B$46</c:f>
              <c:strCache>
                <c:ptCount val="10"/>
                <c:pt idx="0">
                  <c:v>2012 год</c:v>
                </c:pt>
                <c:pt idx="1">
                  <c:v>2013 год</c:v>
                </c:pt>
                <c:pt idx="2">
                  <c:v>2014 год</c:v>
                </c:pt>
                <c:pt idx="3">
                  <c:v>2015 год</c:v>
                </c:pt>
                <c:pt idx="4">
                  <c:v>2016 год</c:v>
                </c:pt>
                <c:pt idx="5">
                  <c:v>2017 год</c:v>
                </c:pt>
                <c:pt idx="6">
                  <c:v>2018 год</c:v>
                </c:pt>
                <c:pt idx="7">
                  <c:v>2019 год</c:v>
                </c:pt>
                <c:pt idx="8">
                  <c:v>2020 год</c:v>
                </c:pt>
                <c:pt idx="9">
                  <c:v>2021 год</c:v>
                </c:pt>
              </c:strCache>
            </c:strRef>
          </c:cat>
          <c:val>
            <c:numRef>
              <c:f>АМСТ!$D$37:$D$46</c:f>
              <c:numCache>
                <c:formatCode>#,##0</c:formatCode>
                <c:ptCount val="10"/>
                <c:pt idx="0">
                  <c:v>7072</c:v>
                </c:pt>
                <c:pt idx="1">
                  <c:v>6283</c:v>
                </c:pt>
                <c:pt idx="2">
                  <c:v>5954</c:v>
                </c:pt>
                <c:pt idx="3">
                  <c:v>3521</c:v>
                </c:pt>
                <c:pt idx="4">
                  <c:v>2278</c:v>
                </c:pt>
                <c:pt idx="5">
                  <c:v>1437</c:v>
                </c:pt>
                <c:pt idx="6">
                  <c:v>2089</c:v>
                </c:pt>
                <c:pt idx="7">
                  <c:v>2136</c:v>
                </c:pt>
                <c:pt idx="8">
                  <c:v>2213</c:v>
                </c:pt>
                <c:pt idx="9">
                  <c:v>2190</c:v>
                </c:pt>
              </c:numCache>
            </c:numRef>
          </c:val>
          <c:smooth val="0"/>
          <c:extLst xmlns:c16r2="http://schemas.microsoft.com/office/drawing/2015/06/chart">
            <c:ext xmlns:c16="http://schemas.microsoft.com/office/drawing/2014/chart" uri="{C3380CC4-5D6E-409C-BE32-E72D297353CC}">
              <c16:uniqueId val="{00000001-C0B6-4103-AE35-9779B847984A}"/>
            </c:ext>
          </c:extLst>
        </c:ser>
        <c:dLbls>
          <c:showLegendKey val="0"/>
          <c:showVal val="0"/>
          <c:showCatName val="0"/>
          <c:showSerName val="0"/>
          <c:showPercent val="0"/>
          <c:showBubbleSize val="0"/>
        </c:dLbls>
        <c:marker val="1"/>
        <c:smooth val="0"/>
        <c:axId val="116999296"/>
        <c:axId val="117000832"/>
      </c:lineChart>
      <c:catAx>
        <c:axId val="1169992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17000832"/>
        <c:crosses val="autoZero"/>
        <c:auto val="1"/>
        <c:lblAlgn val="ctr"/>
        <c:lblOffset val="100"/>
        <c:noMultiLvlLbl val="0"/>
      </c:catAx>
      <c:valAx>
        <c:axId val="117000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999296"/>
        <c:crosses val="autoZero"/>
        <c:crossBetween val="between"/>
      </c:valAx>
      <c:valAx>
        <c:axId val="11700672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008256"/>
        <c:crosses val="max"/>
        <c:crossBetween val="between"/>
      </c:valAx>
      <c:catAx>
        <c:axId val="117008256"/>
        <c:scaling>
          <c:orientation val="minMax"/>
        </c:scaling>
        <c:delete val="1"/>
        <c:axPos val="b"/>
        <c:numFmt formatCode="General" sourceLinked="1"/>
        <c:majorTickMark val="none"/>
        <c:minorTickMark val="none"/>
        <c:tickLblPos val="nextTo"/>
        <c:crossAx val="117006720"/>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i="0" u="none" strike="noStrike" baseline="0" smtClean="0">
                <a:latin typeface="Times New Roman" pitchFamily="18" charset="0"/>
                <a:cs typeface="Times New Roman" pitchFamily="18" charset="0"/>
              </a:rPr>
              <a:t>Доля работников, с разбивкой по возрасту за 2021 год</a:t>
            </a:r>
            <a:endParaRPr lang="ru-RU" sz="1200">
              <a:latin typeface="Times New Roman" pitchFamily="18" charset="0"/>
              <a:cs typeface="Times New Roman" pitchFamily="18" charset="0"/>
            </a:endParaRPr>
          </a:p>
        </c:rich>
      </c:tx>
      <c:overlay val="0"/>
    </c:title>
    <c:autoTitleDeleted val="0"/>
    <c:plotArea>
      <c:layout/>
      <c:doughnut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До 30 лет</c:v>
                </c:pt>
                <c:pt idx="1">
                  <c:v>30-39 лет</c:v>
                </c:pt>
                <c:pt idx="2">
                  <c:v>40-49 лет</c:v>
                </c:pt>
                <c:pt idx="3">
                  <c:v>От 50 и более</c:v>
                </c:pt>
              </c:strCache>
            </c:strRef>
          </c:cat>
          <c:val>
            <c:numRef>
              <c:f>Лист1!$B$2:$B$5</c:f>
              <c:numCache>
                <c:formatCode>General</c:formatCode>
                <c:ptCount val="4"/>
                <c:pt idx="0">
                  <c:v>37</c:v>
                </c:pt>
                <c:pt idx="1">
                  <c:v>137</c:v>
                </c:pt>
                <c:pt idx="2">
                  <c:v>155</c:v>
                </c:pt>
                <c:pt idx="3">
                  <c:v>144</c:v>
                </c:pt>
              </c:numCache>
            </c:numRef>
          </c:val>
          <c:extLst xmlns:c16r2="http://schemas.microsoft.com/office/drawing/2015/06/chart">
            <c:ext xmlns:c16="http://schemas.microsoft.com/office/drawing/2014/chart" uri="{C3380CC4-5D6E-409C-BE32-E72D297353CC}">
              <c16:uniqueId val="{00000000-F902-4CAC-9028-384089CD2B58}"/>
            </c:ext>
          </c:extLst>
        </c:ser>
        <c:dLbls>
          <c:showLegendKey val="0"/>
          <c:showVal val="0"/>
          <c:showCatName val="0"/>
          <c:showSerName val="0"/>
          <c:showPercent val="0"/>
          <c:showBubbleSize val="0"/>
          <c:showLeaderLines val="1"/>
        </c:dLbls>
        <c:firstSliceAng val="0"/>
        <c:holeSize val="50"/>
      </c:doughnut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Доля работников, с разбивкой по гендерному признаку за 2021 год</a:t>
            </a:r>
          </a:p>
        </c:rich>
      </c:tx>
      <c:overlay val="0"/>
    </c:title>
    <c:autoTitleDeleted val="0"/>
    <c:plotArea>
      <c:layout/>
      <c:doughnutChart>
        <c:varyColors val="1"/>
        <c:ser>
          <c:idx val="0"/>
          <c:order val="0"/>
          <c:tx>
            <c:strRef>
              <c:f>Лист1!$B$1</c:f>
              <c:strCache>
                <c:ptCount val="1"/>
                <c:pt idx="0">
                  <c:v>Доля работников, с разбивкой по гендерному признаку за 2020 год</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General</c:formatCode>
                <c:ptCount val="2"/>
                <c:pt idx="0">
                  <c:v>352</c:v>
                </c:pt>
                <c:pt idx="1">
                  <c:v>121</c:v>
                </c:pt>
              </c:numCache>
            </c:numRef>
          </c:val>
          <c:extLst xmlns:c16r2="http://schemas.microsoft.com/office/drawing/2015/06/chart">
            <c:ext xmlns:c16="http://schemas.microsoft.com/office/drawing/2014/chart" uri="{C3380CC4-5D6E-409C-BE32-E72D297353CC}">
              <c16:uniqueId val="{00000000-E0A9-4DA2-9BA8-2FE7E96081B1}"/>
            </c:ext>
          </c:extLst>
        </c:ser>
        <c:dLbls>
          <c:showLegendKey val="0"/>
          <c:showVal val="0"/>
          <c:showCatName val="0"/>
          <c:showSerName val="0"/>
          <c:showPercent val="0"/>
          <c:showBubbleSize val="0"/>
          <c:showLeaderLines val="1"/>
        </c:dLbls>
        <c:firstSliceAng val="0"/>
        <c:holeSize val="50"/>
      </c:doughnut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Доля работников, с разбивкой по уровню образования </a:t>
            </a:r>
            <a:br>
              <a:rPr lang="ru-RU" sz="1200">
                <a:latin typeface="Times New Roman" pitchFamily="18" charset="0"/>
                <a:cs typeface="Times New Roman" pitchFamily="18" charset="0"/>
              </a:rPr>
            </a:br>
            <a:r>
              <a:rPr lang="ru-RU" sz="1200">
                <a:latin typeface="Times New Roman" pitchFamily="18" charset="0"/>
                <a:cs typeface="Times New Roman" pitchFamily="18" charset="0"/>
              </a:rPr>
              <a:t>за 2021 год</a:t>
            </a:r>
            <a:r>
              <a:rPr lang="ru-RU"/>
              <a:t>
</a:t>
            </a:r>
          </a:p>
        </c:rich>
      </c:tx>
      <c:overlay val="0"/>
    </c:title>
    <c:autoTitleDeleted val="0"/>
    <c:plotArea>
      <c:layout>
        <c:manualLayout>
          <c:layoutTarget val="inner"/>
          <c:xMode val="edge"/>
          <c:yMode val="edge"/>
          <c:x val="0.27331133784333295"/>
          <c:y val="0.27975155502822419"/>
          <c:w val="0.30098314295220141"/>
          <c:h val="0.58547405889332327"/>
        </c:manualLayout>
      </c:layout>
      <c:doughnutChart>
        <c:varyColors val="1"/>
        <c:ser>
          <c:idx val="0"/>
          <c:order val="0"/>
          <c:tx>
            <c:strRef>
              <c:f>Лист1!$B$1</c:f>
              <c:strCache>
                <c:ptCount val="1"/>
                <c:pt idx="0">
                  <c:v>Доля работников, с разбивкой по уровню образования за 2020 год
Доля работников, с разбивкой по гендерному признаку за 2020 год
</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Высшее образование</c:v>
                </c:pt>
                <c:pt idx="1">
                  <c:v>Техническое, профессиональное и послесреднее образование</c:v>
                </c:pt>
                <c:pt idx="2">
                  <c:v>Среднее образование</c:v>
                </c:pt>
              </c:strCache>
            </c:strRef>
          </c:cat>
          <c:val>
            <c:numRef>
              <c:f>Лист1!$B$2:$B$4</c:f>
              <c:numCache>
                <c:formatCode>General</c:formatCode>
                <c:ptCount val="3"/>
                <c:pt idx="0">
                  <c:v>264</c:v>
                </c:pt>
                <c:pt idx="1">
                  <c:v>134</c:v>
                </c:pt>
                <c:pt idx="2">
                  <c:v>75</c:v>
                </c:pt>
              </c:numCache>
            </c:numRef>
          </c:val>
          <c:extLst xmlns:c16r2="http://schemas.microsoft.com/office/drawing/2015/06/chart">
            <c:ext xmlns:c16="http://schemas.microsoft.com/office/drawing/2014/chart" uri="{C3380CC4-5D6E-409C-BE32-E72D297353CC}">
              <c16:uniqueId val="{00000000-2AD9-4E9B-8790-B2666300190B}"/>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6979464714797976"/>
          <c:y val="0.30381835832164816"/>
          <c:w val="0.30203633876751323"/>
          <c:h val="0.53277424226081327"/>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b="1">
                <a:solidFill>
                  <a:schemeClr val="tx1">
                    <a:lumMod val="50000"/>
                    <a:lumOff val="50000"/>
                  </a:schemeClr>
                </a:solidFill>
                <a:latin typeface="Times New Roman" pitchFamily="18" charset="0"/>
                <a:cs typeface="Times New Roman" pitchFamily="18" charset="0"/>
              </a:defRPr>
            </a:pPr>
            <a:r>
              <a:rPr lang="ru-RU" sz="1200" b="1" i="0" u="none" strike="noStrike" baseline="0">
                <a:solidFill>
                  <a:schemeClr val="tx1">
                    <a:lumMod val="50000"/>
                    <a:lumOff val="50000"/>
                  </a:schemeClr>
                </a:solidFill>
                <a:effectLst/>
              </a:rPr>
              <a:t>Динамика эмиссий в окружающую среду в период с 201</a:t>
            </a:r>
            <a:r>
              <a:rPr lang="en-US" sz="1200" b="1" i="0" u="none" strike="noStrike" baseline="0">
                <a:solidFill>
                  <a:schemeClr val="tx1">
                    <a:lumMod val="50000"/>
                    <a:lumOff val="50000"/>
                  </a:schemeClr>
                </a:solidFill>
                <a:effectLst/>
              </a:rPr>
              <a:t>9</a:t>
            </a:r>
            <a:r>
              <a:rPr lang="ru-RU" sz="1200" b="1" i="0" u="none" strike="noStrike" baseline="0">
                <a:solidFill>
                  <a:schemeClr val="tx1">
                    <a:lumMod val="50000"/>
                    <a:lumOff val="50000"/>
                  </a:schemeClr>
                </a:solidFill>
                <a:effectLst/>
              </a:rPr>
              <a:t> по 202</a:t>
            </a:r>
            <a:r>
              <a:rPr lang="en-US" sz="1200" b="1" i="0" u="none" strike="noStrike" baseline="0">
                <a:solidFill>
                  <a:schemeClr val="tx1">
                    <a:lumMod val="50000"/>
                    <a:lumOff val="50000"/>
                  </a:schemeClr>
                </a:solidFill>
                <a:effectLst/>
              </a:rPr>
              <a:t>1</a:t>
            </a:r>
            <a:r>
              <a:rPr lang="ru-RU" sz="1200" b="1" i="0" u="none" strike="noStrike" baseline="0">
                <a:solidFill>
                  <a:schemeClr val="tx1">
                    <a:lumMod val="50000"/>
                    <a:lumOff val="50000"/>
                  </a:schemeClr>
                </a:solidFill>
                <a:effectLst/>
              </a:rPr>
              <a:t> годы, тыс.тонн</a:t>
            </a:r>
            <a:endParaRPr lang="ru-RU" sz="1200" b="1">
              <a:solidFill>
                <a:schemeClr val="tx1">
                  <a:lumMod val="50000"/>
                  <a:lumOff val="50000"/>
                </a:schemeClr>
              </a:solidFill>
              <a:latin typeface="Times New Roman" pitchFamily="18" charset="0"/>
              <a:cs typeface="Times New Roman" pitchFamily="18" charset="0"/>
            </a:endParaRPr>
          </a:p>
        </c:rich>
      </c:tx>
      <c:layout>
        <c:manualLayout>
          <c:xMode val="edge"/>
          <c:yMode val="edge"/>
          <c:x val="0.13239485909331755"/>
          <c:y val="1.2996999859199168E-5"/>
        </c:manualLayout>
      </c:layout>
      <c:overlay val="0"/>
    </c:title>
    <c:autoTitleDeleted val="0"/>
    <c:plotArea>
      <c:layout>
        <c:manualLayout>
          <c:layoutTarget val="inner"/>
          <c:xMode val="edge"/>
          <c:yMode val="edge"/>
          <c:x val="0.17086261615514756"/>
          <c:y val="0.35241148501554226"/>
          <c:w val="0.81434335478589603"/>
          <c:h val="0.54132900940573914"/>
        </c:manualLayout>
      </c:layout>
      <c:barChart>
        <c:barDir val="bar"/>
        <c:grouping val="clustered"/>
        <c:varyColors val="0"/>
        <c:ser>
          <c:idx val="0"/>
          <c:order val="0"/>
          <c:tx>
            <c:strRef>
              <c:f>Лист1!$B$1</c:f>
              <c:strCache>
                <c:ptCount val="1"/>
                <c:pt idx="0">
                  <c:v>2019</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6.79E-3</c:v>
                </c:pt>
              </c:numCache>
            </c:numRef>
          </c:val>
          <c:extLst xmlns:c16r2="http://schemas.microsoft.com/office/drawing/2015/06/chart">
            <c:ext xmlns:c16="http://schemas.microsoft.com/office/drawing/2014/chart" uri="{C3380CC4-5D6E-409C-BE32-E72D297353CC}">
              <c16:uniqueId val="{00000000-B5B4-48BB-BD77-552DE0CD28CF}"/>
            </c:ext>
          </c:extLst>
        </c:ser>
        <c:ser>
          <c:idx val="1"/>
          <c:order val="1"/>
          <c:tx>
            <c:strRef>
              <c:f>Лист1!$C$1</c:f>
              <c:strCache>
                <c:ptCount val="1"/>
                <c:pt idx="0">
                  <c:v>2020</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1.1480000000000001E-2</c:v>
                </c:pt>
              </c:numCache>
            </c:numRef>
          </c:val>
          <c:extLst xmlns:c16r2="http://schemas.microsoft.com/office/drawing/2015/06/chart">
            <c:ext xmlns:c16="http://schemas.microsoft.com/office/drawing/2014/chart" uri="{C3380CC4-5D6E-409C-BE32-E72D297353CC}">
              <c16:uniqueId val="{00000001-B5B4-48BB-BD77-552DE0CD28CF}"/>
            </c:ext>
          </c:extLst>
        </c:ser>
        <c:ser>
          <c:idx val="2"/>
          <c:order val="2"/>
          <c:tx>
            <c:strRef>
              <c:f>Лист1!$D$1</c:f>
              <c:strCache>
                <c:ptCount val="1"/>
                <c:pt idx="0">
                  <c:v>2021</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5.9699999999999996E-3</c:v>
                </c:pt>
              </c:numCache>
            </c:numRef>
          </c:val>
          <c:extLst xmlns:c16r2="http://schemas.microsoft.com/office/drawing/2015/06/chart">
            <c:ext xmlns:c16="http://schemas.microsoft.com/office/drawing/2014/chart" uri="{C3380CC4-5D6E-409C-BE32-E72D297353CC}">
              <c16:uniqueId val="{00000002-B5B4-48BB-BD77-552DE0CD28CF}"/>
            </c:ext>
          </c:extLst>
        </c:ser>
        <c:dLbls>
          <c:showLegendKey val="0"/>
          <c:showVal val="0"/>
          <c:showCatName val="0"/>
          <c:showSerName val="0"/>
          <c:showPercent val="0"/>
          <c:showBubbleSize val="0"/>
        </c:dLbls>
        <c:gapWidth val="150"/>
        <c:axId val="111673728"/>
        <c:axId val="111675264"/>
      </c:barChart>
      <c:catAx>
        <c:axId val="111673728"/>
        <c:scaling>
          <c:orientation val="minMax"/>
        </c:scaling>
        <c:delete val="0"/>
        <c:axPos val="l"/>
        <c:numFmt formatCode="General" sourceLinked="1"/>
        <c:majorTickMark val="none"/>
        <c:minorTickMark val="none"/>
        <c:tickLblPos val="nextTo"/>
        <c:crossAx val="111675264"/>
        <c:crosses val="autoZero"/>
        <c:auto val="1"/>
        <c:lblAlgn val="ctr"/>
        <c:lblOffset val="100"/>
        <c:noMultiLvlLbl val="0"/>
      </c:catAx>
      <c:valAx>
        <c:axId val="111675264"/>
        <c:scaling>
          <c:orientation val="minMax"/>
        </c:scaling>
        <c:delete val="1"/>
        <c:axPos val="b"/>
        <c:numFmt formatCode="General" sourceLinked="1"/>
        <c:majorTickMark val="none"/>
        <c:minorTickMark val="none"/>
        <c:tickLblPos val="nextTo"/>
        <c:crossAx val="111673728"/>
        <c:crosses val="autoZero"/>
        <c:crossBetween val="between"/>
      </c:valAx>
      <c:spPr>
        <a:ln>
          <a:noFill/>
        </a:ln>
      </c:spPr>
    </c:plotArea>
    <c:legend>
      <c:legendPos val="r"/>
      <c:layout>
        <c:manualLayout>
          <c:xMode val="edge"/>
          <c:yMode val="edge"/>
          <c:x val="5.1832771416395404E-2"/>
          <c:y val="0.40380667684764987"/>
          <c:w val="0.11866427939784709"/>
          <c:h val="0.59619344201441071"/>
        </c:manualLayout>
      </c:layout>
      <c:overlay val="0"/>
      <c:spPr>
        <a:noFill/>
        <a:ln>
          <a:no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b="1">
                <a:solidFill>
                  <a:schemeClr val="tx1">
                    <a:lumMod val="50000"/>
                    <a:lumOff val="50000"/>
                  </a:schemeClr>
                </a:solidFill>
                <a:latin typeface="Times New Roman" pitchFamily="18" charset="0"/>
                <a:cs typeface="Times New Roman" pitchFamily="18" charset="0"/>
              </a:defRPr>
            </a:pPr>
            <a:endParaRPr lang="ru-RU" sz="1200" b="1" i="0" u="none" strike="noStrike" baseline="0">
              <a:solidFill>
                <a:schemeClr val="tx1">
                  <a:lumMod val="50000"/>
                  <a:lumOff val="50000"/>
                </a:schemeClr>
              </a:solidFill>
              <a:effectLst/>
            </a:endParaRPr>
          </a:p>
          <a:p>
            <a:pPr algn="ctr">
              <a:defRPr sz="1200" b="1">
                <a:solidFill>
                  <a:schemeClr val="tx1">
                    <a:lumMod val="50000"/>
                    <a:lumOff val="50000"/>
                  </a:schemeClr>
                </a:solidFill>
                <a:latin typeface="Times New Roman" pitchFamily="18" charset="0"/>
                <a:cs typeface="Times New Roman" pitchFamily="18" charset="0"/>
              </a:defRPr>
            </a:pPr>
            <a:r>
              <a:rPr lang="ru-RU" sz="1200" b="1" i="0" u="none" strike="noStrike" baseline="0">
                <a:solidFill>
                  <a:schemeClr val="tx1">
                    <a:lumMod val="50000"/>
                    <a:lumOff val="50000"/>
                  </a:schemeClr>
                </a:solidFill>
                <a:effectLst/>
              </a:rPr>
              <a:t>Динамика экологических платежей в период с 201</a:t>
            </a:r>
            <a:r>
              <a:rPr lang="en-US" sz="1200" b="1" i="0" u="none" strike="noStrike" baseline="0">
                <a:solidFill>
                  <a:schemeClr val="tx1">
                    <a:lumMod val="50000"/>
                    <a:lumOff val="50000"/>
                  </a:schemeClr>
                </a:solidFill>
                <a:effectLst/>
              </a:rPr>
              <a:t>9</a:t>
            </a:r>
            <a:r>
              <a:rPr lang="ru-RU" sz="1200" b="1" i="0" u="none" strike="noStrike" baseline="0">
                <a:solidFill>
                  <a:schemeClr val="tx1">
                    <a:lumMod val="50000"/>
                    <a:lumOff val="50000"/>
                  </a:schemeClr>
                </a:solidFill>
                <a:effectLst/>
              </a:rPr>
              <a:t> по 202</a:t>
            </a:r>
            <a:r>
              <a:rPr lang="en-US" sz="1200" b="1" i="0" u="none" strike="noStrike" baseline="0">
                <a:solidFill>
                  <a:schemeClr val="tx1">
                    <a:lumMod val="50000"/>
                    <a:lumOff val="50000"/>
                  </a:schemeClr>
                </a:solidFill>
                <a:effectLst/>
              </a:rPr>
              <a:t>1</a:t>
            </a:r>
            <a:r>
              <a:rPr lang="ru-RU" sz="1200" b="1" i="0" u="none" strike="noStrike" baseline="0">
                <a:solidFill>
                  <a:schemeClr val="tx1">
                    <a:lumMod val="50000"/>
                    <a:lumOff val="50000"/>
                  </a:schemeClr>
                </a:solidFill>
                <a:effectLst/>
              </a:rPr>
              <a:t> годы, млн.тенге</a:t>
            </a:r>
            <a:endParaRPr lang="ru-RU" sz="1200" b="1">
              <a:solidFill>
                <a:schemeClr val="tx1">
                  <a:lumMod val="50000"/>
                  <a:lumOff val="50000"/>
                </a:schemeClr>
              </a:solidFill>
              <a:latin typeface="Times New Roman" pitchFamily="18" charset="0"/>
              <a:cs typeface="Times New Roman" pitchFamily="18" charset="0"/>
            </a:endParaRPr>
          </a:p>
        </c:rich>
      </c:tx>
      <c:layout>
        <c:manualLayout>
          <c:xMode val="edge"/>
          <c:yMode val="edge"/>
          <c:x val="0.14485410862103779"/>
          <c:y val="1.3037585988026007E-5"/>
        </c:manualLayout>
      </c:layout>
      <c:overlay val="0"/>
    </c:title>
    <c:autoTitleDeleted val="0"/>
    <c:plotArea>
      <c:layout>
        <c:manualLayout>
          <c:layoutTarget val="inner"/>
          <c:xMode val="edge"/>
          <c:yMode val="edge"/>
          <c:x val="0.17086261615514756"/>
          <c:y val="0.35241148501554226"/>
          <c:w val="0.81434335478589603"/>
          <c:h val="0.54132900940573914"/>
        </c:manualLayout>
      </c:layout>
      <c:barChart>
        <c:barDir val="bar"/>
        <c:grouping val="clustered"/>
        <c:varyColors val="0"/>
        <c:ser>
          <c:idx val="0"/>
          <c:order val="0"/>
          <c:tx>
            <c:strRef>
              <c:f>Лист1!$B$1</c:f>
              <c:strCache>
                <c:ptCount val="1"/>
                <c:pt idx="0">
                  <c:v>2019</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0.91249999999999998</c:v>
                </c:pt>
              </c:numCache>
            </c:numRef>
          </c:val>
          <c:extLst xmlns:c16r2="http://schemas.microsoft.com/office/drawing/2015/06/chart">
            <c:ext xmlns:c16="http://schemas.microsoft.com/office/drawing/2014/chart" uri="{C3380CC4-5D6E-409C-BE32-E72D297353CC}">
              <c16:uniqueId val="{00000000-FB72-4DA6-8397-85D52432B09D}"/>
            </c:ext>
          </c:extLst>
        </c:ser>
        <c:ser>
          <c:idx val="1"/>
          <c:order val="1"/>
          <c:tx>
            <c:strRef>
              <c:f>Лист1!$C$1</c:f>
              <c:strCache>
                <c:ptCount val="1"/>
                <c:pt idx="0">
                  <c:v>2020</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0.95309999999999995</c:v>
                </c:pt>
              </c:numCache>
            </c:numRef>
          </c:val>
          <c:extLst xmlns:c16r2="http://schemas.microsoft.com/office/drawing/2015/06/chart">
            <c:ext xmlns:c16="http://schemas.microsoft.com/office/drawing/2014/chart" uri="{C3380CC4-5D6E-409C-BE32-E72D297353CC}">
              <c16:uniqueId val="{00000001-FB72-4DA6-8397-85D52432B09D}"/>
            </c:ext>
          </c:extLst>
        </c:ser>
        <c:ser>
          <c:idx val="2"/>
          <c:order val="2"/>
          <c:tx>
            <c:strRef>
              <c:f>Лист1!$D$1</c:f>
              <c:strCache>
                <c:ptCount val="1"/>
                <c:pt idx="0">
                  <c:v>2021</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1.2372000000000001</c:v>
                </c:pt>
              </c:numCache>
            </c:numRef>
          </c:val>
          <c:extLst xmlns:c16r2="http://schemas.microsoft.com/office/drawing/2015/06/chart">
            <c:ext xmlns:c16="http://schemas.microsoft.com/office/drawing/2014/chart" uri="{C3380CC4-5D6E-409C-BE32-E72D297353CC}">
              <c16:uniqueId val="{00000002-FB72-4DA6-8397-85D52432B09D}"/>
            </c:ext>
          </c:extLst>
        </c:ser>
        <c:dLbls>
          <c:showLegendKey val="0"/>
          <c:showVal val="0"/>
          <c:showCatName val="0"/>
          <c:showSerName val="0"/>
          <c:showPercent val="0"/>
          <c:showBubbleSize val="0"/>
        </c:dLbls>
        <c:gapWidth val="150"/>
        <c:axId val="111736704"/>
        <c:axId val="111738240"/>
      </c:barChart>
      <c:catAx>
        <c:axId val="111736704"/>
        <c:scaling>
          <c:orientation val="minMax"/>
        </c:scaling>
        <c:delete val="0"/>
        <c:axPos val="l"/>
        <c:numFmt formatCode="General" sourceLinked="1"/>
        <c:majorTickMark val="none"/>
        <c:minorTickMark val="none"/>
        <c:tickLblPos val="nextTo"/>
        <c:crossAx val="111738240"/>
        <c:crosses val="autoZero"/>
        <c:auto val="1"/>
        <c:lblAlgn val="ctr"/>
        <c:lblOffset val="100"/>
        <c:noMultiLvlLbl val="0"/>
      </c:catAx>
      <c:valAx>
        <c:axId val="111738240"/>
        <c:scaling>
          <c:orientation val="minMax"/>
        </c:scaling>
        <c:delete val="1"/>
        <c:axPos val="b"/>
        <c:numFmt formatCode="General" sourceLinked="1"/>
        <c:majorTickMark val="none"/>
        <c:minorTickMark val="none"/>
        <c:tickLblPos val="nextTo"/>
        <c:crossAx val="111736704"/>
        <c:crosses val="autoZero"/>
        <c:crossBetween val="between"/>
      </c:valAx>
      <c:spPr>
        <a:ln>
          <a:noFill/>
        </a:ln>
      </c:spPr>
    </c:plotArea>
    <c:legend>
      <c:legendPos val="r"/>
      <c:layout>
        <c:manualLayout>
          <c:xMode val="edge"/>
          <c:yMode val="edge"/>
          <c:x val="5.1832771416395404E-2"/>
          <c:y val="0.40380667684764987"/>
          <c:w val="7.7755843899794216E-2"/>
          <c:h val="0.49746666811077778"/>
        </c:manualLayout>
      </c:layout>
      <c:overlay val="0"/>
      <c:spPr>
        <a:noFill/>
        <a:ln>
          <a:no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b="1">
                <a:solidFill>
                  <a:schemeClr val="tx1">
                    <a:lumMod val="50000"/>
                    <a:lumOff val="50000"/>
                  </a:schemeClr>
                </a:solidFill>
                <a:latin typeface="Times New Roman" pitchFamily="18" charset="0"/>
                <a:cs typeface="Times New Roman" pitchFamily="18" charset="0"/>
              </a:defRPr>
            </a:pPr>
            <a:r>
              <a:rPr lang="ru-RU" sz="1200" b="1" i="0" u="none" strike="noStrike" baseline="0">
                <a:solidFill>
                  <a:schemeClr val="tx1">
                    <a:lumMod val="50000"/>
                    <a:lumOff val="50000"/>
                  </a:schemeClr>
                </a:solidFill>
                <a:effectLst/>
              </a:rPr>
              <a:t>Динамика выбросов парниковых газов в атмосферу от стационарных установок в период с 201</a:t>
            </a:r>
            <a:r>
              <a:rPr lang="en-US" sz="1200" b="1" i="0" u="none" strike="noStrike" baseline="0">
                <a:solidFill>
                  <a:schemeClr val="tx1">
                    <a:lumMod val="50000"/>
                    <a:lumOff val="50000"/>
                  </a:schemeClr>
                </a:solidFill>
                <a:effectLst/>
              </a:rPr>
              <a:t>9</a:t>
            </a:r>
            <a:r>
              <a:rPr lang="ru-RU" sz="1200" b="1" i="0" u="none" strike="noStrike" baseline="0">
                <a:solidFill>
                  <a:schemeClr val="tx1">
                    <a:lumMod val="50000"/>
                    <a:lumOff val="50000"/>
                  </a:schemeClr>
                </a:solidFill>
                <a:effectLst/>
              </a:rPr>
              <a:t> по 202</a:t>
            </a:r>
            <a:r>
              <a:rPr lang="en-US" sz="1200" b="1" i="0" u="none" strike="noStrike" baseline="0">
                <a:solidFill>
                  <a:schemeClr val="tx1">
                    <a:lumMod val="50000"/>
                    <a:lumOff val="50000"/>
                  </a:schemeClr>
                </a:solidFill>
                <a:effectLst/>
              </a:rPr>
              <a:t>1</a:t>
            </a:r>
            <a:r>
              <a:rPr lang="ru-RU" sz="1200" b="1" i="0" u="none" strike="noStrike" baseline="0">
                <a:solidFill>
                  <a:schemeClr val="tx1">
                    <a:lumMod val="50000"/>
                    <a:lumOff val="50000"/>
                  </a:schemeClr>
                </a:solidFill>
                <a:effectLst/>
              </a:rPr>
              <a:t> годы, тыс.тонн</a:t>
            </a:r>
            <a:endParaRPr lang="ru-RU" sz="1200" b="1">
              <a:solidFill>
                <a:schemeClr val="tx1">
                  <a:lumMod val="50000"/>
                  <a:lumOff val="50000"/>
                </a:schemeClr>
              </a:solidFill>
              <a:latin typeface="Times New Roman" pitchFamily="18" charset="0"/>
              <a:cs typeface="Times New Roman" pitchFamily="18" charset="0"/>
            </a:endParaRPr>
          </a:p>
        </c:rich>
      </c:tx>
      <c:layout>
        <c:manualLayout>
          <c:xMode val="edge"/>
          <c:yMode val="edge"/>
          <c:x val="0.13236676401365322"/>
          <c:y val="1.2996999859199168E-5"/>
        </c:manualLayout>
      </c:layout>
      <c:overlay val="0"/>
    </c:title>
    <c:autoTitleDeleted val="0"/>
    <c:plotArea>
      <c:layout>
        <c:manualLayout>
          <c:layoutTarget val="inner"/>
          <c:xMode val="edge"/>
          <c:yMode val="edge"/>
          <c:x val="0.17086261615514756"/>
          <c:y val="0.35241148501554226"/>
          <c:w val="0.81434335478589603"/>
          <c:h val="0.54132900940573914"/>
        </c:manualLayout>
      </c:layout>
      <c:barChart>
        <c:barDir val="bar"/>
        <c:grouping val="clustered"/>
        <c:varyColors val="0"/>
        <c:ser>
          <c:idx val="0"/>
          <c:order val="0"/>
          <c:tx>
            <c:strRef>
              <c:f>Лист1!$B$1</c:f>
              <c:strCache>
                <c:ptCount val="1"/>
                <c:pt idx="0">
                  <c:v>20192</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1.088E-3</c:v>
                </c:pt>
              </c:numCache>
            </c:numRef>
          </c:val>
          <c:extLst xmlns:c16r2="http://schemas.microsoft.com/office/drawing/2015/06/chart">
            <c:ext xmlns:c16="http://schemas.microsoft.com/office/drawing/2014/chart" uri="{C3380CC4-5D6E-409C-BE32-E72D297353CC}">
              <c16:uniqueId val="{00000000-3F80-4483-A4EE-8A6EF896B802}"/>
            </c:ext>
          </c:extLst>
        </c:ser>
        <c:ser>
          <c:idx val="1"/>
          <c:order val="1"/>
          <c:tx>
            <c:strRef>
              <c:f>Лист1!$C$1</c:f>
              <c:strCache>
                <c:ptCount val="1"/>
                <c:pt idx="0">
                  <c:v>20202</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6.3100000000000005E-4</c:v>
                </c:pt>
              </c:numCache>
            </c:numRef>
          </c:val>
          <c:extLst xmlns:c16r2="http://schemas.microsoft.com/office/drawing/2015/06/chart">
            <c:ext xmlns:c16="http://schemas.microsoft.com/office/drawing/2014/chart" uri="{C3380CC4-5D6E-409C-BE32-E72D297353CC}">
              <c16:uniqueId val="{00000001-3F80-4483-A4EE-8A6EF896B802}"/>
            </c:ext>
          </c:extLst>
        </c:ser>
        <c:ser>
          <c:idx val="2"/>
          <c:order val="2"/>
          <c:tx>
            <c:strRef>
              <c:f>Лист1!$D$1</c:f>
              <c:strCache>
                <c:ptCount val="1"/>
                <c:pt idx="0">
                  <c:v>2021</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6.3900000000000003E-4</c:v>
                </c:pt>
              </c:numCache>
            </c:numRef>
          </c:val>
          <c:extLst xmlns:c16r2="http://schemas.microsoft.com/office/drawing/2015/06/chart">
            <c:ext xmlns:c16="http://schemas.microsoft.com/office/drawing/2014/chart" uri="{C3380CC4-5D6E-409C-BE32-E72D297353CC}">
              <c16:uniqueId val="{00000002-3F80-4483-A4EE-8A6EF896B802}"/>
            </c:ext>
          </c:extLst>
        </c:ser>
        <c:dLbls>
          <c:showLegendKey val="0"/>
          <c:showVal val="0"/>
          <c:showCatName val="0"/>
          <c:showSerName val="0"/>
          <c:showPercent val="0"/>
          <c:showBubbleSize val="0"/>
        </c:dLbls>
        <c:gapWidth val="150"/>
        <c:axId val="111889792"/>
        <c:axId val="111907968"/>
      </c:barChart>
      <c:catAx>
        <c:axId val="111889792"/>
        <c:scaling>
          <c:orientation val="minMax"/>
        </c:scaling>
        <c:delete val="0"/>
        <c:axPos val="l"/>
        <c:numFmt formatCode="General" sourceLinked="1"/>
        <c:majorTickMark val="none"/>
        <c:minorTickMark val="none"/>
        <c:tickLblPos val="nextTo"/>
        <c:crossAx val="111907968"/>
        <c:crosses val="autoZero"/>
        <c:auto val="1"/>
        <c:lblAlgn val="ctr"/>
        <c:lblOffset val="100"/>
        <c:noMultiLvlLbl val="0"/>
      </c:catAx>
      <c:valAx>
        <c:axId val="111907968"/>
        <c:scaling>
          <c:orientation val="minMax"/>
        </c:scaling>
        <c:delete val="1"/>
        <c:axPos val="b"/>
        <c:numFmt formatCode="General" sourceLinked="1"/>
        <c:majorTickMark val="none"/>
        <c:minorTickMark val="none"/>
        <c:tickLblPos val="nextTo"/>
        <c:crossAx val="111889792"/>
        <c:crosses val="autoZero"/>
        <c:crossBetween val="between"/>
      </c:valAx>
      <c:spPr>
        <a:ln>
          <a:noFill/>
        </a:ln>
      </c:spPr>
    </c:plotArea>
    <c:legend>
      <c:legendPos val="r"/>
      <c:layout>
        <c:manualLayout>
          <c:xMode val="edge"/>
          <c:yMode val="edge"/>
          <c:x val="5.1832771416395404E-2"/>
          <c:y val="0.40380667684764987"/>
          <c:w val="7.7755843899794216E-2"/>
          <c:h val="0.49746666811077778"/>
        </c:manualLayout>
      </c:layout>
      <c:overlay val="0"/>
      <c:spPr>
        <a:noFill/>
        <a:ln>
          <a:no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200" b="1">
                <a:solidFill>
                  <a:schemeClr val="tx1">
                    <a:lumMod val="50000"/>
                    <a:lumOff val="50000"/>
                  </a:schemeClr>
                </a:solidFill>
                <a:latin typeface="Times New Roman" pitchFamily="18" charset="0"/>
                <a:cs typeface="Times New Roman" pitchFamily="18" charset="0"/>
              </a:defRPr>
            </a:pPr>
            <a:r>
              <a:rPr lang="ru-RU" sz="1200" b="1" i="0" u="none" strike="noStrike" baseline="0">
                <a:solidFill>
                  <a:schemeClr val="tx1">
                    <a:lumMod val="50000"/>
                    <a:lumOff val="50000"/>
                  </a:schemeClr>
                </a:solidFill>
                <a:effectLst/>
              </a:rPr>
              <a:t>Динамика потребления воды в период с 201</a:t>
            </a:r>
            <a:r>
              <a:rPr lang="en-US" sz="1200" b="1" i="0" u="none" strike="noStrike" baseline="0">
                <a:solidFill>
                  <a:schemeClr val="tx1">
                    <a:lumMod val="50000"/>
                    <a:lumOff val="50000"/>
                  </a:schemeClr>
                </a:solidFill>
                <a:effectLst/>
              </a:rPr>
              <a:t>9</a:t>
            </a:r>
            <a:r>
              <a:rPr lang="ru-RU" sz="1200" b="1" i="0" u="none" strike="noStrike" baseline="0">
                <a:solidFill>
                  <a:schemeClr val="tx1">
                    <a:lumMod val="50000"/>
                    <a:lumOff val="50000"/>
                  </a:schemeClr>
                </a:solidFill>
                <a:effectLst/>
              </a:rPr>
              <a:t> по 202</a:t>
            </a:r>
            <a:r>
              <a:rPr lang="en-US" sz="1200" b="1" i="0" u="none" strike="noStrike" baseline="0">
                <a:solidFill>
                  <a:schemeClr val="tx1">
                    <a:lumMod val="50000"/>
                    <a:lumOff val="50000"/>
                  </a:schemeClr>
                </a:solidFill>
                <a:effectLst/>
              </a:rPr>
              <a:t>1</a:t>
            </a:r>
            <a:r>
              <a:rPr lang="ru-RU" sz="1200" b="1" i="0" u="none" strike="noStrike" baseline="0">
                <a:solidFill>
                  <a:schemeClr val="tx1">
                    <a:lumMod val="50000"/>
                    <a:lumOff val="50000"/>
                  </a:schemeClr>
                </a:solidFill>
                <a:effectLst/>
              </a:rPr>
              <a:t> годы, тыс.м3</a:t>
            </a:r>
            <a:endParaRPr lang="ru-RU" sz="1200" b="1">
              <a:solidFill>
                <a:schemeClr val="tx1">
                  <a:lumMod val="50000"/>
                  <a:lumOff val="50000"/>
                </a:schemeClr>
              </a:solidFill>
              <a:latin typeface="Times New Roman" pitchFamily="18" charset="0"/>
              <a:cs typeface="Times New Roman" pitchFamily="18" charset="0"/>
            </a:endParaRPr>
          </a:p>
        </c:rich>
      </c:tx>
      <c:layout>
        <c:manualLayout>
          <c:xMode val="edge"/>
          <c:yMode val="edge"/>
          <c:x val="0.14697291946487909"/>
          <c:y val="9.171405156198667E-2"/>
        </c:manualLayout>
      </c:layout>
      <c:overlay val="0"/>
    </c:title>
    <c:autoTitleDeleted val="0"/>
    <c:plotArea>
      <c:layout>
        <c:manualLayout>
          <c:layoutTarget val="inner"/>
          <c:xMode val="edge"/>
          <c:yMode val="edge"/>
          <c:x val="0.17086261615514756"/>
          <c:y val="0.35241148501554226"/>
          <c:w val="0.81434335478589603"/>
          <c:h val="0.54132900940573914"/>
        </c:manualLayout>
      </c:layout>
      <c:barChart>
        <c:barDir val="bar"/>
        <c:grouping val="clustered"/>
        <c:varyColors val="0"/>
        <c:ser>
          <c:idx val="0"/>
          <c:order val="0"/>
          <c:tx>
            <c:strRef>
              <c:f>Лист1!$B$1</c:f>
              <c:strCache>
                <c:ptCount val="1"/>
                <c:pt idx="0">
                  <c:v>2019</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29.49</c:v>
                </c:pt>
              </c:numCache>
            </c:numRef>
          </c:val>
          <c:extLst xmlns:c16r2="http://schemas.microsoft.com/office/drawing/2015/06/chart">
            <c:ext xmlns:c16="http://schemas.microsoft.com/office/drawing/2014/chart" uri="{C3380CC4-5D6E-409C-BE32-E72D297353CC}">
              <c16:uniqueId val="{00000000-3F80-4483-A4EE-8A6EF896B802}"/>
            </c:ext>
          </c:extLst>
        </c:ser>
        <c:ser>
          <c:idx val="1"/>
          <c:order val="1"/>
          <c:tx>
            <c:strRef>
              <c:f>Лист1!$C$1</c:f>
              <c:strCache>
                <c:ptCount val="1"/>
                <c:pt idx="0">
                  <c:v>2020</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28.405999999999999</c:v>
                </c:pt>
              </c:numCache>
            </c:numRef>
          </c:val>
          <c:extLst xmlns:c16r2="http://schemas.microsoft.com/office/drawing/2015/06/chart">
            <c:ext xmlns:c16="http://schemas.microsoft.com/office/drawing/2014/chart" uri="{C3380CC4-5D6E-409C-BE32-E72D297353CC}">
              <c16:uniqueId val="{00000001-3F80-4483-A4EE-8A6EF896B802}"/>
            </c:ext>
          </c:extLst>
        </c:ser>
        <c:ser>
          <c:idx val="2"/>
          <c:order val="2"/>
          <c:tx>
            <c:strRef>
              <c:f>Лист1!$D$1</c:f>
              <c:strCache>
                <c:ptCount val="1"/>
                <c:pt idx="0">
                  <c:v>2021</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23.123999999999999</c:v>
                </c:pt>
              </c:numCache>
            </c:numRef>
          </c:val>
          <c:extLst xmlns:c16r2="http://schemas.microsoft.com/office/drawing/2015/06/chart">
            <c:ext xmlns:c16="http://schemas.microsoft.com/office/drawing/2014/chart" uri="{C3380CC4-5D6E-409C-BE32-E72D297353CC}">
              <c16:uniqueId val="{00000002-3F80-4483-A4EE-8A6EF896B802}"/>
            </c:ext>
          </c:extLst>
        </c:ser>
        <c:dLbls>
          <c:showLegendKey val="0"/>
          <c:showVal val="0"/>
          <c:showCatName val="0"/>
          <c:showSerName val="0"/>
          <c:showPercent val="0"/>
          <c:showBubbleSize val="0"/>
        </c:dLbls>
        <c:gapWidth val="150"/>
        <c:axId val="112223744"/>
        <c:axId val="112225280"/>
      </c:barChart>
      <c:catAx>
        <c:axId val="112223744"/>
        <c:scaling>
          <c:orientation val="minMax"/>
        </c:scaling>
        <c:delete val="0"/>
        <c:axPos val="l"/>
        <c:numFmt formatCode="General" sourceLinked="1"/>
        <c:majorTickMark val="none"/>
        <c:minorTickMark val="none"/>
        <c:tickLblPos val="nextTo"/>
        <c:crossAx val="112225280"/>
        <c:crosses val="autoZero"/>
        <c:auto val="1"/>
        <c:lblAlgn val="ctr"/>
        <c:lblOffset val="100"/>
        <c:noMultiLvlLbl val="0"/>
      </c:catAx>
      <c:valAx>
        <c:axId val="112225280"/>
        <c:scaling>
          <c:orientation val="minMax"/>
        </c:scaling>
        <c:delete val="1"/>
        <c:axPos val="b"/>
        <c:numFmt formatCode="General" sourceLinked="1"/>
        <c:majorTickMark val="none"/>
        <c:minorTickMark val="none"/>
        <c:tickLblPos val="nextTo"/>
        <c:crossAx val="112223744"/>
        <c:crosses val="autoZero"/>
        <c:crossBetween val="between"/>
      </c:valAx>
      <c:spPr>
        <a:ln>
          <a:noFill/>
        </a:ln>
      </c:spPr>
    </c:plotArea>
    <c:legend>
      <c:legendPos val="r"/>
      <c:layout>
        <c:manualLayout>
          <c:xMode val="edge"/>
          <c:yMode val="edge"/>
          <c:x val="5.1832771416395404E-2"/>
          <c:y val="0.40380667684764987"/>
          <c:w val="7.7755843899794216E-2"/>
          <c:h val="0.49746666811077778"/>
        </c:manualLayout>
      </c:layout>
      <c:overlay val="0"/>
      <c:spPr>
        <a:noFill/>
        <a:ln>
          <a:no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b="1">
                <a:solidFill>
                  <a:schemeClr val="tx1">
                    <a:lumMod val="50000"/>
                    <a:lumOff val="50000"/>
                  </a:schemeClr>
                </a:solidFill>
                <a:latin typeface="Times New Roman" pitchFamily="18" charset="0"/>
                <a:cs typeface="Times New Roman" pitchFamily="18" charset="0"/>
              </a:defRPr>
            </a:pPr>
            <a:r>
              <a:rPr lang="ru-RU" sz="1200" b="1" i="0" u="none" strike="noStrike" baseline="0">
                <a:solidFill>
                  <a:schemeClr val="tx1">
                    <a:lumMod val="50000"/>
                    <a:lumOff val="50000"/>
                  </a:schemeClr>
                </a:solidFill>
                <a:effectLst/>
              </a:rPr>
              <a:t>Динамика затрат на природоохранные мероприятия  в период с 201</a:t>
            </a:r>
            <a:r>
              <a:rPr lang="en-US" sz="1200" b="1" i="0" u="none" strike="noStrike" baseline="0">
                <a:solidFill>
                  <a:schemeClr val="tx1">
                    <a:lumMod val="50000"/>
                    <a:lumOff val="50000"/>
                  </a:schemeClr>
                </a:solidFill>
                <a:effectLst/>
              </a:rPr>
              <a:t>9</a:t>
            </a:r>
            <a:r>
              <a:rPr lang="ru-RU" sz="1200" b="1" i="0" u="none" strike="noStrike" baseline="0">
                <a:solidFill>
                  <a:schemeClr val="tx1">
                    <a:lumMod val="50000"/>
                    <a:lumOff val="50000"/>
                  </a:schemeClr>
                </a:solidFill>
                <a:effectLst/>
              </a:rPr>
              <a:t> по 202</a:t>
            </a:r>
            <a:r>
              <a:rPr lang="en-US" sz="1200" b="1" i="0" u="none" strike="noStrike" baseline="0">
                <a:solidFill>
                  <a:schemeClr val="tx1">
                    <a:lumMod val="50000"/>
                    <a:lumOff val="50000"/>
                  </a:schemeClr>
                </a:solidFill>
                <a:effectLst/>
              </a:rPr>
              <a:t>1</a:t>
            </a:r>
            <a:r>
              <a:rPr lang="ru-RU" sz="1200" b="1" i="0" u="none" strike="noStrike" baseline="0">
                <a:solidFill>
                  <a:schemeClr val="tx1">
                    <a:lumMod val="50000"/>
                    <a:lumOff val="50000"/>
                  </a:schemeClr>
                </a:solidFill>
                <a:effectLst/>
              </a:rPr>
              <a:t> годы, млн.тенге</a:t>
            </a:r>
            <a:endParaRPr lang="ru-RU" sz="1200" b="1">
              <a:solidFill>
                <a:schemeClr val="tx1">
                  <a:lumMod val="50000"/>
                  <a:lumOff val="50000"/>
                </a:schemeClr>
              </a:solidFill>
              <a:latin typeface="Times New Roman" pitchFamily="18" charset="0"/>
              <a:cs typeface="Times New Roman" pitchFamily="18" charset="0"/>
            </a:endParaRPr>
          </a:p>
        </c:rich>
      </c:tx>
      <c:layout>
        <c:manualLayout>
          <c:xMode val="edge"/>
          <c:yMode val="edge"/>
          <c:x val="0.14697291946487909"/>
          <c:y val="1.2996999859199168E-5"/>
        </c:manualLayout>
      </c:layout>
      <c:overlay val="0"/>
    </c:title>
    <c:autoTitleDeleted val="0"/>
    <c:plotArea>
      <c:layout>
        <c:manualLayout>
          <c:layoutTarget val="inner"/>
          <c:xMode val="edge"/>
          <c:yMode val="edge"/>
          <c:x val="0.17086261615514756"/>
          <c:y val="0.35241148501554226"/>
          <c:w val="0.81434335478589603"/>
          <c:h val="0.54132900940573914"/>
        </c:manualLayout>
      </c:layout>
      <c:barChart>
        <c:barDir val="bar"/>
        <c:grouping val="clustered"/>
        <c:varyColors val="0"/>
        <c:ser>
          <c:idx val="0"/>
          <c:order val="0"/>
          <c:tx>
            <c:strRef>
              <c:f>Лист1!$B$1</c:f>
              <c:strCache>
                <c:ptCount val="1"/>
                <c:pt idx="0">
                  <c:v>2019</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1.1079000000000001</c:v>
                </c:pt>
              </c:numCache>
            </c:numRef>
          </c:val>
          <c:extLst xmlns:c16r2="http://schemas.microsoft.com/office/drawing/2015/06/chart">
            <c:ext xmlns:c16="http://schemas.microsoft.com/office/drawing/2014/chart" uri="{C3380CC4-5D6E-409C-BE32-E72D297353CC}">
              <c16:uniqueId val="{00000000-3F80-4483-A4EE-8A6EF896B802}"/>
            </c:ext>
          </c:extLst>
        </c:ser>
        <c:ser>
          <c:idx val="1"/>
          <c:order val="1"/>
          <c:tx>
            <c:strRef>
              <c:f>Лист1!$C$1</c:f>
              <c:strCache>
                <c:ptCount val="1"/>
                <c:pt idx="0">
                  <c:v>2020</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8.4588000000000001</c:v>
                </c:pt>
              </c:numCache>
            </c:numRef>
          </c:val>
          <c:extLst xmlns:c16r2="http://schemas.microsoft.com/office/drawing/2015/06/chart">
            <c:ext xmlns:c16="http://schemas.microsoft.com/office/drawing/2014/chart" uri="{C3380CC4-5D6E-409C-BE32-E72D297353CC}">
              <c16:uniqueId val="{00000001-3F80-4483-A4EE-8A6EF896B802}"/>
            </c:ext>
          </c:extLst>
        </c:ser>
        <c:ser>
          <c:idx val="2"/>
          <c:order val="2"/>
          <c:tx>
            <c:strRef>
              <c:f>Лист1!$D$1</c:f>
              <c:strCache>
                <c:ptCount val="1"/>
                <c:pt idx="0">
                  <c:v>2021</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13.146000000000001</c:v>
                </c:pt>
              </c:numCache>
            </c:numRef>
          </c:val>
          <c:extLst xmlns:c16r2="http://schemas.microsoft.com/office/drawing/2015/06/chart">
            <c:ext xmlns:c16="http://schemas.microsoft.com/office/drawing/2014/chart" uri="{C3380CC4-5D6E-409C-BE32-E72D297353CC}">
              <c16:uniqueId val="{00000002-3F80-4483-A4EE-8A6EF896B802}"/>
            </c:ext>
          </c:extLst>
        </c:ser>
        <c:dLbls>
          <c:showLegendKey val="0"/>
          <c:showVal val="0"/>
          <c:showCatName val="0"/>
          <c:showSerName val="0"/>
          <c:showPercent val="0"/>
          <c:showBubbleSize val="0"/>
        </c:dLbls>
        <c:gapWidth val="150"/>
        <c:axId val="112180224"/>
        <c:axId val="112186112"/>
      </c:barChart>
      <c:catAx>
        <c:axId val="112180224"/>
        <c:scaling>
          <c:orientation val="minMax"/>
        </c:scaling>
        <c:delete val="0"/>
        <c:axPos val="l"/>
        <c:numFmt formatCode="General" sourceLinked="1"/>
        <c:majorTickMark val="none"/>
        <c:minorTickMark val="none"/>
        <c:tickLblPos val="nextTo"/>
        <c:crossAx val="112186112"/>
        <c:crosses val="autoZero"/>
        <c:auto val="1"/>
        <c:lblAlgn val="ctr"/>
        <c:lblOffset val="100"/>
        <c:noMultiLvlLbl val="0"/>
      </c:catAx>
      <c:valAx>
        <c:axId val="112186112"/>
        <c:scaling>
          <c:orientation val="minMax"/>
        </c:scaling>
        <c:delete val="1"/>
        <c:axPos val="b"/>
        <c:numFmt formatCode="General" sourceLinked="1"/>
        <c:majorTickMark val="none"/>
        <c:minorTickMark val="none"/>
        <c:tickLblPos val="nextTo"/>
        <c:crossAx val="112180224"/>
        <c:crosses val="autoZero"/>
        <c:crossBetween val="between"/>
      </c:valAx>
      <c:spPr>
        <a:ln>
          <a:noFill/>
        </a:ln>
      </c:spPr>
    </c:plotArea>
    <c:legend>
      <c:legendPos val="r"/>
      <c:layout>
        <c:manualLayout>
          <c:xMode val="edge"/>
          <c:yMode val="edge"/>
          <c:x val="5.1832771416395404E-2"/>
          <c:y val="0.40380667684764987"/>
          <c:w val="7.7755843899794216E-2"/>
          <c:h val="0.49746666811077778"/>
        </c:manualLayout>
      </c:layout>
      <c:overlay val="0"/>
      <c:spPr>
        <a:noFill/>
        <a:ln>
          <a:no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sz="1200" b="1" i="0" baseline="0">
                <a:effectLst/>
              </a:rPr>
              <a:t>Total volume of oil transshipment from</a:t>
            </a:r>
            <a:r>
              <a:rPr lang="ru-RU" sz="1200" b="1" i="0" baseline="0">
                <a:effectLst/>
              </a:rPr>
              <a:t> 2011</a:t>
            </a:r>
            <a:r>
              <a:rPr lang="en-US" sz="1200" b="1" i="0" baseline="0">
                <a:effectLst/>
              </a:rPr>
              <a:t> to </a:t>
            </a:r>
            <a:r>
              <a:rPr lang="ru-RU" sz="1200" b="1" i="0" baseline="0">
                <a:effectLst/>
              </a:rPr>
              <a:t>2020, </a:t>
            </a:r>
            <a:r>
              <a:rPr lang="en-US" sz="1200" b="1" i="0" baseline="0">
                <a:effectLst/>
              </a:rPr>
              <a:t>tons</a:t>
            </a:r>
            <a:endParaRPr lang="ru-RU" sz="1200">
              <a:effectLst/>
            </a:endParaRPr>
          </a:p>
        </c:rich>
      </c:tx>
      <c:layout>
        <c:manualLayout>
          <c:xMode val="edge"/>
          <c:yMode val="edge"/>
          <c:x val="0.25342082239720037"/>
          <c:y val="3.9333900829963825E-2"/>
        </c:manualLayout>
      </c:layout>
      <c:overlay val="0"/>
      <c:spPr>
        <a:noFill/>
        <a:ln>
          <a:noFill/>
        </a:ln>
        <a:effectLst/>
      </c:spPr>
    </c:title>
    <c:autoTitleDeleted val="0"/>
    <c:plotArea>
      <c:layout/>
      <c:barChart>
        <c:barDir val="bar"/>
        <c:grouping val="clustered"/>
        <c:varyColors val="0"/>
        <c:ser>
          <c:idx val="0"/>
          <c:order val="0"/>
          <c:tx>
            <c:v>Нефть</c:v>
          </c:tx>
          <c:spPr>
            <a:solidFill>
              <a:srgbClr val="4F81BD"/>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'[Диаграммы.xlsx]Счетный комитет'!$B$41:$B$50</c:f>
              <c:strCache>
                <c:ptCount val="10"/>
                <c:pt idx="0">
                  <c:v>2012 год</c:v>
                </c:pt>
                <c:pt idx="1">
                  <c:v>2013 год</c:v>
                </c:pt>
                <c:pt idx="2">
                  <c:v>2014 год</c:v>
                </c:pt>
                <c:pt idx="3">
                  <c:v>2015 год</c:v>
                </c:pt>
                <c:pt idx="4">
                  <c:v>2016 год</c:v>
                </c:pt>
                <c:pt idx="5">
                  <c:v>2017 год</c:v>
                </c:pt>
                <c:pt idx="6">
                  <c:v>2018 год</c:v>
                </c:pt>
                <c:pt idx="7">
                  <c:v>2019 год</c:v>
                </c:pt>
                <c:pt idx="8">
                  <c:v>2020 год</c:v>
                </c:pt>
                <c:pt idx="9">
                  <c:v>2021 год</c:v>
                </c:pt>
              </c:strCache>
            </c:strRef>
          </c:cat>
          <c:val>
            <c:numRef>
              <c:f>'[Диаграммы.xlsx]Счетный комитет'!$F$41:$F$50</c:f>
              <c:numCache>
                <c:formatCode>#,##0</c:formatCode>
                <c:ptCount val="10"/>
                <c:pt idx="0">
                  <c:v>7072</c:v>
                </c:pt>
                <c:pt idx="1">
                  <c:v>6283</c:v>
                </c:pt>
                <c:pt idx="2">
                  <c:v>5954</c:v>
                </c:pt>
                <c:pt idx="3">
                  <c:v>3521</c:v>
                </c:pt>
                <c:pt idx="4">
                  <c:v>2278</c:v>
                </c:pt>
                <c:pt idx="5">
                  <c:v>1437</c:v>
                </c:pt>
                <c:pt idx="6">
                  <c:v>2089</c:v>
                </c:pt>
                <c:pt idx="7">
                  <c:v>2136</c:v>
                </c:pt>
                <c:pt idx="8">
                  <c:v>2213</c:v>
                </c:pt>
                <c:pt idx="9">
                  <c:v>2190</c:v>
                </c:pt>
              </c:numCache>
            </c:numRef>
          </c:val>
          <c:extLst xmlns:c16r2="http://schemas.microsoft.com/office/drawing/2015/06/chart">
            <c:ext xmlns:c16="http://schemas.microsoft.com/office/drawing/2014/chart" uri="{C3380CC4-5D6E-409C-BE32-E72D297353CC}">
              <c16:uniqueId val="{00000000-1D3A-4D91-BE65-D600DA98EB2E}"/>
            </c:ext>
          </c:extLst>
        </c:ser>
        <c:dLbls>
          <c:dLblPos val="inEnd"/>
          <c:showLegendKey val="0"/>
          <c:showVal val="1"/>
          <c:showCatName val="0"/>
          <c:showSerName val="0"/>
          <c:showPercent val="0"/>
          <c:showBubbleSize val="0"/>
        </c:dLbls>
        <c:gapWidth val="65"/>
        <c:axId val="117021312"/>
        <c:axId val="117720576"/>
      </c:barChart>
      <c:catAx>
        <c:axId val="117021312"/>
        <c:scaling>
          <c:orientation val="minMax"/>
        </c:scaling>
        <c:delete val="0"/>
        <c:axPos val="l"/>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720576"/>
        <c:crosses val="autoZero"/>
        <c:auto val="1"/>
        <c:lblAlgn val="ctr"/>
        <c:lblOffset val="100"/>
        <c:noMultiLvlLbl val="0"/>
      </c:catAx>
      <c:valAx>
        <c:axId val="11772057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0213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4F81BD"/>
            </a:solidFill>
            <a:ln>
              <a:noFill/>
            </a:ln>
            <a:effectLst/>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#,##0</c:formatCode>
                <c:ptCount val="5"/>
                <c:pt idx="0">
                  <c:v>5057.241</c:v>
                </c:pt>
                <c:pt idx="1">
                  <c:v>6773.9191989999999</c:v>
                </c:pt>
                <c:pt idx="2">
                  <c:v>6879.1180842100002</c:v>
                </c:pt>
                <c:pt idx="3">
                  <c:v>6010.5829999999996</c:v>
                </c:pt>
                <c:pt idx="4">
                  <c:v>7601</c:v>
                </c:pt>
              </c:numCache>
            </c:numRef>
          </c:val>
          <c:extLst xmlns:c16r2="http://schemas.microsoft.com/office/drawing/2015/06/chart">
            <c:ext xmlns:c16="http://schemas.microsoft.com/office/drawing/2014/chart" uri="{C3380CC4-5D6E-409C-BE32-E72D297353CC}">
              <c16:uniqueId val="{00000000-BAB7-47F6-9A25-A5E1E4B16C27}"/>
            </c:ext>
          </c:extLst>
        </c:ser>
        <c:dLbls>
          <c:showLegendKey val="0"/>
          <c:showVal val="0"/>
          <c:showCatName val="0"/>
          <c:showSerName val="0"/>
          <c:showPercent val="0"/>
          <c:showBubbleSize val="0"/>
        </c:dLbls>
        <c:gapWidth val="219"/>
        <c:overlap val="-27"/>
        <c:axId val="35003776"/>
        <c:axId val="35017856"/>
      </c:barChart>
      <c:catAx>
        <c:axId val="350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017856"/>
        <c:crosses val="autoZero"/>
        <c:auto val="1"/>
        <c:lblAlgn val="ctr"/>
        <c:lblOffset val="100"/>
        <c:noMultiLvlLbl val="0"/>
      </c:catAx>
      <c:valAx>
        <c:axId val="35017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0037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4F81BD"/>
            </a:solidFill>
            <a:ln>
              <a:noFill/>
            </a:ln>
            <a:effectLst/>
          </c:spPr>
          <c:invertIfNegative val="0"/>
          <c:dLbls>
            <c:dLbl>
              <c:idx val="4"/>
              <c:layout/>
              <c:tx>
                <c:rich>
                  <a:bodyPr/>
                  <a:lstStyle/>
                  <a:p>
                    <a:r>
                      <a:rPr lang="en-US">
                        <a:solidFill>
                          <a:schemeClr val="tx1"/>
                        </a:solidFill>
                      </a:rPr>
                      <a:t>4 586</a:t>
                    </a:r>
                    <a:endParaRPr lang="en-US">
                      <a:solidFill>
                        <a:srgbClr val="FF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2F-4B0C-B5BB-1610F3ACE2DD}"/>
                </c:ext>
              </c:extLst>
            </c:dLbl>
            <c:spPr>
              <a:noFill/>
              <a:ln>
                <a:noFill/>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#,##0</c:formatCode>
                <c:ptCount val="5"/>
                <c:pt idx="0">
                  <c:v>2455.0439999999999</c:v>
                </c:pt>
                <c:pt idx="1">
                  <c:v>3697.6156810000002</c:v>
                </c:pt>
                <c:pt idx="2">
                  <c:v>4118.2539999999999</c:v>
                </c:pt>
                <c:pt idx="3">
                  <c:v>3569.5050000000001</c:v>
                </c:pt>
                <c:pt idx="4">
                  <c:v>4585.8050000000003</c:v>
                </c:pt>
              </c:numCache>
            </c:numRef>
          </c:val>
          <c:extLst xmlns:c16r2="http://schemas.microsoft.com/office/drawing/2015/06/chart">
            <c:ext xmlns:c16="http://schemas.microsoft.com/office/drawing/2014/chart" uri="{C3380CC4-5D6E-409C-BE32-E72D297353CC}">
              <c16:uniqueId val="{00000000-BAB7-47F6-9A25-A5E1E4B16C27}"/>
            </c:ext>
          </c:extLst>
        </c:ser>
        <c:dLbls>
          <c:showLegendKey val="0"/>
          <c:showVal val="0"/>
          <c:showCatName val="0"/>
          <c:showSerName val="0"/>
          <c:showPercent val="0"/>
          <c:showBubbleSize val="0"/>
        </c:dLbls>
        <c:gapWidth val="219"/>
        <c:overlap val="-27"/>
        <c:axId val="35068544"/>
        <c:axId val="35074432"/>
      </c:barChart>
      <c:catAx>
        <c:axId val="3506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074432"/>
        <c:crosses val="autoZero"/>
        <c:auto val="1"/>
        <c:lblAlgn val="ctr"/>
        <c:lblOffset val="100"/>
        <c:noMultiLvlLbl val="0"/>
      </c:catAx>
      <c:valAx>
        <c:axId val="35074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068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4F81BD"/>
            </a:solidFill>
            <a:ln>
              <a:noFill/>
            </a:ln>
            <a:effectLst/>
          </c:spPr>
          <c:invertIfNegative val="0"/>
          <c:dLbls>
            <c:dLbl>
              <c:idx val="0"/>
              <c:layout>
                <c:manualLayout>
                  <c:x val="2.0770120072554771E-3"/>
                  <c:y val="-5.4449813828875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384-4A49-A69B-CAB6C2BB15D0}"/>
                </c:ext>
              </c:extLst>
            </c:dLbl>
            <c:dLbl>
              <c:idx val="1"/>
              <c:layout>
                <c:manualLayout>
                  <c:x val="0"/>
                  <c:y val="-6.05852728173916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B9D-4763-966D-6A866F93F832}"/>
                </c:ext>
              </c:extLst>
            </c:dLbl>
            <c:dLbl>
              <c:idx val="4"/>
              <c:layout/>
              <c:tx>
                <c:rich>
                  <a:bodyPr/>
                  <a:lstStyle/>
                  <a:p>
                    <a:r>
                      <a:rPr lang="en-US">
                        <a:solidFill>
                          <a:schemeClr val="tx1"/>
                        </a:solidFill>
                        <a:latin typeface="Times New Roman" panose="02020603050405020304" pitchFamily="18" charset="0"/>
                        <a:cs typeface="Times New Roman" panose="02020603050405020304" pitchFamily="18" charset="0"/>
                      </a:rPr>
                      <a:t>2 365</a:t>
                    </a:r>
                    <a:endParaRPr lang="en-US">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5D7-442C-9812-CEA5AA50D654}"/>
                </c:ext>
              </c:extLst>
            </c:dLbl>
            <c:spPr>
              <a:noFill/>
              <a:ln>
                <a:noFill/>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#,##0</c:formatCode>
                <c:ptCount val="5"/>
                <c:pt idx="0">
                  <c:v>-103</c:v>
                </c:pt>
                <c:pt idx="1">
                  <c:v>2519</c:v>
                </c:pt>
                <c:pt idx="2">
                  <c:v>2710.4830000000002</c:v>
                </c:pt>
                <c:pt idx="3">
                  <c:v>1863.3030000000001</c:v>
                </c:pt>
                <c:pt idx="4">
                  <c:v>2364.6260000000002</c:v>
                </c:pt>
              </c:numCache>
            </c:numRef>
          </c:val>
          <c:extLst xmlns:c16r2="http://schemas.microsoft.com/office/drawing/2015/06/chart">
            <c:ext xmlns:c16="http://schemas.microsoft.com/office/drawing/2014/chart" uri="{C3380CC4-5D6E-409C-BE32-E72D297353CC}">
              <c16:uniqueId val="{00000000-BAB7-47F6-9A25-A5E1E4B16C27}"/>
            </c:ext>
          </c:extLst>
        </c:ser>
        <c:dLbls>
          <c:showLegendKey val="0"/>
          <c:showVal val="0"/>
          <c:showCatName val="0"/>
          <c:showSerName val="0"/>
          <c:showPercent val="0"/>
          <c:showBubbleSize val="0"/>
        </c:dLbls>
        <c:gapWidth val="219"/>
        <c:overlap val="-27"/>
        <c:axId val="102394496"/>
        <c:axId val="102404480"/>
      </c:barChart>
      <c:catAx>
        <c:axId val="10239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2404480"/>
        <c:crosses val="autoZero"/>
        <c:auto val="1"/>
        <c:lblAlgn val="ctr"/>
        <c:lblOffset val="100"/>
        <c:noMultiLvlLbl val="0"/>
      </c:catAx>
      <c:valAx>
        <c:axId val="102404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23944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4F81BD"/>
            </a:solidFill>
            <a:ln>
              <a:noFill/>
            </a:ln>
            <a:effectLst/>
          </c:spPr>
          <c:invertIfNegative val="0"/>
          <c:dLbls>
            <c:dLbl>
              <c:idx val="0"/>
              <c:tx>
                <c:rich>
                  <a:bodyPr/>
                  <a:lstStyle/>
                  <a:p>
                    <a:r>
                      <a:rPr lang="en-US">
                        <a:solidFill>
                          <a:schemeClr val="tx1"/>
                        </a:solidFill>
                      </a:rPr>
                      <a:t>-1 342</a:t>
                    </a:r>
                    <a:endParaRPr lang="en-US">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BC7-464A-8D20-BDB84D3942F5}"/>
                </c:ext>
              </c:extLst>
            </c:dLbl>
            <c:dLbl>
              <c:idx val="1"/>
              <c:tx>
                <c:rich>
                  <a:bodyPr/>
                  <a:lstStyle/>
                  <a:p>
                    <a:r>
                      <a:rPr lang="en-US">
                        <a:solidFill>
                          <a:schemeClr val="tx1"/>
                        </a:solidFill>
                      </a:rPr>
                      <a:t>-1 406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BC7-464A-8D20-BDB84D3942F5}"/>
                </c:ext>
              </c:extLst>
            </c:dLbl>
            <c:dLbl>
              <c:idx val="2"/>
              <c:tx>
                <c:rich>
                  <a:bodyPr/>
                  <a:lstStyle/>
                  <a:p>
                    <a:r>
                      <a:rPr lang="en-US">
                        <a:solidFill>
                          <a:schemeClr val="tx1"/>
                        </a:solidFill>
                      </a:rPr>
                      <a:t>1 626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BC7-464A-8D20-BDB84D3942F5}"/>
                </c:ext>
              </c:extLst>
            </c:dLbl>
            <c:dLbl>
              <c:idx val="3"/>
              <c:tx>
                <c:rich>
                  <a:bodyPr/>
                  <a:lstStyle/>
                  <a:p>
                    <a:r>
                      <a:rPr lang="en-US"/>
                      <a:t>797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BC7-464A-8D20-BDB84D3942F5}"/>
                </c:ext>
              </c:extLst>
            </c:dLbl>
            <c:dLbl>
              <c:idx val="4"/>
              <c:tx>
                <c:rich>
                  <a:bodyPr/>
                  <a:lstStyle/>
                  <a:p>
                    <a:r>
                      <a:rPr lang="en-US">
                        <a:solidFill>
                          <a:sysClr val="windowText" lastClr="000000"/>
                        </a:solidFill>
                      </a:rPr>
                      <a:t>1 342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BC7-464A-8D20-BDB84D3942F5}"/>
                </c:ext>
              </c:extLst>
            </c:dLbl>
            <c:spPr>
              <a:noFill/>
              <a:ln>
                <a:noFill/>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#,##0</c:formatCode>
                <c:ptCount val="5"/>
                <c:pt idx="0">
                  <c:v>-1341.501</c:v>
                </c:pt>
                <c:pt idx="1">
                  <c:v>1406.1859649999999</c:v>
                </c:pt>
                <c:pt idx="2">
                  <c:v>1625.883</c:v>
                </c:pt>
                <c:pt idx="3">
                  <c:v>797.23800000000006</c:v>
                </c:pt>
                <c:pt idx="4">
                  <c:v>1342.453</c:v>
                </c:pt>
              </c:numCache>
            </c:numRef>
          </c:val>
          <c:extLst xmlns:c16r2="http://schemas.microsoft.com/office/drawing/2015/06/chart">
            <c:ext xmlns:c16="http://schemas.microsoft.com/office/drawing/2014/chart" uri="{C3380CC4-5D6E-409C-BE32-E72D297353CC}">
              <c16:uniqueId val="{00000000-BAB7-47F6-9A25-A5E1E4B16C27}"/>
            </c:ext>
          </c:extLst>
        </c:ser>
        <c:dLbls>
          <c:showLegendKey val="0"/>
          <c:showVal val="0"/>
          <c:showCatName val="0"/>
          <c:showSerName val="0"/>
          <c:showPercent val="0"/>
          <c:showBubbleSize val="0"/>
        </c:dLbls>
        <c:gapWidth val="219"/>
        <c:overlap val="-27"/>
        <c:axId val="35139584"/>
        <c:axId val="35141120"/>
      </c:barChart>
      <c:catAx>
        <c:axId val="3513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141120"/>
        <c:crosses val="autoZero"/>
        <c:auto val="1"/>
        <c:lblAlgn val="ctr"/>
        <c:lblOffset val="100"/>
        <c:noMultiLvlLbl val="0"/>
      </c:catAx>
      <c:valAx>
        <c:axId val="35141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1395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4F81BD"/>
            </a:solidFill>
            <a:ln>
              <a:noFill/>
            </a:ln>
            <a:effectLst/>
          </c:spPr>
          <c:invertIfNegative val="0"/>
          <c:dPt>
            <c:idx val="0"/>
            <c:invertIfNegative val="0"/>
            <c:bubble3D val="0"/>
            <c:spPr>
              <a:solidFill>
                <a:srgbClr val="4F81BD"/>
              </a:solidFill>
              <a:ln>
                <a:noFill/>
              </a:ln>
              <a:effectLst/>
            </c:spPr>
            <c:extLst xmlns:c16r2="http://schemas.microsoft.com/office/drawing/2015/06/chart">
              <c:ext xmlns:c16="http://schemas.microsoft.com/office/drawing/2014/chart" uri="{C3380CC4-5D6E-409C-BE32-E72D297353CC}">
                <c16:uniqueId val="{00000001-3E64-4B00-B0E9-C4F6AB4CF5CE}"/>
              </c:ext>
            </c:extLst>
          </c:dPt>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#,##0</c:formatCode>
                <c:ptCount val="5"/>
                <c:pt idx="0">
                  <c:v>-2474.393</c:v>
                </c:pt>
                <c:pt idx="1">
                  <c:v>-834.86800000000005</c:v>
                </c:pt>
                <c:pt idx="2">
                  <c:v>890.93</c:v>
                </c:pt>
                <c:pt idx="3">
                  <c:v>397.10700000000003</c:v>
                </c:pt>
                <c:pt idx="4">
                  <c:v>875.53700000000003</c:v>
                </c:pt>
              </c:numCache>
            </c:numRef>
          </c:val>
          <c:extLst xmlns:c16r2="http://schemas.microsoft.com/office/drawing/2015/06/chart">
            <c:ext xmlns:c16="http://schemas.microsoft.com/office/drawing/2014/chart" uri="{C3380CC4-5D6E-409C-BE32-E72D297353CC}">
              <c16:uniqueId val="{00000000-BAB7-47F6-9A25-A5E1E4B16C27}"/>
            </c:ext>
          </c:extLst>
        </c:ser>
        <c:dLbls>
          <c:showLegendKey val="0"/>
          <c:showVal val="0"/>
          <c:showCatName val="0"/>
          <c:showSerName val="0"/>
          <c:showPercent val="0"/>
          <c:showBubbleSize val="0"/>
        </c:dLbls>
        <c:gapWidth val="219"/>
        <c:overlap val="-27"/>
        <c:axId val="111230336"/>
        <c:axId val="111244416"/>
      </c:barChart>
      <c:catAx>
        <c:axId val="11123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1244416"/>
        <c:crosses val="autoZero"/>
        <c:auto val="1"/>
        <c:lblAlgn val="ctr"/>
        <c:lblOffset val="100"/>
        <c:noMultiLvlLbl val="0"/>
      </c:catAx>
      <c:valAx>
        <c:axId val="111244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12303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b="1" i="0" baseline="0">
                <a:effectLst/>
                <a:latin typeface="Times New Roman" panose="02020603050405020304" pitchFamily="18" charset="0"/>
                <a:cs typeface="Times New Roman" panose="02020603050405020304" pitchFamily="18" charset="0"/>
              </a:rPr>
              <a:t>Закупки в период с 2019 по 2021 годы</a:t>
            </a:r>
            <a:endParaRPr lang="ru-RU" sz="1100">
              <a:effectLst/>
              <a:latin typeface="Times New Roman" panose="02020603050405020304" pitchFamily="18" charset="0"/>
              <a:cs typeface="Times New Roman" panose="02020603050405020304" pitchFamily="18" charset="0"/>
            </a:endParaRPr>
          </a:p>
        </c:rich>
      </c:tx>
      <c:layout>
        <c:manualLayout>
          <c:xMode val="edge"/>
          <c:yMode val="edge"/>
          <c:x val="0.3089049042848464"/>
          <c:y val="2.1009535970165891E-2"/>
        </c:manualLayout>
      </c:layout>
      <c:overlay val="0"/>
    </c:title>
    <c:autoTitleDeleted val="0"/>
    <c:plotArea>
      <c:layout>
        <c:manualLayout>
          <c:layoutTarget val="inner"/>
          <c:xMode val="edge"/>
          <c:yMode val="edge"/>
          <c:x val="7.0114648245656414E-2"/>
          <c:y val="0.19981957173386114"/>
          <c:w val="0.92784036197929243"/>
          <c:h val="0.52181604348636745"/>
        </c:manualLayout>
      </c:layout>
      <c:barChart>
        <c:barDir val="col"/>
        <c:grouping val="clustered"/>
        <c:varyColors val="0"/>
        <c:ser>
          <c:idx val="0"/>
          <c:order val="0"/>
          <c:tx>
            <c:strRef>
              <c:f>Лист1!#ССЫЛКА!</c:f>
              <c:strCache>
                <c:ptCount val="1"/>
                <c:pt idx="0">
                  <c:v>#REF!</c:v>
                </c:pt>
              </c:strCache>
            </c:strRef>
          </c:tx>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AA1-4EA8-86F5-475BF3CCB10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Лист1!$G$23:$G$28</c:f>
              <c:strCache>
                <c:ptCount val="6"/>
                <c:pt idx="0">
                  <c:v>Открытый тендер</c:v>
                </c:pt>
                <c:pt idx="1">
                  <c:v>Запрос ценовых предложений</c:v>
                </c:pt>
                <c:pt idx="2">
                  <c:v>В рамках внутрихолдинговой кооперации</c:v>
                </c:pt>
                <c:pt idx="3">
                  <c:v>Один источник</c:v>
                </c:pt>
                <c:pt idx="4">
                  <c:v>Тендер путем проведения конкурентных переговоров</c:v>
                </c:pt>
                <c:pt idx="5">
                  <c:v>Двухэтапный</c:v>
                </c:pt>
              </c:strCache>
            </c:strRef>
          </c:cat>
          <c:val>
            <c:numRef>
              <c:f>Лист1!#ССЫЛКА!</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4AA1-4EA8-86F5-475BF3CCB102}"/>
            </c:ext>
          </c:extLst>
        </c:ser>
        <c:ser>
          <c:idx val="1"/>
          <c:order val="1"/>
          <c:tx>
            <c:strRef>
              <c:f>Лист1!$H$22</c:f>
              <c:strCache>
                <c:ptCount val="1"/>
                <c:pt idx="0">
                  <c:v>2019</c:v>
                </c:pt>
              </c:strCache>
            </c:strRef>
          </c:tx>
          <c:invertIfNegative val="0"/>
          <c:dLbls>
            <c:dLbl>
              <c:idx val="2"/>
              <c:layout>
                <c:manualLayout>
                  <c:x val="-1.8018018018018018E-3"/>
                  <c:y val="-3.92156949239495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AA1-4EA8-86F5-475BF3CCB102}"/>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AA1-4EA8-86F5-475BF3CCB102}"/>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AA1-4EA8-86F5-475BF3CCB102}"/>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Лист1!$G$23:$G$28</c:f>
              <c:strCache>
                <c:ptCount val="6"/>
                <c:pt idx="0">
                  <c:v>Открытый тендер</c:v>
                </c:pt>
                <c:pt idx="1">
                  <c:v>Запрос ценовых предложений</c:v>
                </c:pt>
                <c:pt idx="2">
                  <c:v>В рамках внутрихолдинговой кооперации</c:v>
                </c:pt>
                <c:pt idx="3">
                  <c:v>Один источник</c:v>
                </c:pt>
                <c:pt idx="4">
                  <c:v>Тендер путем проведения конкурентных переговоров</c:v>
                </c:pt>
                <c:pt idx="5">
                  <c:v>Двухэтапный</c:v>
                </c:pt>
              </c:strCache>
            </c:strRef>
          </c:cat>
          <c:val>
            <c:numRef>
              <c:f>Лист1!$H$23:$H$28</c:f>
              <c:numCache>
                <c:formatCode>#,##0</c:formatCode>
                <c:ptCount val="6"/>
                <c:pt idx="0">
                  <c:v>366747</c:v>
                </c:pt>
                <c:pt idx="1">
                  <c:v>217449</c:v>
                </c:pt>
                <c:pt idx="2">
                  <c:v>99100</c:v>
                </c:pt>
                <c:pt idx="3">
                  <c:v>592239</c:v>
                </c:pt>
              </c:numCache>
            </c:numRef>
          </c:val>
          <c:extLst xmlns:c16r2="http://schemas.microsoft.com/office/drawing/2015/06/chart">
            <c:ext xmlns:c16="http://schemas.microsoft.com/office/drawing/2014/chart" uri="{C3380CC4-5D6E-409C-BE32-E72D297353CC}">
              <c16:uniqueId val="{00000005-4AA1-4EA8-86F5-475BF3CCB102}"/>
            </c:ext>
          </c:extLst>
        </c:ser>
        <c:ser>
          <c:idx val="2"/>
          <c:order val="2"/>
          <c:tx>
            <c:strRef>
              <c:f>Лист1!$I$22</c:f>
              <c:strCache>
                <c:ptCount val="1"/>
                <c:pt idx="0">
                  <c:v>2020</c:v>
                </c:pt>
              </c:strCache>
            </c:strRef>
          </c:tx>
          <c:invertIfNegative val="0"/>
          <c:dLbls>
            <c:dLbl>
              <c:idx val="0"/>
              <c:layout>
                <c:manualLayout>
                  <c:x val="3.6036036036036037E-3"/>
                  <c:y val="-1.40056053299819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AA1-4EA8-86F5-475BF3CCB102}"/>
                </c:ext>
              </c:extLst>
            </c:dLbl>
            <c:dLbl>
              <c:idx val="1"/>
              <c:layout>
                <c:manualLayout>
                  <c:x val="1.8018018018018018E-3"/>
                  <c:y val="-2.52100895939675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AA1-4EA8-86F5-475BF3CCB102}"/>
                </c:ext>
              </c:extLst>
            </c:dLbl>
            <c:dLbl>
              <c:idx val="2"/>
              <c:layout>
                <c:manualLayout>
                  <c:x val="0"/>
                  <c:y val="-2.24089685279711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AA1-4EA8-86F5-475BF3CCB102}"/>
                </c:ext>
              </c:extLst>
            </c:dLbl>
            <c:dLbl>
              <c:idx val="3"/>
              <c:layout>
                <c:manualLayout>
                  <c:x val="1.8018018018018018E-2"/>
                  <c:y val="2.801121065996448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AA1-4EA8-86F5-475BF3CCB102}"/>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AA1-4EA8-86F5-475BF3CCB102}"/>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Лист1!$G$23:$G$28</c:f>
              <c:strCache>
                <c:ptCount val="6"/>
                <c:pt idx="0">
                  <c:v>Открытый тендер</c:v>
                </c:pt>
                <c:pt idx="1">
                  <c:v>Запрос ценовых предложений</c:v>
                </c:pt>
                <c:pt idx="2">
                  <c:v>В рамках внутрихолдинговой кооперации</c:v>
                </c:pt>
                <c:pt idx="3">
                  <c:v>Один источник</c:v>
                </c:pt>
                <c:pt idx="4">
                  <c:v>Тендер путем проведения конкурентных переговоров</c:v>
                </c:pt>
                <c:pt idx="5">
                  <c:v>Двухэтапный</c:v>
                </c:pt>
              </c:strCache>
            </c:strRef>
          </c:cat>
          <c:val>
            <c:numRef>
              <c:f>Лист1!$I$23:$I$28</c:f>
              <c:numCache>
                <c:formatCode>#,##0</c:formatCode>
                <c:ptCount val="6"/>
                <c:pt idx="0">
                  <c:v>432436</c:v>
                </c:pt>
                <c:pt idx="1">
                  <c:v>238393</c:v>
                </c:pt>
                <c:pt idx="2">
                  <c:v>39774</c:v>
                </c:pt>
                <c:pt idx="3">
                  <c:v>473040</c:v>
                </c:pt>
                <c:pt idx="4">
                  <c:v>1379055</c:v>
                </c:pt>
              </c:numCache>
            </c:numRef>
          </c:val>
          <c:extLst xmlns:c16r2="http://schemas.microsoft.com/office/drawing/2015/06/chart">
            <c:ext xmlns:c16="http://schemas.microsoft.com/office/drawing/2014/chart" uri="{C3380CC4-5D6E-409C-BE32-E72D297353CC}">
              <c16:uniqueId val="{0000000B-4AA1-4EA8-86F5-475BF3CCB102}"/>
            </c:ext>
          </c:extLst>
        </c:ser>
        <c:ser>
          <c:idx val="3"/>
          <c:order val="3"/>
          <c:tx>
            <c:strRef>
              <c:f>Лист1!$J$22</c:f>
              <c:strCache>
                <c:ptCount val="1"/>
                <c:pt idx="0">
                  <c:v>2021</c:v>
                </c:pt>
              </c:strCache>
            </c:strRef>
          </c:tx>
          <c:invertIfNegative val="0"/>
          <c:dLbls>
            <c:dLbl>
              <c:idx val="0"/>
              <c:layout>
                <c:manualLayout>
                  <c:x val="1.8018018018018018E-3"/>
                  <c:y val="-2.80112106599639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AA1-4EA8-86F5-475BF3CCB102}"/>
                </c:ext>
              </c:extLst>
            </c:dLbl>
            <c:dLbl>
              <c:idx val="1"/>
              <c:layout>
                <c:manualLayout>
                  <c:x val="0"/>
                  <c:y val="-5.88235423859243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AA1-4EA8-86F5-475BF3CCB102}"/>
                </c:ext>
              </c:extLst>
            </c:dLbl>
            <c:dLbl>
              <c:idx val="3"/>
              <c:layout>
                <c:manualLayout>
                  <c:x val="2.162162162162162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AA1-4EA8-86F5-475BF3CCB102}"/>
                </c:ext>
              </c:extLst>
            </c:dLbl>
            <c:dLbl>
              <c:idx val="4"/>
              <c:layout>
                <c:manualLayout>
                  <c:x val="2.1621621621621623E-2"/>
                  <c:y val="5.602242131992794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AA1-4EA8-86F5-475BF3CCB102}"/>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Лист1!$G$23:$G$28</c:f>
              <c:strCache>
                <c:ptCount val="6"/>
                <c:pt idx="0">
                  <c:v>Открытый тендер</c:v>
                </c:pt>
                <c:pt idx="1">
                  <c:v>Запрос ценовых предложений</c:v>
                </c:pt>
                <c:pt idx="2">
                  <c:v>В рамках внутрихолдинговой кооперации</c:v>
                </c:pt>
                <c:pt idx="3">
                  <c:v>Один источник</c:v>
                </c:pt>
                <c:pt idx="4">
                  <c:v>Тендер путем проведения конкурентных переговоров</c:v>
                </c:pt>
                <c:pt idx="5">
                  <c:v>Двухэтапный</c:v>
                </c:pt>
              </c:strCache>
            </c:strRef>
          </c:cat>
          <c:val>
            <c:numRef>
              <c:f>Лист1!$J$23:$J$28</c:f>
              <c:numCache>
                <c:formatCode>#,##0</c:formatCode>
                <c:ptCount val="6"/>
                <c:pt idx="0">
                  <c:v>518185</c:v>
                </c:pt>
                <c:pt idx="1">
                  <c:v>251179</c:v>
                </c:pt>
                <c:pt idx="2">
                  <c:v>15304</c:v>
                </c:pt>
                <c:pt idx="3">
                  <c:v>112123</c:v>
                </c:pt>
                <c:pt idx="4">
                  <c:v>178151</c:v>
                </c:pt>
                <c:pt idx="5">
                  <c:v>246493</c:v>
                </c:pt>
              </c:numCache>
            </c:numRef>
          </c:val>
          <c:extLst xmlns:c16r2="http://schemas.microsoft.com/office/drawing/2015/06/chart">
            <c:ext xmlns:c16="http://schemas.microsoft.com/office/drawing/2014/chart" uri="{C3380CC4-5D6E-409C-BE32-E72D297353CC}">
              <c16:uniqueId val="{00000010-4AA1-4EA8-86F5-475BF3CCB102}"/>
            </c:ext>
          </c:extLst>
        </c:ser>
        <c:dLbls>
          <c:showLegendKey val="0"/>
          <c:showVal val="1"/>
          <c:showCatName val="0"/>
          <c:showSerName val="0"/>
          <c:showPercent val="0"/>
          <c:showBubbleSize val="0"/>
        </c:dLbls>
        <c:gapWidth val="150"/>
        <c:axId val="102522240"/>
        <c:axId val="102560896"/>
      </c:barChart>
      <c:catAx>
        <c:axId val="102522240"/>
        <c:scaling>
          <c:orientation val="minMax"/>
        </c:scaling>
        <c:delete val="0"/>
        <c:axPos val="b"/>
        <c:numFmt formatCode="General" sourceLinked="0"/>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02560896"/>
        <c:crosses val="autoZero"/>
        <c:auto val="1"/>
        <c:lblAlgn val="ctr"/>
        <c:lblOffset val="100"/>
        <c:noMultiLvlLbl val="0"/>
      </c:catAx>
      <c:valAx>
        <c:axId val="102560896"/>
        <c:scaling>
          <c:orientation val="minMax"/>
        </c:scaling>
        <c:delete val="1"/>
        <c:axPos val="l"/>
        <c:numFmt formatCode="General" sourceLinked="1"/>
        <c:majorTickMark val="out"/>
        <c:minorTickMark val="none"/>
        <c:tickLblPos val="nextTo"/>
        <c:crossAx val="102522240"/>
        <c:crosses val="autoZero"/>
        <c:crossBetween val="between"/>
      </c:valAx>
    </c:plotArea>
    <c:legend>
      <c:legendPos val="t"/>
      <c:legendEntry>
        <c:idx val="0"/>
        <c:delete val="1"/>
      </c:legendEntry>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ysClr val="window" lastClr="FFFFFF"/>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i="0" u="none" strike="noStrike" baseline="0" smtClean="0">
                <a:latin typeface="Times New Roman" pitchFamily="18" charset="0"/>
                <a:cs typeface="Times New Roman" pitchFamily="18" charset="0"/>
              </a:rPr>
              <a:t>Списочная численность работников, с разбивкой по категории в период с 2019-2021 годы</a:t>
            </a:r>
            <a:endParaRPr lang="ru-RU" sz="1200">
              <a:latin typeface="Times New Roman" pitchFamily="18" charset="0"/>
              <a:cs typeface="Times New Roman" pitchFamily="18" charset="0"/>
            </a:endParaRPr>
          </a:p>
        </c:rich>
      </c:tx>
      <c:layout>
        <c:manualLayout>
          <c:xMode val="edge"/>
          <c:yMode val="edge"/>
          <c:x val="0.17421879556722075"/>
          <c:y val="4.3650793650793648E-2"/>
        </c:manualLayout>
      </c:layout>
      <c:overlay val="0"/>
    </c:title>
    <c:autoTitleDeleted val="0"/>
    <c:plotArea>
      <c:layout>
        <c:manualLayout>
          <c:layoutTarget val="inner"/>
          <c:xMode val="edge"/>
          <c:yMode val="edge"/>
          <c:x val="2.5462962962962962E-2"/>
          <c:y val="0.30161765115049666"/>
          <c:w val="0.94907407407407407"/>
          <c:h val="0.5931246580043219"/>
        </c:manualLayout>
      </c:layout>
      <c:barChart>
        <c:barDir val="col"/>
        <c:grouping val="clustered"/>
        <c:varyColors val="0"/>
        <c:ser>
          <c:idx val="0"/>
          <c:order val="0"/>
          <c:tx>
            <c:strRef>
              <c:f>Лист1!$B$1</c:f>
              <c:strCache>
                <c:ptCount val="1"/>
                <c:pt idx="0">
                  <c:v>Административный персонал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2019 год</c:v>
                </c:pt>
                <c:pt idx="1">
                  <c:v>2020 год</c:v>
                </c:pt>
                <c:pt idx="2">
                  <c:v>2021 год</c:v>
                </c:pt>
              </c:strCache>
            </c:strRef>
          </c:cat>
          <c:val>
            <c:numRef>
              <c:f>Лист1!$B$2:$B$4</c:f>
              <c:numCache>
                <c:formatCode>General</c:formatCode>
                <c:ptCount val="3"/>
                <c:pt idx="0">
                  <c:v>78</c:v>
                </c:pt>
                <c:pt idx="1">
                  <c:v>71</c:v>
                </c:pt>
                <c:pt idx="2">
                  <c:v>69</c:v>
                </c:pt>
              </c:numCache>
            </c:numRef>
          </c:val>
          <c:extLst xmlns:c16r2="http://schemas.microsoft.com/office/drawing/2015/06/chart">
            <c:ext xmlns:c16="http://schemas.microsoft.com/office/drawing/2014/chart" uri="{C3380CC4-5D6E-409C-BE32-E72D297353CC}">
              <c16:uniqueId val="{00000000-8FA6-49B5-A76B-A11E01AC91D3}"/>
            </c:ext>
          </c:extLst>
        </c:ser>
        <c:ser>
          <c:idx val="1"/>
          <c:order val="1"/>
          <c:tx>
            <c:strRef>
              <c:f>Лист1!$C$1</c:f>
              <c:strCache>
                <c:ptCount val="1"/>
                <c:pt idx="0">
                  <c:v>Производственный персонал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2019 год</c:v>
                </c:pt>
                <c:pt idx="1">
                  <c:v>2020 год</c:v>
                </c:pt>
                <c:pt idx="2">
                  <c:v>2021 год</c:v>
                </c:pt>
              </c:strCache>
            </c:strRef>
          </c:cat>
          <c:val>
            <c:numRef>
              <c:f>Лист1!$C$2:$C$4</c:f>
              <c:numCache>
                <c:formatCode>General</c:formatCode>
                <c:ptCount val="3"/>
                <c:pt idx="0">
                  <c:v>423</c:v>
                </c:pt>
                <c:pt idx="1">
                  <c:v>390</c:v>
                </c:pt>
                <c:pt idx="2">
                  <c:v>404</c:v>
                </c:pt>
              </c:numCache>
            </c:numRef>
          </c:val>
          <c:extLst xmlns:c16r2="http://schemas.microsoft.com/office/drawing/2015/06/chart">
            <c:ext xmlns:c16="http://schemas.microsoft.com/office/drawing/2014/chart" uri="{C3380CC4-5D6E-409C-BE32-E72D297353CC}">
              <c16:uniqueId val="{00000001-8FA6-49B5-A76B-A11E01AC91D3}"/>
            </c:ext>
          </c:extLst>
        </c:ser>
        <c:dLbls>
          <c:showLegendKey val="0"/>
          <c:showVal val="1"/>
          <c:showCatName val="0"/>
          <c:showSerName val="0"/>
          <c:showPercent val="0"/>
          <c:showBubbleSize val="0"/>
        </c:dLbls>
        <c:gapWidth val="150"/>
        <c:overlap val="-25"/>
        <c:axId val="97022336"/>
        <c:axId val="97023872"/>
      </c:barChart>
      <c:catAx>
        <c:axId val="97022336"/>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023872"/>
        <c:crosses val="autoZero"/>
        <c:auto val="1"/>
        <c:lblAlgn val="ctr"/>
        <c:lblOffset val="100"/>
        <c:noMultiLvlLbl val="0"/>
      </c:catAx>
      <c:valAx>
        <c:axId val="97023872"/>
        <c:scaling>
          <c:orientation val="minMax"/>
        </c:scaling>
        <c:delete val="1"/>
        <c:axPos val="l"/>
        <c:numFmt formatCode="General" sourceLinked="1"/>
        <c:majorTickMark val="out"/>
        <c:minorTickMark val="none"/>
        <c:tickLblPos val="nextTo"/>
        <c:crossAx val="97022336"/>
        <c:crosses val="autoZero"/>
        <c:crossBetween val="between"/>
      </c:valAx>
    </c:plotArea>
    <c:legend>
      <c:legendPos val="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723BB-61B2-4EAD-8695-D01EC8338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55CD6623</Template>
  <TotalTime>816</TotalTime>
  <Pages>94</Pages>
  <Words>25370</Words>
  <Characters>144610</Characters>
  <Application>Microsoft Office Word</Application>
  <DocSecurity>0</DocSecurity>
  <Lines>1205</Lines>
  <Paragraphs>339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Виктория Ковалева</dc:creator>
  <cp:lastModifiedBy>Айжан Аманкоскызы</cp:lastModifiedBy>
  <cp:revision>8</cp:revision>
  <cp:lastPrinted>2022-11-02T06:30:00Z</cp:lastPrinted>
  <dcterms:created xsi:type="dcterms:W3CDTF">2023-06-21T16:41:00Z</dcterms:created>
  <dcterms:modified xsi:type="dcterms:W3CDTF">2023-06-22T06:21:00Z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ash">
    <vt:lpwstr/>
  </property>
  <property fmtid="{D5CDD505-2E9C-101B-9397-08002B2CF9AE}" pid="3" name="Hide date">
    <vt:lpwstr/>
  </property>
  <property fmtid="{D5CDD505-2E9C-101B-9397-08002B2CF9AE}" pid="4" name="Classification">
    <vt:lpwstr>Confidential</vt:lpwstr>
  </property>
</Properties>
</file>